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050" w:rsidRDefault="00130050" w:rsidP="00690EA6">
      <w:pPr>
        <w:pStyle w:val="Heading1"/>
        <w:spacing w:before="0" w:after="0" w:line="276" w:lineRule="auto"/>
        <w:rPr>
          <w:rStyle w:val="Emphasis"/>
          <w:i w:val="0"/>
          <w:smallCaps/>
          <w:color w:val="548DD4"/>
        </w:rPr>
      </w:pPr>
      <w:bookmarkStart w:id="0" w:name="_GoBack"/>
      <w:bookmarkEnd w:id="0"/>
    </w:p>
    <w:p w:rsidR="003C49DF" w:rsidRPr="003C49DF" w:rsidRDefault="003C49DF" w:rsidP="00690EA6">
      <w:pPr>
        <w:spacing w:line="276" w:lineRule="auto"/>
      </w:pPr>
    </w:p>
    <w:p w:rsidR="00C373D8" w:rsidRPr="00C373D8" w:rsidRDefault="00C373D8" w:rsidP="00690EA6">
      <w:pPr>
        <w:spacing w:line="276" w:lineRule="auto"/>
      </w:pPr>
    </w:p>
    <w:p w:rsidR="00444020" w:rsidRDefault="00444020" w:rsidP="00690EA6">
      <w:pPr>
        <w:spacing w:line="276" w:lineRule="auto"/>
      </w:pPr>
    </w:p>
    <w:p w:rsidR="00A1526D" w:rsidRPr="00444020" w:rsidRDefault="00A1526D" w:rsidP="00690EA6">
      <w:pPr>
        <w:spacing w:line="276" w:lineRule="auto"/>
      </w:pPr>
    </w:p>
    <w:p w:rsidR="00F45DF6" w:rsidRPr="00F45DF6" w:rsidRDefault="00F45DF6" w:rsidP="00690EA6">
      <w:pPr>
        <w:spacing w:line="276" w:lineRule="auto"/>
      </w:pPr>
    </w:p>
    <w:p w:rsidR="00130050" w:rsidRDefault="00130050" w:rsidP="00690EA6">
      <w:pPr>
        <w:spacing w:line="276" w:lineRule="auto"/>
      </w:pPr>
    </w:p>
    <w:p w:rsidR="00130050" w:rsidRPr="00213389" w:rsidRDefault="00130050" w:rsidP="00690EA6">
      <w:pPr>
        <w:spacing w:line="276" w:lineRule="auto"/>
      </w:pPr>
    </w:p>
    <w:p w:rsidR="00130050" w:rsidRPr="00EA4C89" w:rsidRDefault="00130050" w:rsidP="00690EA6">
      <w:pPr>
        <w:spacing w:line="276" w:lineRule="auto"/>
      </w:pPr>
    </w:p>
    <w:p w:rsidR="00130050" w:rsidRDefault="00130050" w:rsidP="00690EA6">
      <w:pPr>
        <w:pStyle w:val="Heading1"/>
        <w:spacing w:before="0" w:after="0" w:line="276" w:lineRule="auto"/>
        <w:rPr>
          <w:rStyle w:val="Emphasis"/>
          <w:i w:val="0"/>
          <w:smallCaps/>
          <w:color w:val="548DD4"/>
        </w:rPr>
      </w:pPr>
    </w:p>
    <w:p w:rsidR="00130050" w:rsidRDefault="00130050" w:rsidP="00690EA6">
      <w:pPr>
        <w:spacing w:line="276" w:lineRule="auto"/>
      </w:pPr>
    </w:p>
    <w:p w:rsidR="00130050" w:rsidRDefault="00130050" w:rsidP="00690EA6">
      <w:pPr>
        <w:spacing w:line="276" w:lineRule="auto"/>
      </w:pPr>
    </w:p>
    <w:p w:rsidR="00130050" w:rsidRDefault="00130050" w:rsidP="00690EA6">
      <w:pPr>
        <w:spacing w:line="276" w:lineRule="auto"/>
      </w:pPr>
    </w:p>
    <w:p w:rsidR="00130050" w:rsidRPr="00D47D99" w:rsidRDefault="00130050" w:rsidP="00690EA6">
      <w:pPr>
        <w:spacing w:line="276" w:lineRule="auto"/>
      </w:pPr>
    </w:p>
    <w:p w:rsidR="00130050" w:rsidRDefault="00130050" w:rsidP="00690EA6">
      <w:pPr>
        <w:pStyle w:val="Title"/>
        <w:spacing w:after="0" w:line="276" w:lineRule="auto"/>
        <w:contextualSpacing w:val="0"/>
      </w:pPr>
    </w:p>
    <w:p w:rsidR="009B4A4C" w:rsidRPr="00CE5EC9" w:rsidRDefault="00367BA6" w:rsidP="00690EA6">
      <w:pPr>
        <w:pStyle w:val="Title"/>
        <w:spacing w:after="0" w:line="276" w:lineRule="auto"/>
        <w:contextualSpacing w:val="0"/>
        <w:jc w:val="center"/>
        <w:rPr>
          <w:color w:val="E36C0A" w:themeColor="accent6" w:themeShade="BF"/>
        </w:rPr>
      </w:pPr>
      <w:r w:rsidRPr="00CE5EC9">
        <w:rPr>
          <w:color w:val="E36C0A" w:themeColor="accent6" w:themeShade="BF"/>
        </w:rPr>
        <w:t>Strategjia Komb</w:t>
      </w:r>
      <w:r w:rsidR="00CE5EC9">
        <w:rPr>
          <w:color w:val="E36C0A" w:themeColor="accent6" w:themeShade="BF"/>
        </w:rPr>
        <w:t>ë</w:t>
      </w:r>
      <w:r w:rsidRPr="00CE5EC9">
        <w:rPr>
          <w:color w:val="E36C0A" w:themeColor="accent6" w:themeShade="BF"/>
        </w:rPr>
        <w:t>tare p</w:t>
      </w:r>
      <w:r w:rsidR="00CE5EC9">
        <w:rPr>
          <w:color w:val="E36C0A" w:themeColor="accent6" w:themeShade="BF"/>
        </w:rPr>
        <w:t>ë</w:t>
      </w:r>
      <w:r w:rsidRPr="00CE5EC9">
        <w:rPr>
          <w:color w:val="E36C0A" w:themeColor="accent6" w:themeShade="BF"/>
        </w:rPr>
        <w:t>r Barazin</w:t>
      </w:r>
      <w:r w:rsidR="00CE5EC9">
        <w:rPr>
          <w:color w:val="E36C0A" w:themeColor="accent6" w:themeShade="BF"/>
        </w:rPr>
        <w:t>ë</w:t>
      </w:r>
      <w:r w:rsidRPr="00CE5EC9">
        <w:rPr>
          <w:color w:val="E36C0A" w:themeColor="accent6" w:themeShade="BF"/>
        </w:rPr>
        <w:t xml:space="preserve"> Gjinore dhe Plani i saj i Veprimit</w:t>
      </w:r>
    </w:p>
    <w:p w:rsidR="00130050" w:rsidRPr="00CE5EC9" w:rsidRDefault="00EC3FA2" w:rsidP="00690EA6">
      <w:pPr>
        <w:pStyle w:val="Title"/>
        <w:spacing w:after="0" w:line="276" w:lineRule="auto"/>
        <w:contextualSpacing w:val="0"/>
        <w:jc w:val="center"/>
        <w:rPr>
          <w:color w:val="E36C0A" w:themeColor="accent6" w:themeShade="BF"/>
        </w:rPr>
      </w:pPr>
      <w:r w:rsidRPr="00CE5EC9">
        <w:rPr>
          <w:color w:val="E36C0A" w:themeColor="accent6" w:themeShade="BF"/>
        </w:rPr>
        <w:t xml:space="preserve"> 2021-</w:t>
      </w:r>
      <w:r w:rsidR="000E140D" w:rsidRPr="00CE5EC9">
        <w:rPr>
          <w:color w:val="E36C0A" w:themeColor="accent6" w:themeShade="BF"/>
        </w:rPr>
        <w:t>20</w:t>
      </w:r>
      <w:r w:rsidR="00367BA6" w:rsidRPr="00CE5EC9">
        <w:rPr>
          <w:color w:val="E36C0A" w:themeColor="accent6" w:themeShade="BF"/>
        </w:rPr>
        <w:t>30</w:t>
      </w:r>
    </w:p>
    <w:p w:rsidR="00130050" w:rsidRDefault="00130050" w:rsidP="00690EA6">
      <w:pPr>
        <w:pStyle w:val="Heading1"/>
        <w:spacing w:before="0" w:after="0" w:line="276" w:lineRule="auto"/>
        <w:rPr>
          <w:rStyle w:val="Emphasis"/>
          <w:i w:val="0"/>
          <w:smallCaps/>
          <w:color w:val="548DD4"/>
        </w:rPr>
      </w:pPr>
    </w:p>
    <w:p w:rsidR="00130050" w:rsidRPr="00CE5EC9" w:rsidRDefault="00952F85" w:rsidP="00690EA6">
      <w:pPr>
        <w:spacing w:line="276" w:lineRule="auto"/>
        <w:rPr>
          <w:i/>
          <w:color w:val="E36C0A" w:themeColor="accent6" w:themeShade="BF"/>
        </w:rPr>
      </w:pPr>
      <w:r>
        <w:tab/>
      </w:r>
      <w:r>
        <w:tab/>
      </w:r>
      <w:r>
        <w:tab/>
      </w:r>
      <w:r>
        <w:tab/>
      </w:r>
      <w:r>
        <w:tab/>
      </w:r>
      <w:r w:rsidR="00367BA6" w:rsidRPr="00CE5EC9">
        <w:rPr>
          <w:i/>
          <w:color w:val="E36C0A" w:themeColor="accent6" w:themeShade="BF"/>
        </w:rPr>
        <w:t>Draft p</w:t>
      </w:r>
      <w:r w:rsidR="00CE5EC9">
        <w:rPr>
          <w:i/>
          <w:color w:val="E36C0A" w:themeColor="accent6" w:themeShade="BF"/>
        </w:rPr>
        <w:t>ë</w:t>
      </w:r>
      <w:r w:rsidR="00367BA6" w:rsidRPr="00CE5EC9">
        <w:rPr>
          <w:i/>
          <w:color w:val="E36C0A" w:themeColor="accent6" w:themeShade="BF"/>
        </w:rPr>
        <w:t>r konsultim</w:t>
      </w: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130050" w:rsidP="00690EA6">
      <w:pPr>
        <w:spacing w:line="276" w:lineRule="auto"/>
        <w:rPr>
          <w:color w:val="E36C0A" w:themeColor="accent6" w:themeShade="BF"/>
        </w:rPr>
      </w:pPr>
    </w:p>
    <w:p w:rsidR="00130050" w:rsidRPr="00CE5EC9" w:rsidRDefault="00654ED1" w:rsidP="00690EA6">
      <w:pPr>
        <w:spacing w:line="276" w:lineRule="auto"/>
        <w:jc w:val="center"/>
        <w:rPr>
          <w:b/>
          <w:color w:val="E36C0A" w:themeColor="accent6" w:themeShade="BF"/>
        </w:rPr>
      </w:pPr>
      <w:r>
        <w:rPr>
          <w:b/>
          <w:color w:val="E36C0A" w:themeColor="accent6" w:themeShade="BF"/>
        </w:rPr>
        <w:t>Prill</w:t>
      </w:r>
      <w:r w:rsidR="00EC3FA2" w:rsidRPr="00CE5EC9">
        <w:rPr>
          <w:b/>
          <w:color w:val="E36C0A" w:themeColor="accent6" w:themeShade="BF"/>
        </w:rPr>
        <w:t>202</w:t>
      </w:r>
      <w:r w:rsidR="006C5340" w:rsidRPr="00CE5EC9">
        <w:rPr>
          <w:b/>
          <w:color w:val="E36C0A" w:themeColor="accent6" w:themeShade="BF"/>
        </w:rPr>
        <w:t>1</w:t>
      </w:r>
    </w:p>
    <w:p w:rsidR="00130050" w:rsidRDefault="00130050" w:rsidP="00690EA6">
      <w:pPr>
        <w:spacing w:line="276" w:lineRule="auto"/>
      </w:pPr>
    </w:p>
    <w:p w:rsidR="00654ED1" w:rsidRDefault="00654ED1" w:rsidP="00690EA6">
      <w:pPr>
        <w:spacing w:line="276" w:lineRule="auto"/>
      </w:pPr>
    </w:p>
    <w:p w:rsidR="00CE5EC9" w:rsidRDefault="00CE5EC9" w:rsidP="00690EA6">
      <w:pPr>
        <w:spacing w:line="276" w:lineRule="auto"/>
      </w:pPr>
    </w:p>
    <w:p w:rsidR="005E4F47" w:rsidRPr="00CE5EC9" w:rsidRDefault="005E4F47" w:rsidP="00690EA6">
      <w:pPr>
        <w:pStyle w:val="TOCHeading"/>
        <w:spacing w:before="0"/>
        <w:rPr>
          <w:rFonts w:ascii="Times New Roman" w:hAnsi="Times New Roman"/>
          <w:color w:val="E36C0A" w:themeColor="accent6" w:themeShade="BF"/>
          <w:sz w:val="24"/>
          <w:szCs w:val="24"/>
          <w:lang w:val="sq-AL"/>
        </w:rPr>
      </w:pPr>
      <w:r w:rsidRPr="00CE5EC9">
        <w:rPr>
          <w:rFonts w:ascii="Times New Roman" w:hAnsi="Times New Roman"/>
          <w:color w:val="E36C0A" w:themeColor="accent6" w:themeShade="BF"/>
          <w:sz w:val="24"/>
          <w:szCs w:val="24"/>
          <w:lang w:val="sq-AL"/>
        </w:rPr>
        <w:lastRenderedPageBreak/>
        <w:t>PËRMBAJTJA</w:t>
      </w:r>
    </w:p>
    <w:p w:rsidR="005E4F47" w:rsidRPr="004911EE" w:rsidRDefault="005E4F47" w:rsidP="00690EA6">
      <w:pPr>
        <w:spacing w:line="276" w:lineRule="auto"/>
        <w:rPr>
          <w:sz w:val="14"/>
        </w:rPr>
      </w:pPr>
    </w:p>
    <w:p w:rsidR="007E778B" w:rsidRDefault="00027EF7">
      <w:pPr>
        <w:pStyle w:val="TOC1"/>
        <w:rPr>
          <w:rFonts w:asciiTheme="minorHAnsi" w:eastAsiaTheme="minorEastAsia" w:hAnsiTheme="minorHAnsi" w:cstheme="minorBidi"/>
          <w:smallCaps w:val="0"/>
          <w:noProof/>
          <w:sz w:val="22"/>
          <w:szCs w:val="22"/>
          <w:lang w:val="en-US" w:eastAsia="en-US"/>
        </w:rPr>
      </w:pPr>
      <w:r w:rsidRPr="00654ED1">
        <w:fldChar w:fldCharType="begin"/>
      </w:r>
      <w:r w:rsidR="005E4F47" w:rsidRPr="00654ED1">
        <w:instrText xml:space="preserve"> TOC \o "1-3" \h \z \u </w:instrText>
      </w:r>
      <w:r w:rsidRPr="00654ED1">
        <w:fldChar w:fldCharType="separate"/>
      </w:r>
      <w:hyperlink w:anchor="_Toc68774278" w:history="1">
        <w:r w:rsidR="007E778B" w:rsidRPr="00C92942">
          <w:rPr>
            <w:rStyle w:val="Hyperlink"/>
            <w:noProof/>
          </w:rPr>
          <w:t>SHKURTIMET</w:t>
        </w:r>
        <w:r w:rsidR="007E778B">
          <w:rPr>
            <w:noProof/>
            <w:webHidden/>
          </w:rPr>
          <w:tab/>
        </w:r>
        <w:r>
          <w:rPr>
            <w:noProof/>
            <w:webHidden/>
          </w:rPr>
          <w:fldChar w:fldCharType="begin"/>
        </w:r>
        <w:r w:rsidR="007E778B">
          <w:rPr>
            <w:noProof/>
            <w:webHidden/>
          </w:rPr>
          <w:instrText xml:space="preserve"> PAGEREF _Toc68774278 \h </w:instrText>
        </w:r>
        <w:r>
          <w:rPr>
            <w:noProof/>
            <w:webHidden/>
          </w:rPr>
        </w:r>
        <w:r>
          <w:rPr>
            <w:noProof/>
            <w:webHidden/>
          </w:rPr>
          <w:fldChar w:fldCharType="separate"/>
        </w:r>
        <w:r w:rsidR="007E778B">
          <w:rPr>
            <w:noProof/>
            <w:webHidden/>
          </w:rPr>
          <w:t>3</w:t>
        </w:r>
        <w:r>
          <w:rPr>
            <w:noProof/>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279" w:history="1">
        <w:r w:rsidR="007E778B" w:rsidRPr="00C92942">
          <w:rPr>
            <w:rStyle w:val="Hyperlink"/>
            <w:rFonts w:ascii="Calibri-Light" w:eastAsiaTheme="minorHAnsi" w:hAnsi="Calibri-Light" w:cs="Calibri-Light"/>
            <w:noProof/>
            <w:lang w:eastAsia="en-US"/>
          </w:rPr>
          <w:t xml:space="preserve">A I: </w:t>
        </w:r>
        <w:r w:rsidR="007E778B" w:rsidRPr="00C92942">
          <w:rPr>
            <w:rStyle w:val="Hyperlink"/>
            <w:noProof/>
            <w:shd w:val="clear" w:color="auto" w:fill="FABF8F" w:themeFill="accent6" w:themeFillTint="99"/>
          </w:rPr>
          <w:t>PJESA I - KONTEKSTI STRATEGJIK</w:t>
        </w:r>
        <w:r w:rsidR="007E778B">
          <w:rPr>
            <w:noProof/>
            <w:webHidden/>
          </w:rPr>
          <w:tab/>
        </w:r>
        <w:r w:rsidR="00027EF7">
          <w:rPr>
            <w:noProof/>
            <w:webHidden/>
          </w:rPr>
          <w:fldChar w:fldCharType="begin"/>
        </w:r>
        <w:r w:rsidR="007E778B">
          <w:rPr>
            <w:noProof/>
            <w:webHidden/>
          </w:rPr>
          <w:instrText xml:space="preserve"> PAGEREF _Toc68774279 \h </w:instrText>
        </w:r>
        <w:r w:rsidR="00027EF7">
          <w:rPr>
            <w:noProof/>
            <w:webHidden/>
          </w:rPr>
        </w:r>
        <w:r w:rsidR="00027EF7">
          <w:rPr>
            <w:noProof/>
            <w:webHidden/>
          </w:rPr>
          <w:fldChar w:fldCharType="separate"/>
        </w:r>
        <w:r w:rsidR="007E778B">
          <w:rPr>
            <w:noProof/>
            <w:webHidden/>
          </w:rPr>
          <w:t>4</w:t>
        </w:r>
        <w:r w:rsidR="00027EF7">
          <w:rPr>
            <w:noProof/>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80" w:history="1">
        <w:r w:rsidR="007E778B" w:rsidRPr="00C92942">
          <w:rPr>
            <w:rStyle w:val="Hyperlink"/>
            <w:rFonts w:eastAsiaTheme="minorHAnsi"/>
            <w:lang w:eastAsia="en-US"/>
          </w:rPr>
          <w:t>1. Hyrja dhe qëllimi i dokumentit strategjik</w:t>
        </w:r>
        <w:r w:rsidR="007E778B">
          <w:rPr>
            <w:webHidden/>
          </w:rPr>
          <w:tab/>
        </w:r>
        <w:r w:rsidR="00027EF7">
          <w:rPr>
            <w:webHidden/>
          </w:rPr>
          <w:fldChar w:fldCharType="begin"/>
        </w:r>
        <w:r w:rsidR="007E778B">
          <w:rPr>
            <w:webHidden/>
          </w:rPr>
          <w:instrText xml:space="preserve"> PAGEREF _Toc68774280 \h </w:instrText>
        </w:r>
        <w:r w:rsidR="00027EF7">
          <w:rPr>
            <w:webHidden/>
          </w:rPr>
        </w:r>
        <w:r w:rsidR="00027EF7">
          <w:rPr>
            <w:webHidden/>
          </w:rPr>
          <w:fldChar w:fldCharType="separate"/>
        </w:r>
        <w:r w:rsidR="007E778B">
          <w:rPr>
            <w:webHidden/>
          </w:rPr>
          <w:t>4</w:t>
        </w:r>
        <w:r w:rsidR="00027EF7">
          <w:rPr>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81" w:history="1">
        <w:r w:rsidR="007E778B" w:rsidRPr="00C92942">
          <w:rPr>
            <w:rStyle w:val="Hyperlink"/>
            <w:rFonts w:eastAsiaTheme="minorHAnsi"/>
            <w:lang w:eastAsia="en-US"/>
          </w:rPr>
          <w:t>2. Kuadri ligjor dhe institucional në fuqi dhe lidhja me dokumentet strategjike</w:t>
        </w:r>
        <w:r w:rsidR="007E778B">
          <w:rPr>
            <w:webHidden/>
          </w:rPr>
          <w:tab/>
        </w:r>
        <w:r w:rsidR="00027EF7">
          <w:rPr>
            <w:webHidden/>
          </w:rPr>
          <w:fldChar w:fldCharType="begin"/>
        </w:r>
        <w:r w:rsidR="007E778B">
          <w:rPr>
            <w:webHidden/>
          </w:rPr>
          <w:instrText xml:space="preserve"> PAGEREF _Toc68774281 \h </w:instrText>
        </w:r>
        <w:r w:rsidR="00027EF7">
          <w:rPr>
            <w:webHidden/>
          </w:rPr>
        </w:r>
        <w:r w:rsidR="00027EF7">
          <w:rPr>
            <w:webHidden/>
          </w:rPr>
          <w:fldChar w:fldCharType="separate"/>
        </w:r>
        <w:r w:rsidR="007E778B">
          <w:rPr>
            <w:webHidden/>
          </w:rPr>
          <w:t>5</w:t>
        </w:r>
        <w:r w:rsidR="00027EF7">
          <w:rPr>
            <w:webHidden/>
          </w:rPr>
          <w:fldChar w:fldCharType="end"/>
        </w:r>
      </w:hyperlink>
    </w:p>
    <w:p w:rsidR="007E778B" w:rsidRDefault="00B749F0">
      <w:pPr>
        <w:pStyle w:val="TOC3"/>
        <w:tabs>
          <w:tab w:val="right" w:leader="dot" w:pos="9016"/>
        </w:tabs>
        <w:rPr>
          <w:rFonts w:asciiTheme="minorHAnsi" w:eastAsiaTheme="minorEastAsia" w:hAnsiTheme="minorHAnsi" w:cstheme="minorBidi"/>
          <w:noProof/>
          <w:sz w:val="22"/>
          <w:szCs w:val="22"/>
          <w:lang w:val="en-US" w:eastAsia="en-US"/>
        </w:rPr>
      </w:pPr>
      <w:hyperlink w:anchor="_Toc68774282" w:history="1">
        <w:r w:rsidR="007E778B" w:rsidRPr="00C92942">
          <w:rPr>
            <w:rStyle w:val="Hyperlink"/>
            <w:noProof/>
            <w:lang w:val="it-IT"/>
          </w:rPr>
          <w:t>2.1. Kuadri ligjor kombëtar</w:t>
        </w:r>
        <w:r w:rsidR="007E778B">
          <w:rPr>
            <w:noProof/>
            <w:webHidden/>
          </w:rPr>
          <w:tab/>
        </w:r>
        <w:r w:rsidR="00027EF7">
          <w:rPr>
            <w:noProof/>
            <w:webHidden/>
          </w:rPr>
          <w:fldChar w:fldCharType="begin"/>
        </w:r>
        <w:r w:rsidR="007E778B">
          <w:rPr>
            <w:noProof/>
            <w:webHidden/>
          </w:rPr>
          <w:instrText xml:space="preserve"> PAGEREF _Toc68774282 \h </w:instrText>
        </w:r>
        <w:r w:rsidR="00027EF7">
          <w:rPr>
            <w:noProof/>
            <w:webHidden/>
          </w:rPr>
        </w:r>
        <w:r w:rsidR="00027EF7">
          <w:rPr>
            <w:noProof/>
            <w:webHidden/>
          </w:rPr>
          <w:fldChar w:fldCharType="separate"/>
        </w:r>
        <w:r w:rsidR="007E778B">
          <w:rPr>
            <w:noProof/>
            <w:webHidden/>
          </w:rPr>
          <w:t>5</w:t>
        </w:r>
        <w:r w:rsidR="00027EF7">
          <w:rPr>
            <w:noProof/>
            <w:webHidden/>
          </w:rPr>
          <w:fldChar w:fldCharType="end"/>
        </w:r>
      </w:hyperlink>
    </w:p>
    <w:p w:rsidR="007E778B" w:rsidRDefault="00B749F0">
      <w:pPr>
        <w:pStyle w:val="TOC3"/>
        <w:tabs>
          <w:tab w:val="right" w:leader="dot" w:pos="9016"/>
        </w:tabs>
        <w:rPr>
          <w:rFonts w:asciiTheme="minorHAnsi" w:eastAsiaTheme="minorEastAsia" w:hAnsiTheme="minorHAnsi" w:cstheme="minorBidi"/>
          <w:noProof/>
          <w:sz w:val="22"/>
          <w:szCs w:val="22"/>
          <w:lang w:val="en-US" w:eastAsia="en-US"/>
        </w:rPr>
      </w:pPr>
      <w:hyperlink w:anchor="_Toc68774283" w:history="1">
        <w:r w:rsidR="007E778B" w:rsidRPr="00C92942">
          <w:rPr>
            <w:rStyle w:val="Hyperlink"/>
            <w:noProof/>
          </w:rPr>
          <w:t>2.2. Kuadri institucional</w:t>
        </w:r>
        <w:r w:rsidR="007E778B">
          <w:rPr>
            <w:noProof/>
            <w:webHidden/>
          </w:rPr>
          <w:tab/>
        </w:r>
        <w:r w:rsidR="00027EF7">
          <w:rPr>
            <w:noProof/>
            <w:webHidden/>
          </w:rPr>
          <w:fldChar w:fldCharType="begin"/>
        </w:r>
        <w:r w:rsidR="007E778B">
          <w:rPr>
            <w:noProof/>
            <w:webHidden/>
          </w:rPr>
          <w:instrText xml:space="preserve"> PAGEREF _Toc68774283 \h </w:instrText>
        </w:r>
        <w:r w:rsidR="00027EF7">
          <w:rPr>
            <w:noProof/>
            <w:webHidden/>
          </w:rPr>
        </w:r>
        <w:r w:rsidR="00027EF7">
          <w:rPr>
            <w:noProof/>
            <w:webHidden/>
          </w:rPr>
          <w:fldChar w:fldCharType="separate"/>
        </w:r>
        <w:r w:rsidR="007E778B">
          <w:rPr>
            <w:noProof/>
            <w:webHidden/>
          </w:rPr>
          <w:t>9</w:t>
        </w:r>
        <w:r w:rsidR="00027EF7">
          <w:rPr>
            <w:noProof/>
            <w:webHidden/>
          </w:rPr>
          <w:fldChar w:fldCharType="end"/>
        </w:r>
      </w:hyperlink>
    </w:p>
    <w:p w:rsidR="007E778B" w:rsidRDefault="00B749F0">
      <w:pPr>
        <w:pStyle w:val="TOC3"/>
        <w:tabs>
          <w:tab w:val="right" w:leader="dot" w:pos="9016"/>
        </w:tabs>
        <w:rPr>
          <w:rFonts w:asciiTheme="minorHAnsi" w:eastAsiaTheme="minorEastAsia" w:hAnsiTheme="minorHAnsi" w:cstheme="minorBidi"/>
          <w:noProof/>
          <w:sz w:val="22"/>
          <w:szCs w:val="22"/>
          <w:lang w:val="en-US" w:eastAsia="en-US"/>
        </w:rPr>
      </w:pPr>
      <w:hyperlink w:anchor="_Toc68774284" w:history="1">
        <w:r w:rsidR="007E778B" w:rsidRPr="00C92942">
          <w:rPr>
            <w:rStyle w:val="Hyperlink"/>
            <w:noProof/>
          </w:rPr>
          <w:t>2.3. Lidhja e SKBGJ 2021 – 2030 me dokumentat strategjikë</w:t>
        </w:r>
        <w:r w:rsidR="007E778B">
          <w:rPr>
            <w:noProof/>
            <w:webHidden/>
          </w:rPr>
          <w:tab/>
        </w:r>
        <w:r w:rsidR="00027EF7">
          <w:rPr>
            <w:noProof/>
            <w:webHidden/>
          </w:rPr>
          <w:fldChar w:fldCharType="begin"/>
        </w:r>
        <w:r w:rsidR="007E778B">
          <w:rPr>
            <w:noProof/>
            <w:webHidden/>
          </w:rPr>
          <w:instrText xml:space="preserve"> PAGEREF _Toc68774284 \h </w:instrText>
        </w:r>
        <w:r w:rsidR="00027EF7">
          <w:rPr>
            <w:noProof/>
            <w:webHidden/>
          </w:rPr>
        </w:r>
        <w:r w:rsidR="00027EF7">
          <w:rPr>
            <w:noProof/>
            <w:webHidden/>
          </w:rPr>
          <w:fldChar w:fldCharType="separate"/>
        </w:r>
        <w:r w:rsidR="007E778B">
          <w:rPr>
            <w:noProof/>
            <w:webHidden/>
          </w:rPr>
          <w:t>10</w:t>
        </w:r>
        <w:r w:rsidR="00027EF7">
          <w:rPr>
            <w:noProof/>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85" w:history="1">
        <w:r w:rsidR="007E778B" w:rsidRPr="00C92942">
          <w:rPr>
            <w:rStyle w:val="Hyperlink"/>
            <w:iCs/>
          </w:rPr>
          <w:t>3. Arritjet, Analiza dhe Sfidat</w:t>
        </w:r>
        <w:r w:rsidR="007E778B">
          <w:rPr>
            <w:webHidden/>
          </w:rPr>
          <w:tab/>
        </w:r>
        <w:r w:rsidR="00027EF7">
          <w:rPr>
            <w:webHidden/>
          </w:rPr>
          <w:fldChar w:fldCharType="begin"/>
        </w:r>
        <w:r w:rsidR="007E778B">
          <w:rPr>
            <w:webHidden/>
          </w:rPr>
          <w:instrText xml:space="preserve"> PAGEREF _Toc68774285 \h </w:instrText>
        </w:r>
        <w:r w:rsidR="00027EF7">
          <w:rPr>
            <w:webHidden/>
          </w:rPr>
        </w:r>
        <w:r w:rsidR="00027EF7">
          <w:rPr>
            <w:webHidden/>
          </w:rPr>
          <w:fldChar w:fldCharType="separate"/>
        </w:r>
        <w:r w:rsidR="007E778B">
          <w:rPr>
            <w:webHidden/>
          </w:rPr>
          <w:t>12</w:t>
        </w:r>
        <w:r w:rsidR="00027EF7">
          <w:rPr>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86" w:history="1">
        <w:r w:rsidR="007E778B" w:rsidRPr="00C92942">
          <w:rPr>
            <w:rStyle w:val="Hyperlink"/>
            <w:rFonts w:eastAsiaTheme="minorHAnsi"/>
            <w:lang w:eastAsia="en-US"/>
          </w:rPr>
          <w:t>4. Vizioni dhe misioni i dokumentit</w:t>
        </w:r>
        <w:r w:rsidR="007E778B">
          <w:rPr>
            <w:webHidden/>
          </w:rPr>
          <w:tab/>
        </w:r>
        <w:r w:rsidR="00027EF7">
          <w:rPr>
            <w:webHidden/>
          </w:rPr>
          <w:fldChar w:fldCharType="begin"/>
        </w:r>
        <w:r w:rsidR="007E778B">
          <w:rPr>
            <w:webHidden/>
          </w:rPr>
          <w:instrText xml:space="preserve"> PAGEREF _Toc68774286 \h </w:instrText>
        </w:r>
        <w:r w:rsidR="00027EF7">
          <w:rPr>
            <w:webHidden/>
          </w:rPr>
        </w:r>
        <w:r w:rsidR="00027EF7">
          <w:rPr>
            <w:webHidden/>
          </w:rPr>
          <w:fldChar w:fldCharType="separate"/>
        </w:r>
        <w:r w:rsidR="007E778B">
          <w:rPr>
            <w:webHidden/>
          </w:rPr>
          <w:t>18</w:t>
        </w:r>
        <w:r w:rsidR="00027EF7">
          <w:rPr>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88" w:history="1">
        <w:r w:rsidR="007E778B" w:rsidRPr="00C92942">
          <w:rPr>
            <w:rStyle w:val="Hyperlink"/>
            <w:rFonts w:eastAsiaTheme="minorHAnsi"/>
            <w:lang w:eastAsia="en-US"/>
          </w:rPr>
          <w:t>5. Metodologjia</w:t>
        </w:r>
        <w:r w:rsidR="007E778B">
          <w:rPr>
            <w:webHidden/>
          </w:rPr>
          <w:tab/>
        </w:r>
        <w:r w:rsidR="00027EF7">
          <w:rPr>
            <w:webHidden/>
          </w:rPr>
          <w:fldChar w:fldCharType="begin"/>
        </w:r>
        <w:r w:rsidR="007E778B">
          <w:rPr>
            <w:webHidden/>
          </w:rPr>
          <w:instrText xml:space="preserve"> PAGEREF _Toc68774288 \h </w:instrText>
        </w:r>
        <w:r w:rsidR="00027EF7">
          <w:rPr>
            <w:webHidden/>
          </w:rPr>
        </w:r>
        <w:r w:rsidR="00027EF7">
          <w:rPr>
            <w:webHidden/>
          </w:rPr>
          <w:fldChar w:fldCharType="separate"/>
        </w:r>
        <w:r w:rsidR="007E778B">
          <w:rPr>
            <w:webHidden/>
          </w:rPr>
          <w:t>20</w:t>
        </w:r>
        <w:r w:rsidR="00027EF7">
          <w:rPr>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289" w:history="1">
        <w:r w:rsidR="007E778B" w:rsidRPr="00C92942">
          <w:rPr>
            <w:rStyle w:val="Hyperlink"/>
            <w:noProof/>
            <w:shd w:val="clear" w:color="auto" w:fill="FABF8F" w:themeFill="accent6" w:themeFillTint="99"/>
          </w:rPr>
          <w:t>PJESA II – QËLLIMI I POLITIKAVE, OBJEKTIVAT SPECIFIKË DHE MASAT PRIORITARE TË ZBATIMIT TË STRATEGJISË</w:t>
        </w:r>
        <w:r w:rsidR="007E778B">
          <w:rPr>
            <w:noProof/>
            <w:webHidden/>
          </w:rPr>
          <w:tab/>
        </w:r>
        <w:r w:rsidR="00027EF7">
          <w:rPr>
            <w:noProof/>
            <w:webHidden/>
          </w:rPr>
          <w:fldChar w:fldCharType="begin"/>
        </w:r>
        <w:r w:rsidR="007E778B">
          <w:rPr>
            <w:noProof/>
            <w:webHidden/>
          </w:rPr>
          <w:instrText xml:space="preserve"> PAGEREF _Toc68774289 \h </w:instrText>
        </w:r>
        <w:r w:rsidR="00027EF7">
          <w:rPr>
            <w:noProof/>
            <w:webHidden/>
          </w:rPr>
        </w:r>
        <w:r w:rsidR="00027EF7">
          <w:rPr>
            <w:noProof/>
            <w:webHidden/>
          </w:rPr>
          <w:fldChar w:fldCharType="separate"/>
        </w:r>
        <w:r w:rsidR="007E778B">
          <w:rPr>
            <w:noProof/>
            <w:webHidden/>
          </w:rPr>
          <w:t>20</w:t>
        </w:r>
        <w:r w:rsidR="00027EF7">
          <w:rPr>
            <w:noProof/>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90" w:history="1">
        <w:r w:rsidR="007E778B" w:rsidRPr="00C92942">
          <w:rPr>
            <w:rStyle w:val="Hyperlink"/>
            <w:b/>
          </w:rPr>
          <w:t>Politika  I</w:t>
        </w:r>
        <w:r w:rsidR="007E778B">
          <w:rPr>
            <w:webHidden/>
          </w:rPr>
          <w:tab/>
        </w:r>
        <w:r w:rsidR="00027EF7">
          <w:rPr>
            <w:webHidden/>
          </w:rPr>
          <w:fldChar w:fldCharType="begin"/>
        </w:r>
        <w:r w:rsidR="007E778B">
          <w:rPr>
            <w:webHidden/>
          </w:rPr>
          <w:instrText xml:space="preserve"> PAGEREF _Toc68774290 \h </w:instrText>
        </w:r>
        <w:r w:rsidR="00027EF7">
          <w:rPr>
            <w:webHidden/>
          </w:rPr>
        </w:r>
        <w:r w:rsidR="00027EF7">
          <w:rPr>
            <w:webHidden/>
          </w:rPr>
          <w:fldChar w:fldCharType="separate"/>
        </w:r>
        <w:r w:rsidR="007E778B">
          <w:rPr>
            <w:webHidden/>
          </w:rPr>
          <w:t>21</w:t>
        </w:r>
        <w:r w:rsidR="00027EF7">
          <w:rPr>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91" w:history="1">
        <w:r w:rsidR="007E778B" w:rsidRPr="00C92942">
          <w:rPr>
            <w:rStyle w:val="Hyperlink"/>
            <w:b/>
          </w:rPr>
          <w:t>Politika  II</w:t>
        </w:r>
        <w:r w:rsidR="007E778B">
          <w:rPr>
            <w:webHidden/>
          </w:rPr>
          <w:tab/>
        </w:r>
        <w:r w:rsidR="00027EF7">
          <w:rPr>
            <w:webHidden/>
          </w:rPr>
          <w:fldChar w:fldCharType="begin"/>
        </w:r>
        <w:r w:rsidR="007E778B">
          <w:rPr>
            <w:webHidden/>
          </w:rPr>
          <w:instrText xml:space="preserve"> PAGEREF _Toc68774291 \h </w:instrText>
        </w:r>
        <w:r w:rsidR="00027EF7">
          <w:rPr>
            <w:webHidden/>
          </w:rPr>
        </w:r>
        <w:r w:rsidR="00027EF7">
          <w:rPr>
            <w:webHidden/>
          </w:rPr>
          <w:fldChar w:fldCharType="separate"/>
        </w:r>
        <w:r w:rsidR="007E778B">
          <w:rPr>
            <w:webHidden/>
          </w:rPr>
          <w:t>25</w:t>
        </w:r>
        <w:r w:rsidR="00027EF7">
          <w:rPr>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92" w:history="1">
        <w:r w:rsidR="007E778B" w:rsidRPr="00C92942">
          <w:rPr>
            <w:rStyle w:val="Hyperlink"/>
            <w:b/>
          </w:rPr>
          <w:t>Politika  III</w:t>
        </w:r>
        <w:r w:rsidR="007E778B">
          <w:rPr>
            <w:webHidden/>
          </w:rPr>
          <w:tab/>
        </w:r>
        <w:r w:rsidR="00027EF7">
          <w:rPr>
            <w:webHidden/>
          </w:rPr>
          <w:fldChar w:fldCharType="begin"/>
        </w:r>
        <w:r w:rsidR="007E778B">
          <w:rPr>
            <w:webHidden/>
          </w:rPr>
          <w:instrText xml:space="preserve"> PAGEREF _Toc68774292 \h </w:instrText>
        </w:r>
        <w:r w:rsidR="00027EF7">
          <w:rPr>
            <w:webHidden/>
          </w:rPr>
        </w:r>
        <w:r w:rsidR="00027EF7">
          <w:rPr>
            <w:webHidden/>
          </w:rPr>
          <w:fldChar w:fldCharType="separate"/>
        </w:r>
        <w:r w:rsidR="007E778B">
          <w:rPr>
            <w:webHidden/>
          </w:rPr>
          <w:t>27</w:t>
        </w:r>
        <w:r w:rsidR="00027EF7">
          <w:rPr>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93" w:history="1">
        <w:r w:rsidR="007E778B" w:rsidRPr="00C92942">
          <w:rPr>
            <w:rStyle w:val="Hyperlink"/>
            <w:b/>
          </w:rPr>
          <w:t>Politika  IV</w:t>
        </w:r>
        <w:r w:rsidR="007E778B">
          <w:rPr>
            <w:webHidden/>
          </w:rPr>
          <w:tab/>
        </w:r>
        <w:r w:rsidR="00027EF7">
          <w:rPr>
            <w:webHidden/>
          </w:rPr>
          <w:fldChar w:fldCharType="begin"/>
        </w:r>
        <w:r w:rsidR="007E778B">
          <w:rPr>
            <w:webHidden/>
          </w:rPr>
          <w:instrText xml:space="preserve"> PAGEREF _Toc68774293 \h </w:instrText>
        </w:r>
        <w:r w:rsidR="00027EF7">
          <w:rPr>
            <w:webHidden/>
          </w:rPr>
        </w:r>
        <w:r w:rsidR="00027EF7">
          <w:rPr>
            <w:webHidden/>
          </w:rPr>
          <w:fldChar w:fldCharType="separate"/>
        </w:r>
        <w:r w:rsidR="007E778B">
          <w:rPr>
            <w:webHidden/>
          </w:rPr>
          <w:t>32</w:t>
        </w:r>
        <w:r w:rsidR="00027EF7">
          <w:rPr>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294" w:history="1">
        <w:r w:rsidR="007E778B" w:rsidRPr="00C92942">
          <w:rPr>
            <w:rStyle w:val="Hyperlink"/>
            <w:noProof/>
            <w:shd w:val="clear" w:color="auto" w:fill="FABF8F" w:themeFill="accent6" w:themeFillTint="99"/>
          </w:rPr>
          <w:t>PJESA III – ZBATIMI</w:t>
        </w:r>
        <w:r w:rsidR="007E778B" w:rsidRPr="00C92942">
          <w:rPr>
            <w:rStyle w:val="Hyperlink"/>
            <w:noProof/>
          </w:rPr>
          <w:t>, PËRGJEGJËSIA E INSTITUCIONEVE, LLOGARIDHËNIA,</w:t>
        </w:r>
        <w:r w:rsidR="007E778B">
          <w:rPr>
            <w:noProof/>
            <w:webHidden/>
          </w:rPr>
          <w:tab/>
        </w:r>
        <w:r w:rsidR="00027EF7">
          <w:rPr>
            <w:noProof/>
            <w:webHidden/>
          </w:rPr>
          <w:fldChar w:fldCharType="begin"/>
        </w:r>
        <w:r w:rsidR="007E778B">
          <w:rPr>
            <w:noProof/>
            <w:webHidden/>
          </w:rPr>
          <w:instrText xml:space="preserve"> PAGEREF _Toc68774294 \h </w:instrText>
        </w:r>
        <w:r w:rsidR="00027EF7">
          <w:rPr>
            <w:noProof/>
            <w:webHidden/>
          </w:rPr>
        </w:r>
        <w:r w:rsidR="00027EF7">
          <w:rPr>
            <w:noProof/>
            <w:webHidden/>
          </w:rPr>
          <w:fldChar w:fldCharType="separate"/>
        </w:r>
        <w:r w:rsidR="007E778B">
          <w:rPr>
            <w:noProof/>
            <w:webHidden/>
          </w:rPr>
          <w:t>33</w:t>
        </w:r>
        <w:r w:rsidR="00027EF7">
          <w:rPr>
            <w:noProof/>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295" w:history="1">
        <w:r w:rsidR="007E778B" w:rsidRPr="00C92942">
          <w:rPr>
            <w:rStyle w:val="Hyperlink"/>
            <w:noProof/>
          </w:rPr>
          <w:t>RAPORTIMI DHE MONITORIMI</w:t>
        </w:r>
        <w:r w:rsidR="007E778B">
          <w:rPr>
            <w:noProof/>
            <w:webHidden/>
          </w:rPr>
          <w:tab/>
        </w:r>
        <w:r w:rsidR="00027EF7">
          <w:rPr>
            <w:noProof/>
            <w:webHidden/>
          </w:rPr>
          <w:fldChar w:fldCharType="begin"/>
        </w:r>
        <w:r w:rsidR="007E778B">
          <w:rPr>
            <w:noProof/>
            <w:webHidden/>
          </w:rPr>
          <w:instrText xml:space="preserve"> PAGEREF _Toc68774295 \h </w:instrText>
        </w:r>
        <w:r w:rsidR="00027EF7">
          <w:rPr>
            <w:noProof/>
            <w:webHidden/>
          </w:rPr>
        </w:r>
        <w:r w:rsidR="00027EF7">
          <w:rPr>
            <w:noProof/>
            <w:webHidden/>
          </w:rPr>
          <w:fldChar w:fldCharType="separate"/>
        </w:r>
        <w:r w:rsidR="007E778B">
          <w:rPr>
            <w:noProof/>
            <w:webHidden/>
          </w:rPr>
          <w:t>33</w:t>
        </w:r>
        <w:r w:rsidR="00027EF7">
          <w:rPr>
            <w:noProof/>
            <w:webHidden/>
          </w:rPr>
          <w:fldChar w:fldCharType="end"/>
        </w:r>
      </w:hyperlink>
    </w:p>
    <w:p w:rsidR="007E778B" w:rsidRDefault="00B749F0">
      <w:pPr>
        <w:pStyle w:val="TOC2"/>
        <w:tabs>
          <w:tab w:val="right" w:leader="dot" w:pos="9016"/>
        </w:tabs>
        <w:rPr>
          <w:rFonts w:asciiTheme="minorHAnsi" w:eastAsiaTheme="minorEastAsia" w:hAnsiTheme="minorHAnsi" w:cstheme="minorBidi"/>
          <w:sz w:val="22"/>
          <w:szCs w:val="22"/>
          <w:lang w:val="en-US" w:eastAsia="en-US"/>
        </w:rPr>
      </w:pPr>
      <w:hyperlink w:anchor="_Toc68774296" w:history="1">
        <w:r w:rsidR="007E778B" w:rsidRPr="00C92942">
          <w:rPr>
            <w:rStyle w:val="Hyperlink"/>
            <w:spacing w:val="14"/>
          </w:rPr>
          <w:t>Llogaridhënia, Monitorimi dhe Raportimi</w:t>
        </w:r>
        <w:r w:rsidR="007E778B">
          <w:rPr>
            <w:webHidden/>
          </w:rPr>
          <w:tab/>
        </w:r>
        <w:r w:rsidR="00027EF7">
          <w:rPr>
            <w:webHidden/>
          </w:rPr>
          <w:fldChar w:fldCharType="begin"/>
        </w:r>
        <w:r w:rsidR="007E778B">
          <w:rPr>
            <w:webHidden/>
          </w:rPr>
          <w:instrText xml:space="preserve"> PAGEREF _Toc68774296 \h </w:instrText>
        </w:r>
        <w:r w:rsidR="00027EF7">
          <w:rPr>
            <w:webHidden/>
          </w:rPr>
        </w:r>
        <w:r w:rsidR="00027EF7">
          <w:rPr>
            <w:webHidden/>
          </w:rPr>
          <w:fldChar w:fldCharType="separate"/>
        </w:r>
        <w:r w:rsidR="007E778B">
          <w:rPr>
            <w:webHidden/>
          </w:rPr>
          <w:t>34</w:t>
        </w:r>
        <w:r w:rsidR="00027EF7">
          <w:rPr>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297" w:history="1">
        <w:r w:rsidR="007E778B" w:rsidRPr="00C92942">
          <w:rPr>
            <w:rStyle w:val="Hyperlink"/>
            <w:noProof/>
          </w:rPr>
          <w:t>PJESA IV: ANALIZA BUXHETORE</w:t>
        </w:r>
        <w:r w:rsidR="007E778B">
          <w:rPr>
            <w:noProof/>
            <w:webHidden/>
          </w:rPr>
          <w:tab/>
        </w:r>
        <w:r w:rsidR="00027EF7">
          <w:rPr>
            <w:noProof/>
            <w:webHidden/>
          </w:rPr>
          <w:fldChar w:fldCharType="begin"/>
        </w:r>
        <w:r w:rsidR="007E778B">
          <w:rPr>
            <w:noProof/>
            <w:webHidden/>
          </w:rPr>
          <w:instrText xml:space="preserve"> PAGEREF _Toc68774297 \h </w:instrText>
        </w:r>
        <w:r w:rsidR="00027EF7">
          <w:rPr>
            <w:noProof/>
            <w:webHidden/>
          </w:rPr>
        </w:r>
        <w:r w:rsidR="00027EF7">
          <w:rPr>
            <w:noProof/>
            <w:webHidden/>
          </w:rPr>
          <w:fldChar w:fldCharType="separate"/>
        </w:r>
        <w:r w:rsidR="007E778B">
          <w:rPr>
            <w:noProof/>
            <w:webHidden/>
          </w:rPr>
          <w:t>35</w:t>
        </w:r>
        <w:r w:rsidR="00027EF7">
          <w:rPr>
            <w:noProof/>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298" w:history="1">
        <w:r w:rsidR="007E778B" w:rsidRPr="00C92942">
          <w:rPr>
            <w:rStyle w:val="Hyperlink"/>
            <w:noProof/>
          </w:rPr>
          <w:t>ANEKS 1. MATRICA E QËLLIMEVE TË POLITIKËS DHE TREGUESIT</w:t>
        </w:r>
        <w:r w:rsidR="007E778B">
          <w:rPr>
            <w:noProof/>
            <w:webHidden/>
          </w:rPr>
          <w:tab/>
        </w:r>
        <w:r w:rsidR="00027EF7">
          <w:rPr>
            <w:noProof/>
            <w:webHidden/>
          </w:rPr>
          <w:fldChar w:fldCharType="begin"/>
        </w:r>
        <w:r w:rsidR="007E778B">
          <w:rPr>
            <w:noProof/>
            <w:webHidden/>
          </w:rPr>
          <w:instrText xml:space="preserve"> PAGEREF _Toc68774298 \h </w:instrText>
        </w:r>
        <w:r w:rsidR="00027EF7">
          <w:rPr>
            <w:noProof/>
            <w:webHidden/>
          </w:rPr>
        </w:r>
        <w:r w:rsidR="00027EF7">
          <w:rPr>
            <w:noProof/>
            <w:webHidden/>
          </w:rPr>
          <w:fldChar w:fldCharType="separate"/>
        </w:r>
        <w:r w:rsidR="007E778B">
          <w:rPr>
            <w:noProof/>
            <w:webHidden/>
          </w:rPr>
          <w:t>38</w:t>
        </w:r>
        <w:r w:rsidR="00027EF7">
          <w:rPr>
            <w:noProof/>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299" w:history="1">
        <w:r w:rsidR="007E778B" w:rsidRPr="00C92942">
          <w:rPr>
            <w:rStyle w:val="Hyperlink"/>
            <w:noProof/>
          </w:rPr>
          <w:t>ANEKS 2. MATRICA E OBJEKTIVAVE SPECIFIKE DHE TREGUESIT</w:t>
        </w:r>
        <w:r w:rsidR="007E778B">
          <w:rPr>
            <w:noProof/>
            <w:webHidden/>
          </w:rPr>
          <w:tab/>
        </w:r>
        <w:r w:rsidR="00027EF7">
          <w:rPr>
            <w:noProof/>
            <w:webHidden/>
          </w:rPr>
          <w:fldChar w:fldCharType="begin"/>
        </w:r>
        <w:r w:rsidR="007E778B">
          <w:rPr>
            <w:noProof/>
            <w:webHidden/>
          </w:rPr>
          <w:instrText xml:space="preserve"> PAGEREF _Toc68774299 \h </w:instrText>
        </w:r>
        <w:r w:rsidR="00027EF7">
          <w:rPr>
            <w:noProof/>
            <w:webHidden/>
          </w:rPr>
        </w:r>
        <w:r w:rsidR="00027EF7">
          <w:rPr>
            <w:noProof/>
            <w:webHidden/>
          </w:rPr>
          <w:fldChar w:fldCharType="separate"/>
        </w:r>
        <w:r w:rsidR="007E778B">
          <w:rPr>
            <w:noProof/>
            <w:webHidden/>
          </w:rPr>
          <w:t>40</w:t>
        </w:r>
        <w:r w:rsidR="00027EF7">
          <w:rPr>
            <w:noProof/>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300" w:history="1">
        <w:r w:rsidR="007E778B" w:rsidRPr="00C92942">
          <w:rPr>
            <w:rStyle w:val="Hyperlink"/>
            <w:noProof/>
          </w:rPr>
          <w:t>ANEKS 3. MATRICA E MASAVE DHE TREGUESIT</w:t>
        </w:r>
        <w:r w:rsidR="007E778B">
          <w:rPr>
            <w:noProof/>
            <w:webHidden/>
          </w:rPr>
          <w:tab/>
        </w:r>
        <w:r w:rsidR="00027EF7">
          <w:rPr>
            <w:noProof/>
            <w:webHidden/>
          </w:rPr>
          <w:fldChar w:fldCharType="begin"/>
        </w:r>
        <w:r w:rsidR="007E778B">
          <w:rPr>
            <w:noProof/>
            <w:webHidden/>
          </w:rPr>
          <w:instrText xml:space="preserve"> PAGEREF _Toc68774300 \h </w:instrText>
        </w:r>
        <w:r w:rsidR="00027EF7">
          <w:rPr>
            <w:noProof/>
            <w:webHidden/>
          </w:rPr>
        </w:r>
        <w:r w:rsidR="00027EF7">
          <w:rPr>
            <w:noProof/>
            <w:webHidden/>
          </w:rPr>
          <w:fldChar w:fldCharType="separate"/>
        </w:r>
        <w:r w:rsidR="007E778B">
          <w:rPr>
            <w:noProof/>
            <w:webHidden/>
          </w:rPr>
          <w:t>41</w:t>
        </w:r>
        <w:r w:rsidR="00027EF7">
          <w:rPr>
            <w:noProof/>
            <w:webHidden/>
          </w:rPr>
          <w:fldChar w:fldCharType="end"/>
        </w:r>
      </w:hyperlink>
    </w:p>
    <w:p w:rsidR="007E778B" w:rsidRDefault="00B749F0">
      <w:pPr>
        <w:pStyle w:val="TOC1"/>
        <w:rPr>
          <w:rFonts w:asciiTheme="minorHAnsi" w:eastAsiaTheme="minorEastAsia" w:hAnsiTheme="minorHAnsi" w:cstheme="minorBidi"/>
          <w:smallCaps w:val="0"/>
          <w:noProof/>
          <w:sz w:val="22"/>
          <w:szCs w:val="22"/>
          <w:lang w:val="en-US" w:eastAsia="en-US"/>
        </w:rPr>
      </w:pPr>
      <w:hyperlink w:anchor="_Toc68774301" w:history="1">
        <w:r w:rsidR="007E778B" w:rsidRPr="00C92942">
          <w:rPr>
            <w:rStyle w:val="Hyperlink"/>
            <w:noProof/>
          </w:rPr>
          <w:t>ANEKS 4. LOGJIKA E NDËRHYRJES, INSTITUCIONET PËRGJEGJËSE, AFATET KOHORE</w:t>
        </w:r>
        <w:r w:rsidR="007E778B">
          <w:rPr>
            <w:noProof/>
            <w:webHidden/>
          </w:rPr>
          <w:tab/>
        </w:r>
        <w:r w:rsidR="00027EF7">
          <w:rPr>
            <w:noProof/>
            <w:webHidden/>
          </w:rPr>
          <w:fldChar w:fldCharType="begin"/>
        </w:r>
        <w:r w:rsidR="007E778B">
          <w:rPr>
            <w:noProof/>
            <w:webHidden/>
          </w:rPr>
          <w:instrText xml:space="preserve"> PAGEREF _Toc68774301 \h </w:instrText>
        </w:r>
        <w:r w:rsidR="00027EF7">
          <w:rPr>
            <w:noProof/>
            <w:webHidden/>
          </w:rPr>
        </w:r>
        <w:r w:rsidR="00027EF7">
          <w:rPr>
            <w:noProof/>
            <w:webHidden/>
          </w:rPr>
          <w:fldChar w:fldCharType="separate"/>
        </w:r>
        <w:r w:rsidR="007E778B">
          <w:rPr>
            <w:noProof/>
            <w:webHidden/>
          </w:rPr>
          <w:t>42</w:t>
        </w:r>
        <w:r w:rsidR="00027EF7">
          <w:rPr>
            <w:noProof/>
            <w:webHidden/>
          </w:rPr>
          <w:fldChar w:fldCharType="end"/>
        </w:r>
      </w:hyperlink>
    </w:p>
    <w:p w:rsidR="005E4F47" w:rsidRPr="00450594" w:rsidRDefault="00027EF7" w:rsidP="00690EA6">
      <w:pPr>
        <w:spacing w:line="276" w:lineRule="auto"/>
        <w:rPr>
          <w:b/>
        </w:rPr>
      </w:pPr>
      <w:r w:rsidRPr="00654ED1">
        <w:rPr>
          <w:bCs/>
          <w:noProof/>
        </w:rPr>
        <w:fldChar w:fldCharType="end"/>
      </w:r>
    </w:p>
    <w:p w:rsidR="00130050" w:rsidRPr="00450594" w:rsidRDefault="00130050" w:rsidP="00690EA6">
      <w:pPr>
        <w:spacing w:line="276" w:lineRule="auto"/>
        <w:rPr>
          <w:b/>
        </w:rPr>
      </w:pPr>
    </w:p>
    <w:p w:rsidR="00CE5EC9" w:rsidRDefault="00CE5EC9" w:rsidP="00690EA6">
      <w:pPr>
        <w:pStyle w:val="TOC1"/>
        <w:spacing w:before="0" w:line="276" w:lineRule="auto"/>
        <w:rPr>
          <w:rStyle w:val="Emphasis"/>
          <w:i w:val="0"/>
          <w:smallCaps w:val="0"/>
          <w:color w:val="548DD4"/>
        </w:rPr>
      </w:pPr>
    </w:p>
    <w:p w:rsidR="00CE5EC9" w:rsidRDefault="00CE5EC9" w:rsidP="00690EA6">
      <w:pPr>
        <w:pStyle w:val="TOC1"/>
        <w:spacing w:before="0" w:line="276" w:lineRule="auto"/>
        <w:rPr>
          <w:rStyle w:val="Emphasis"/>
          <w:i w:val="0"/>
          <w:smallCaps w:val="0"/>
          <w:color w:val="548DD4"/>
        </w:rPr>
      </w:pPr>
    </w:p>
    <w:p w:rsidR="00CE5EC9" w:rsidRDefault="00CE5EC9" w:rsidP="00690EA6">
      <w:pPr>
        <w:pStyle w:val="TOC1"/>
        <w:spacing w:before="0" w:line="276" w:lineRule="auto"/>
        <w:rPr>
          <w:rStyle w:val="Emphasis"/>
          <w:i w:val="0"/>
          <w:smallCaps w:val="0"/>
          <w:color w:val="548DD4"/>
        </w:rPr>
      </w:pPr>
    </w:p>
    <w:p w:rsidR="00CE5EC9" w:rsidRDefault="00CE5EC9" w:rsidP="00690EA6">
      <w:pPr>
        <w:pStyle w:val="TOC1"/>
        <w:spacing w:before="0" w:line="276" w:lineRule="auto"/>
        <w:rPr>
          <w:rStyle w:val="Emphasis"/>
          <w:i w:val="0"/>
          <w:smallCaps w:val="0"/>
          <w:color w:val="548DD4"/>
        </w:rPr>
      </w:pPr>
    </w:p>
    <w:p w:rsidR="00CE5EC9" w:rsidRDefault="00CE5EC9" w:rsidP="00690EA6">
      <w:pPr>
        <w:pStyle w:val="TOC1"/>
        <w:spacing w:before="0" w:line="276" w:lineRule="auto"/>
        <w:rPr>
          <w:rStyle w:val="Emphasis"/>
          <w:i w:val="0"/>
          <w:smallCaps w:val="0"/>
          <w:color w:val="548DD4"/>
        </w:rPr>
      </w:pPr>
    </w:p>
    <w:p w:rsidR="00CE5EC9" w:rsidRDefault="00CE5EC9" w:rsidP="00690EA6">
      <w:pPr>
        <w:pStyle w:val="TOC1"/>
        <w:spacing w:before="0" w:line="276" w:lineRule="auto"/>
        <w:rPr>
          <w:rStyle w:val="Emphasis"/>
          <w:i w:val="0"/>
          <w:smallCaps w:val="0"/>
          <w:color w:val="548DD4"/>
        </w:rPr>
      </w:pPr>
    </w:p>
    <w:p w:rsidR="00CE5EC9" w:rsidRDefault="00CE5EC9" w:rsidP="00690EA6">
      <w:pPr>
        <w:pStyle w:val="TOC1"/>
        <w:spacing w:before="0" w:line="276" w:lineRule="auto"/>
        <w:rPr>
          <w:rStyle w:val="Emphasis"/>
          <w:i w:val="0"/>
          <w:smallCaps w:val="0"/>
          <w:color w:val="548DD4"/>
        </w:rPr>
      </w:pPr>
    </w:p>
    <w:p w:rsidR="007E778B" w:rsidRPr="007E778B" w:rsidRDefault="007E778B" w:rsidP="007E778B"/>
    <w:p w:rsidR="00CE5EC9" w:rsidRDefault="00CE5EC9" w:rsidP="00690EA6">
      <w:pPr>
        <w:pStyle w:val="TOC1"/>
        <w:spacing w:before="0" w:line="276" w:lineRule="auto"/>
        <w:rPr>
          <w:rStyle w:val="Emphasis"/>
          <w:i w:val="0"/>
          <w:smallCaps w:val="0"/>
          <w:color w:val="548DD4"/>
        </w:rPr>
      </w:pPr>
    </w:p>
    <w:p w:rsidR="006F49D3" w:rsidRPr="00CE5EC9" w:rsidRDefault="006F49D3" w:rsidP="00690EA6">
      <w:pPr>
        <w:pStyle w:val="Heading1"/>
        <w:spacing w:before="0" w:after="0" w:line="276" w:lineRule="auto"/>
        <w:rPr>
          <w:rFonts w:ascii="Times New Roman" w:hAnsi="Times New Roman"/>
          <w:color w:val="E36C0A" w:themeColor="accent6" w:themeShade="BF"/>
          <w:sz w:val="24"/>
          <w:szCs w:val="24"/>
        </w:rPr>
      </w:pPr>
      <w:bookmarkStart w:id="1" w:name="_Toc68774278"/>
      <w:r w:rsidRPr="00CE5EC9">
        <w:rPr>
          <w:rFonts w:ascii="Times New Roman" w:hAnsi="Times New Roman"/>
          <w:color w:val="E36C0A" w:themeColor="accent6" w:themeShade="BF"/>
          <w:sz w:val="24"/>
          <w:szCs w:val="24"/>
        </w:rPr>
        <w:lastRenderedPageBreak/>
        <w:t>SHKURTIMET</w:t>
      </w:r>
      <w:bookmarkEnd w:id="1"/>
    </w:p>
    <w:p w:rsidR="00D360B5" w:rsidRDefault="00D360B5" w:rsidP="00690EA6">
      <w:pPr>
        <w:spacing w:line="276" w:lineRule="auto"/>
        <w:rPr>
          <w:rStyle w:val="Emphasis"/>
          <w:i w:val="0"/>
        </w:rPr>
      </w:pPr>
    </w:p>
    <w:p w:rsidR="00D360B5" w:rsidRDefault="00D360B5" w:rsidP="00690EA6">
      <w:pPr>
        <w:spacing w:line="276" w:lineRule="auto"/>
        <w:rPr>
          <w:rStyle w:val="Emphasis"/>
          <w:i w:val="0"/>
        </w:rPr>
      </w:pPr>
      <w:r>
        <w:rPr>
          <w:rStyle w:val="Emphasis"/>
          <w:i w:val="0"/>
        </w:rPr>
        <w:t>AKEFP</w:t>
      </w:r>
      <w:r>
        <w:rPr>
          <w:rStyle w:val="Emphasis"/>
          <w:i w:val="0"/>
        </w:rPr>
        <w:tab/>
        <w:t>Agjensia Komb</w:t>
      </w:r>
      <w:r w:rsidR="00E61911">
        <w:rPr>
          <w:rStyle w:val="Emphasis"/>
          <w:i w:val="0"/>
        </w:rPr>
        <w:t>ë</w:t>
      </w:r>
      <w:r>
        <w:rPr>
          <w:rStyle w:val="Emphasis"/>
          <w:i w:val="0"/>
        </w:rPr>
        <w:t>tare p</w:t>
      </w:r>
      <w:r w:rsidR="00E61911">
        <w:rPr>
          <w:rStyle w:val="Emphasis"/>
          <w:i w:val="0"/>
        </w:rPr>
        <w:t>ë</w:t>
      </w:r>
      <w:r>
        <w:rPr>
          <w:rStyle w:val="Emphasis"/>
          <w:i w:val="0"/>
        </w:rPr>
        <w:t>r Edukimin dhe Formimin Profesional</w:t>
      </w:r>
    </w:p>
    <w:p w:rsidR="0096558C" w:rsidRDefault="0096558C" w:rsidP="00690EA6">
      <w:pPr>
        <w:spacing w:line="276" w:lineRule="auto"/>
        <w:rPr>
          <w:rStyle w:val="Emphasis"/>
          <w:i w:val="0"/>
        </w:rPr>
      </w:pPr>
      <w:r>
        <w:rPr>
          <w:rStyle w:val="Emphasis"/>
          <w:i w:val="0"/>
        </w:rPr>
        <w:t>AMNJVV</w:t>
      </w:r>
      <w:r>
        <w:rPr>
          <w:rStyle w:val="Emphasis"/>
          <w:i w:val="0"/>
        </w:rPr>
        <w:tab/>
        <w:t>Agjensia për Mbështetjen e Njësive të Vetëqeverisjes Vendore</w:t>
      </w:r>
    </w:p>
    <w:p w:rsidR="007E696D" w:rsidRDefault="007E696D" w:rsidP="00690EA6">
      <w:pPr>
        <w:spacing w:line="276" w:lineRule="auto"/>
        <w:rPr>
          <w:rStyle w:val="Emphasis"/>
          <w:i w:val="0"/>
        </w:rPr>
      </w:pPr>
      <w:r>
        <w:rPr>
          <w:rStyle w:val="Emphasis"/>
          <w:i w:val="0"/>
        </w:rPr>
        <w:t>AKPA</w:t>
      </w:r>
      <w:r>
        <w:rPr>
          <w:rStyle w:val="Emphasis"/>
          <w:i w:val="0"/>
        </w:rPr>
        <w:tab/>
      </w:r>
      <w:r>
        <w:rPr>
          <w:rStyle w:val="Emphasis"/>
          <w:i w:val="0"/>
        </w:rPr>
        <w:tab/>
      </w:r>
      <w:r w:rsidRPr="00FB0D02">
        <w:rPr>
          <w:rStyle w:val="Emphasis"/>
          <w:i w:val="0"/>
        </w:rPr>
        <w:t>Agjen</w:t>
      </w:r>
      <w:r>
        <w:rPr>
          <w:rStyle w:val="Emphasis"/>
          <w:i w:val="0"/>
        </w:rPr>
        <w:t>s</w:t>
      </w:r>
      <w:r w:rsidRPr="00FB0D02">
        <w:rPr>
          <w:rStyle w:val="Emphasis"/>
          <w:i w:val="0"/>
        </w:rPr>
        <w:t>ia Komb</w:t>
      </w:r>
      <w:r>
        <w:rPr>
          <w:rStyle w:val="Emphasis"/>
          <w:i w:val="0"/>
        </w:rPr>
        <w:t>ë</w:t>
      </w:r>
      <w:r w:rsidRPr="00FB0D02">
        <w:rPr>
          <w:rStyle w:val="Emphasis"/>
          <w:i w:val="0"/>
        </w:rPr>
        <w:t>tare</w:t>
      </w:r>
      <w:r>
        <w:rPr>
          <w:rStyle w:val="Emphasis"/>
          <w:i w:val="0"/>
        </w:rPr>
        <w:t xml:space="preserve"> p</w:t>
      </w:r>
      <w:r w:rsidR="004342E9">
        <w:rPr>
          <w:rStyle w:val="Emphasis"/>
          <w:i w:val="0"/>
        </w:rPr>
        <w:t>ë</w:t>
      </w:r>
      <w:r>
        <w:rPr>
          <w:rStyle w:val="Emphasis"/>
          <w:i w:val="0"/>
        </w:rPr>
        <w:t>r Pun</w:t>
      </w:r>
      <w:r w:rsidR="004342E9">
        <w:rPr>
          <w:rStyle w:val="Emphasis"/>
          <w:i w:val="0"/>
        </w:rPr>
        <w:t>ë</w:t>
      </w:r>
      <w:r>
        <w:rPr>
          <w:rStyle w:val="Emphasis"/>
          <w:i w:val="0"/>
        </w:rPr>
        <w:t>sim dhe Aft</w:t>
      </w:r>
      <w:r w:rsidR="004342E9">
        <w:rPr>
          <w:rStyle w:val="Emphasis"/>
          <w:i w:val="0"/>
        </w:rPr>
        <w:t>ë</w:t>
      </w:r>
      <w:r>
        <w:rPr>
          <w:rStyle w:val="Emphasis"/>
          <w:i w:val="0"/>
        </w:rPr>
        <w:t>sim</w:t>
      </w:r>
    </w:p>
    <w:p w:rsidR="00EB4A2A" w:rsidRDefault="00EB4A2A" w:rsidP="00690EA6">
      <w:pPr>
        <w:spacing w:line="276" w:lineRule="auto"/>
        <w:rPr>
          <w:rStyle w:val="Emphasis"/>
          <w:i w:val="0"/>
        </w:rPr>
      </w:pPr>
      <w:r>
        <w:rPr>
          <w:rStyle w:val="Emphasis"/>
          <w:i w:val="0"/>
        </w:rPr>
        <w:t>AKSHI</w:t>
      </w:r>
      <w:r w:rsidRPr="00FB0D02">
        <w:rPr>
          <w:rStyle w:val="Emphasis"/>
          <w:i w:val="0"/>
        </w:rPr>
        <w:tab/>
        <w:t>Agjen</w:t>
      </w:r>
      <w:r w:rsidR="007E696D">
        <w:rPr>
          <w:rStyle w:val="Emphasis"/>
          <w:i w:val="0"/>
        </w:rPr>
        <w:t>s</w:t>
      </w:r>
      <w:r w:rsidRPr="00FB0D02">
        <w:rPr>
          <w:rStyle w:val="Emphasis"/>
          <w:i w:val="0"/>
        </w:rPr>
        <w:t>ia Komb</w:t>
      </w:r>
      <w:r>
        <w:rPr>
          <w:rStyle w:val="Emphasis"/>
          <w:i w:val="0"/>
        </w:rPr>
        <w:t>ë</w:t>
      </w:r>
      <w:r w:rsidRPr="00FB0D02">
        <w:rPr>
          <w:rStyle w:val="Emphasis"/>
          <w:i w:val="0"/>
        </w:rPr>
        <w:t>tare e Shoq</w:t>
      </w:r>
      <w:r>
        <w:rPr>
          <w:rStyle w:val="Emphasis"/>
          <w:i w:val="0"/>
        </w:rPr>
        <w:t>ë</w:t>
      </w:r>
      <w:r w:rsidRPr="00FB0D02">
        <w:rPr>
          <w:rStyle w:val="Emphasis"/>
          <w:i w:val="0"/>
        </w:rPr>
        <w:t>ris</w:t>
      </w:r>
      <w:r>
        <w:rPr>
          <w:rStyle w:val="Emphasis"/>
          <w:i w:val="0"/>
        </w:rPr>
        <w:t>ë</w:t>
      </w:r>
      <w:r w:rsidRPr="00FB0D02">
        <w:rPr>
          <w:rStyle w:val="Emphasis"/>
          <w:i w:val="0"/>
        </w:rPr>
        <w:t xml:space="preserve"> s</w:t>
      </w:r>
      <w:r>
        <w:rPr>
          <w:rStyle w:val="Emphasis"/>
          <w:i w:val="0"/>
        </w:rPr>
        <w:t>ë</w:t>
      </w:r>
      <w:r w:rsidRPr="00FB0D02">
        <w:rPr>
          <w:rStyle w:val="Emphasis"/>
          <w:i w:val="0"/>
        </w:rPr>
        <w:t xml:space="preserve"> Informacionit</w:t>
      </w:r>
    </w:p>
    <w:p w:rsidR="00D360B5" w:rsidRDefault="00D360B5" w:rsidP="00690EA6">
      <w:pPr>
        <w:spacing w:line="276" w:lineRule="auto"/>
        <w:rPr>
          <w:rStyle w:val="Emphasis"/>
          <w:i w:val="0"/>
        </w:rPr>
      </w:pPr>
      <w:r>
        <w:rPr>
          <w:rStyle w:val="Emphasis"/>
          <w:i w:val="0"/>
        </w:rPr>
        <w:t>AMA</w:t>
      </w:r>
      <w:r>
        <w:rPr>
          <w:rStyle w:val="Emphasis"/>
          <w:i w:val="0"/>
        </w:rPr>
        <w:tab/>
      </w:r>
      <w:r>
        <w:rPr>
          <w:rStyle w:val="Emphasis"/>
          <w:i w:val="0"/>
        </w:rPr>
        <w:tab/>
        <w:t>Autoriteti i Mediave Audiovizive</w:t>
      </w:r>
    </w:p>
    <w:p w:rsidR="00D360B5" w:rsidRDefault="00D360B5" w:rsidP="00690EA6">
      <w:pPr>
        <w:spacing w:line="276" w:lineRule="auto"/>
        <w:rPr>
          <w:rStyle w:val="Emphasis"/>
          <w:i w:val="0"/>
        </w:rPr>
      </w:pPr>
      <w:r>
        <w:rPr>
          <w:rStyle w:val="Emphasis"/>
          <w:i w:val="0"/>
        </w:rPr>
        <w:t>AP</w:t>
      </w:r>
      <w:r>
        <w:rPr>
          <w:rStyle w:val="Emphasis"/>
          <w:i w:val="0"/>
        </w:rPr>
        <w:tab/>
      </w:r>
      <w:r>
        <w:rPr>
          <w:rStyle w:val="Emphasis"/>
          <w:i w:val="0"/>
        </w:rPr>
        <w:tab/>
        <w:t>Avpokati i Popullit</w:t>
      </w:r>
    </w:p>
    <w:p w:rsidR="00BB1A48" w:rsidRDefault="00BB1A48" w:rsidP="00690EA6">
      <w:pPr>
        <w:spacing w:line="276" w:lineRule="auto"/>
        <w:rPr>
          <w:rStyle w:val="Emphasis"/>
          <w:i w:val="0"/>
        </w:rPr>
      </w:pPr>
      <w:r>
        <w:rPr>
          <w:rStyle w:val="Emphasis"/>
          <w:i w:val="0"/>
        </w:rPr>
        <w:t>ASHDMF</w:t>
      </w:r>
      <w:r>
        <w:rPr>
          <w:rStyle w:val="Emphasis"/>
          <w:i w:val="0"/>
        </w:rPr>
        <w:tab/>
        <w:t>Agjensia Shtet</w:t>
      </w:r>
      <w:r w:rsidR="00E61911">
        <w:rPr>
          <w:rStyle w:val="Emphasis"/>
          <w:i w:val="0"/>
        </w:rPr>
        <w:t>ë</w:t>
      </w:r>
      <w:r>
        <w:rPr>
          <w:rStyle w:val="Emphasis"/>
          <w:i w:val="0"/>
        </w:rPr>
        <w:t>rore p</w:t>
      </w:r>
      <w:r w:rsidR="00E61911">
        <w:rPr>
          <w:rStyle w:val="Emphasis"/>
          <w:i w:val="0"/>
        </w:rPr>
        <w:t>ë</w:t>
      </w:r>
      <w:r>
        <w:rPr>
          <w:rStyle w:val="Emphasis"/>
          <w:i w:val="0"/>
        </w:rPr>
        <w:t>r t</w:t>
      </w:r>
      <w:r w:rsidR="00E61911">
        <w:rPr>
          <w:rStyle w:val="Emphasis"/>
          <w:i w:val="0"/>
        </w:rPr>
        <w:t>ë</w:t>
      </w:r>
      <w:r>
        <w:rPr>
          <w:rStyle w:val="Emphasis"/>
          <w:i w:val="0"/>
        </w:rPr>
        <w:t xml:space="preserve"> Drejtat dhe Mbrojtjen e F</w:t>
      </w:r>
      <w:r w:rsidR="00E61911">
        <w:rPr>
          <w:rStyle w:val="Emphasis"/>
          <w:i w:val="0"/>
        </w:rPr>
        <w:t>ë</w:t>
      </w:r>
      <w:r>
        <w:rPr>
          <w:rStyle w:val="Emphasis"/>
          <w:i w:val="0"/>
        </w:rPr>
        <w:t>mij</w:t>
      </w:r>
      <w:r w:rsidR="00E61911">
        <w:rPr>
          <w:rStyle w:val="Emphasis"/>
          <w:i w:val="0"/>
        </w:rPr>
        <w:t>ë</w:t>
      </w:r>
      <w:r>
        <w:rPr>
          <w:rStyle w:val="Emphasis"/>
          <w:i w:val="0"/>
        </w:rPr>
        <w:t>ve</w:t>
      </w:r>
    </w:p>
    <w:p w:rsidR="00EE0FF3" w:rsidRDefault="00EE0FF3" w:rsidP="00690EA6">
      <w:pPr>
        <w:spacing w:line="276" w:lineRule="auto"/>
        <w:rPr>
          <w:rStyle w:val="Emphasis"/>
          <w:i w:val="0"/>
        </w:rPr>
      </w:pPr>
      <w:r w:rsidRPr="00AB63D4">
        <w:t>DRAP</w:t>
      </w:r>
      <w:r>
        <w:tab/>
      </w:r>
      <w:r>
        <w:tab/>
        <w:t>Drejtoria Rajonale e Arsimit Parauniversitar</w:t>
      </w:r>
    </w:p>
    <w:p w:rsidR="00BB1A48" w:rsidRDefault="00EB4A2A" w:rsidP="00690EA6">
      <w:pPr>
        <w:spacing w:line="276" w:lineRule="auto"/>
      </w:pPr>
      <w:r>
        <w:t>DPPS</w:t>
      </w:r>
      <w:r>
        <w:tab/>
      </w:r>
      <w:r>
        <w:tab/>
        <w:t>Dokumenti i Politikave për Përfshirjen Sociale</w:t>
      </w:r>
    </w:p>
    <w:p w:rsidR="00BB1A48" w:rsidRDefault="00BB1A48" w:rsidP="00690EA6">
      <w:pPr>
        <w:spacing w:line="276" w:lineRule="auto"/>
      </w:pPr>
      <w:r>
        <w:t>ETN</w:t>
      </w:r>
      <w:r>
        <w:tab/>
      </w:r>
      <w:r>
        <w:tab/>
        <w:t>Ekipi Teknik Nd</w:t>
      </w:r>
      <w:r w:rsidR="00E61911">
        <w:t>ë</w:t>
      </w:r>
      <w:r>
        <w:t>rdisiplinar i trajtimit t</w:t>
      </w:r>
      <w:r w:rsidR="00E61911">
        <w:t>ë</w:t>
      </w:r>
      <w:r>
        <w:t xml:space="preserve"> rasteve t</w:t>
      </w:r>
      <w:r w:rsidR="00E61911">
        <w:t>ë</w:t>
      </w:r>
      <w:r>
        <w:t xml:space="preserve"> dhun</w:t>
      </w:r>
      <w:r w:rsidR="00E61911">
        <w:t>ë</w:t>
      </w:r>
      <w:r>
        <w:t>s n</w:t>
      </w:r>
      <w:r w:rsidR="00E61911">
        <w:t>ë</w:t>
      </w:r>
      <w:r>
        <w:t xml:space="preserve"> familje</w:t>
      </w:r>
    </w:p>
    <w:p w:rsidR="00BB1A48" w:rsidRPr="00BB1A48" w:rsidRDefault="00BB1A48" w:rsidP="00690EA6">
      <w:pPr>
        <w:spacing w:line="276" w:lineRule="auto"/>
        <w:rPr>
          <w:rStyle w:val="Emphasis"/>
          <w:i w:val="0"/>
          <w:iCs w:val="0"/>
        </w:rPr>
      </w:pPr>
      <w:r>
        <w:t>GTN</w:t>
      </w:r>
      <w:r>
        <w:tab/>
      </w:r>
      <w:r>
        <w:tab/>
        <w:t>Grupi Teknik Nd</w:t>
      </w:r>
      <w:r w:rsidR="00E61911">
        <w:t>ë</w:t>
      </w:r>
      <w:r>
        <w:t>rdisiplinar i trajtimit t</w:t>
      </w:r>
      <w:r w:rsidR="00E61911">
        <w:t>ë</w:t>
      </w:r>
      <w:r>
        <w:t xml:space="preserve"> rasteve t</w:t>
      </w:r>
      <w:r w:rsidR="00E61911">
        <w:t>ë</w:t>
      </w:r>
      <w:r>
        <w:t xml:space="preserve"> f</w:t>
      </w:r>
      <w:r w:rsidR="00E61911">
        <w:t>ë</w:t>
      </w:r>
      <w:r>
        <w:t>mij</w:t>
      </w:r>
      <w:r w:rsidR="00E61911">
        <w:t>ë</w:t>
      </w:r>
      <w:r>
        <w:t>ve t</w:t>
      </w:r>
      <w:r w:rsidR="00E61911">
        <w:t>ë</w:t>
      </w:r>
      <w:r>
        <w:t xml:space="preserve"> abuzuar</w:t>
      </w:r>
    </w:p>
    <w:p w:rsidR="00B4047A" w:rsidRDefault="00B4047A" w:rsidP="00690EA6">
      <w:pPr>
        <w:spacing w:line="276" w:lineRule="auto"/>
      </w:pPr>
      <w:r>
        <w:t>GTNP</w:t>
      </w:r>
      <w:r>
        <w:tab/>
      </w:r>
      <w:r>
        <w:tab/>
        <w:t>Grupi Teknik Nd</w:t>
      </w:r>
      <w:r w:rsidR="004342E9">
        <w:t>ë</w:t>
      </w:r>
      <w:r>
        <w:t>rinstitucional i Pun</w:t>
      </w:r>
      <w:r w:rsidR="004342E9">
        <w:t>ë</w:t>
      </w:r>
      <w:r>
        <w:t>s</w:t>
      </w:r>
    </w:p>
    <w:p w:rsidR="00EB4A2A" w:rsidRDefault="00EB4A2A" w:rsidP="00690EA6">
      <w:pPr>
        <w:spacing w:line="276" w:lineRule="auto"/>
      </w:pPr>
      <w:r>
        <w:t xml:space="preserve">GTIS </w:t>
      </w:r>
      <w:r>
        <w:tab/>
      </w:r>
      <w:r>
        <w:tab/>
        <w:t xml:space="preserve">Grupi i Treguesve dhe Integritetit të Statistikave </w:t>
      </w:r>
    </w:p>
    <w:p w:rsidR="004507EC" w:rsidRDefault="004507EC" w:rsidP="00690EA6">
      <w:pPr>
        <w:spacing w:line="276" w:lineRule="auto"/>
      </w:pPr>
      <w:r>
        <w:t>IEVP</w:t>
      </w:r>
      <w:r w:rsidRPr="00862CDC">
        <w:t>I</w:t>
      </w:r>
      <w:r>
        <w:t xml:space="preserve">nstitucioni </w:t>
      </w:r>
      <w:r w:rsidRPr="00862CDC">
        <w:t>E</w:t>
      </w:r>
      <w:r>
        <w:t>kzekutimit t</w:t>
      </w:r>
      <w:r w:rsidR="004342E9">
        <w:t>ë</w:t>
      </w:r>
      <w:r w:rsidRPr="00862CDC">
        <w:t>V</w:t>
      </w:r>
      <w:r>
        <w:t xml:space="preserve">eprave </w:t>
      </w:r>
      <w:r w:rsidRPr="00862CDC">
        <w:t>P</w:t>
      </w:r>
      <w:r>
        <w:t xml:space="preserve">enale </w:t>
      </w:r>
    </w:p>
    <w:p w:rsidR="00EB4A2A" w:rsidRPr="001C48A0" w:rsidRDefault="00EB4A2A" w:rsidP="00690EA6">
      <w:pPr>
        <w:spacing w:line="276" w:lineRule="auto"/>
        <w:rPr>
          <w:rStyle w:val="Emphasis"/>
          <w:i w:val="0"/>
          <w:iCs w:val="0"/>
        </w:rPr>
      </w:pPr>
      <w:r>
        <w:rPr>
          <w:rStyle w:val="Emphasis"/>
          <w:i w:val="0"/>
        </w:rPr>
        <w:t>ISHPSHSH</w:t>
      </w:r>
      <w:r>
        <w:rPr>
          <w:rStyle w:val="Emphasis"/>
          <w:i w:val="0"/>
        </w:rPr>
        <w:tab/>
        <w:t>Inspektoriati Shtetëror i Punës dhe Shërbimeve Shoqërore</w:t>
      </w:r>
    </w:p>
    <w:p w:rsidR="00EB4A2A" w:rsidRPr="00FB0D02" w:rsidRDefault="00EB4A2A" w:rsidP="00690EA6">
      <w:pPr>
        <w:spacing w:line="276" w:lineRule="auto"/>
        <w:rPr>
          <w:rStyle w:val="Emphasis"/>
          <w:i w:val="0"/>
        </w:rPr>
      </w:pPr>
      <w:r w:rsidRPr="00FB0D02">
        <w:rPr>
          <w:rStyle w:val="Emphasis"/>
          <w:i w:val="0"/>
        </w:rPr>
        <w:t>MAS</w:t>
      </w:r>
      <w:r>
        <w:rPr>
          <w:rStyle w:val="Emphasis"/>
          <w:i w:val="0"/>
        </w:rPr>
        <w:t>R</w:t>
      </w:r>
      <w:r w:rsidRPr="00FB0D02">
        <w:rPr>
          <w:rStyle w:val="Emphasis"/>
          <w:i w:val="0"/>
        </w:rPr>
        <w:tab/>
      </w:r>
      <w:r w:rsidRPr="00FB0D02">
        <w:rPr>
          <w:rStyle w:val="Emphasis"/>
          <w:i w:val="0"/>
        </w:rPr>
        <w:tab/>
        <w:t>Ministria e Arsimit</w:t>
      </w:r>
      <w:r>
        <w:rPr>
          <w:rStyle w:val="Emphasis"/>
          <w:i w:val="0"/>
        </w:rPr>
        <w:t>,</w:t>
      </w:r>
      <w:r w:rsidRPr="00FB0D02">
        <w:rPr>
          <w:rStyle w:val="Emphasis"/>
          <w:i w:val="0"/>
        </w:rPr>
        <w:t xml:space="preserve"> Sport</w:t>
      </w:r>
      <w:r>
        <w:rPr>
          <w:rStyle w:val="Emphasis"/>
          <w:i w:val="0"/>
        </w:rPr>
        <w:t>it dh</w:t>
      </w:r>
      <w:r w:rsidRPr="00FB0D02">
        <w:rPr>
          <w:rStyle w:val="Emphasis"/>
          <w:i w:val="0"/>
        </w:rPr>
        <w:t>e</w:t>
      </w:r>
      <w:r>
        <w:rPr>
          <w:rStyle w:val="Emphasis"/>
          <w:i w:val="0"/>
        </w:rPr>
        <w:t xml:space="preserve"> Rinis</w:t>
      </w:r>
      <w:r w:rsidR="004342E9">
        <w:rPr>
          <w:rStyle w:val="Emphasis"/>
          <w:i w:val="0"/>
        </w:rPr>
        <w:t>ë</w:t>
      </w:r>
    </w:p>
    <w:p w:rsidR="00EB4A2A" w:rsidRPr="00FB0D02" w:rsidRDefault="00EB4A2A" w:rsidP="00690EA6">
      <w:pPr>
        <w:spacing w:line="276" w:lineRule="auto"/>
        <w:rPr>
          <w:rStyle w:val="Emphasis"/>
          <w:i w:val="0"/>
        </w:rPr>
      </w:pPr>
      <w:r w:rsidRPr="00FB0D02">
        <w:rPr>
          <w:rStyle w:val="Emphasis"/>
          <w:i w:val="0"/>
        </w:rPr>
        <w:t>MB</w:t>
      </w:r>
      <w:r w:rsidRPr="00FB0D02">
        <w:rPr>
          <w:rStyle w:val="Emphasis"/>
          <w:i w:val="0"/>
        </w:rPr>
        <w:tab/>
      </w:r>
      <w:r w:rsidRPr="00FB0D02">
        <w:rPr>
          <w:rStyle w:val="Emphasis"/>
          <w:i w:val="0"/>
        </w:rPr>
        <w:tab/>
        <w:t>Ministria e Brendshme</w:t>
      </w:r>
    </w:p>
    <w:p w:rsidR="00EB4A2A" w:rsidRPr="00FB0D02" w:rsidRDefault="00EB4A2A" w:rsidP="00690EA6">
      <w:pPr>
        <w:spacing w:line="276" w:lineRule="auto"/>
        <w:rPr>
          <w:rStyle w:val="Emphasis"/>
          <w:i w:val="0"/>
        </w:rPr>
      </w:pPr>
      <w:r w:rsidRPr="00FB0D02">
        <w:rPr>
          <w:rStyle w:val="Emphasis"/>
          <w:i w:val="0"/>
        </w:rPr>
        <w:t>MD</w:t>
      </w:r>
      <w:r w:rsidRPr="00FB0D02">
        <w:rPr>
          <w:rStyle w:val="Emphasis"/>
          <w:i w:val="0"/>
        </w:rPr>
        <w:tab/>
      </w:r>
      <w:r w:rsidRPr="00FB0D02">
        <w:rPr>
          <w:rStyle w:val="Emphasis"/>
          <w:i w:val="0"/>
        </w:rPr>
        <w:tab/>
        <w:t>Ministria e Drejt</w:t>
      </w:r>
      <w:r>
        <w:rPr>
          <w:rStyle w:val="Emphasis"/>
          <w:i w:val="0"/>
        </w:rPr>
        <w:t>ë</w:t>
      </w:r>
      <w:r w:rsidRPr="00FB0D02">
        <w:rPr>
          <w:rStyle w:val="Emphasis"/>
          <w:i w:val="0"/>
        </w:rPr>
        <w:t>sis</w:t>
      </w:r>
      <w:r>
        <w:rPr>
          <w:rStyle w:val="Emphasis"/>
          <w:i w:val="0"/>
        </w:rPr>
        <w:t>ë</w:t>
      </w:r>
    </w:p>
    <w:p w:rsidR="00EB4A2A" w:rsidRPr="00FB0D02" w:rsidRDefault="00EB4A2A" w:rsidP="00690EA6">
      <w:pPr>
        <w:spacing w:line="276" w:lineRule="auto"/>
        <w:rPr>
          <w:rStyle w:val="Emphasis"/>
          <w:i w:val="0"/>
        </w:rPr>
      </w:pPr>
      <w:r w:rsidRPr="00FD40C2">
        <w:rPr>
          <w:rStyle w:val="Emphasis"/>
          <w:i w:val="0"/>
        </w:rPr>
        <w:t>MF</w:t>
      </w:r>
      <w:r w:rsidR="00FD40C2" w:rsidRPr="00FD40C2">
        <w:rPr>
          <w:rStyle w:val="Emphasis"/>
          <w:i w:val="0"/>
        </w:rPr>
        <w:t>E</w:t>
      </w:r>
      <w:r w:rsidRPr="00FD40C2">
        <w:rPr>
          <w:rStyle w:val="Emphasis"/>
          <w:i w:val="0"/>
        </w:rPr>
        <w:tab/>
      </w:r>
      <w:r w:rsidRPr="00FD40C2">
        <w:rPr>
          <w:rStyle w:val="Emphasis"/>
          <w:i w:val="0"/>
        </w:rPr>
        <w:tab/>
        <w:t>Ministria e Financave</w:t>
      </w:r>
      <w:r w:rsidR="00FD40C2">
        <w:rPr>
          <w:rStyle w:val="Emphasis"/>
          <w:i w:val="0"/>
        </w:rPr>
        <w:t xml:space="preserve"> dhe Ekonomis</w:t>
      </w:r>
      <w:r w:rsidR="004342E9">
        <w:rPr>
          <w:rStyle w:val="Emphasis"/>
          <w:i w:val="0"/>
        </w:rPr>
        <w:t>ë</w:t>
      </w:r>
    </w:p>
    <w:p w:rsidR="00EB4A2A" w:rsidRPr="00970865" w:rsidRDefault="00EB4A2A" w:rsidP="00690EA6">
      <w:pPr>
        <w:spacing w:line="276" w:lineRule="auto"/>
        <w:rPr>
          <w:rStyle w:val="Emphasis"/>
          <w:i w:val="0"/>
        </w:rPr>
      </w:pPr>
      <w:r w:rsidRPr="00970865">
        <w:rPr>
          <w:rStyle w:val="Emphasis"/>
          <w:i w:val="0"/>
        </w:rPr>
        <w:t>M</w:t>
      </w:r>
      <w:r>
        <w:rPr>
          <w:rStyle w:val="Emphasis"/>
          <w:i w:val="0"/>
        </w:rPr>
        <w:t>SHMS</w:t>
      </w:r>
      <w:r w:rsidRPr="00970865">
        <w:rPr>
          <w:rStyle w:val="Emphasis"/>
          <w:i w:val="0"/>
        </w:rPr>
        <w:tab/>
      </w:r>
      <w:r w:rsidRPr="00FB0D02">
        <w:rPr>
          <w:rStyle w:val="Emphasis"/>
          <w:i w:val="0"/>
          <w:lang w:val="de-DE"/>
        </w:rPr>
        <w:t>Ministria e Sh</w:t>
      </w:r>
      <w:r>
        <w:rPr>
          <w:rStyle w:val="Emphasis"/>
          <w:i w:val="0"/>
          <w:lang w:val="de-DE"/>
        </w:rPr>
        <w:t>ë</w:t>
      </w:r>
      <w:r w:rsidRPr="00FB0D02">
        <w:rPr>
          <w:rStyle w:val="Emphasis"/>
          <w:i w:val="0"/>
          <w:lang w:val="de-DE"/>
        </w:rPr>
        <w:t>ndet</w:t>
      </w:r>
      <w:r>
        <w:rPr>
          <w:rStyle w:val="Emphasis"/>
          <w:i w:val="0"/>
          <w:lang w:val="de-DE"/>
        </w:rPr>
        <w:t>ë</w:t>
      </w:r>
      <w:r w:rsidRPr="00FB0D02">
        <w:rPr>
          <w:rStyle w:val="Emphasis"/>
          <w:i w:val="0"/>
          <w:lang w:val="de-DE"/>
        </w:rPr>
        <w:t>sis</w:t>
      </w:r>
      <w:r>
        <w:rPr>
          <w:rStyle w:val="Emphasis"/>
          <w:i w:val="0"/>
          <w:lang w:val="de-DE"/>
        </w:rPr>
        <w:t>ë</w:t>
      </w:r>
      <w:r>
        <w:rPr>
          <w:rStyle w:val="Emphasis"/>
          <w:i w:val="0"/>
        </w:rPr>
        <w:t xml:space="preserve">dhe Mbrojtjes </w:t>
      </w:r>
      <w:r w:rsidRPr="00970865">
        <w:rPr>
          <w:rStyle w:val="Emphasis"/>
          <w:i w:val="0"/>
        </w:rPr>
        <w:t xml:space="preserve">Sociale  </w:t>
      </w:r>
    </w:p>
    <w:p w:rsidR="00EB4A2A" w:rsidRDefault="00EB4A2A" w:rsidP="00690EA6">
      <w:pPr>
        <w:spacing w:line="276" w:lineRule="auto"/>
        <w:rPr>
          <w:rStyle w:val="Emphasis"/>
          <w:i w:val="0"/>
          <w:lang w:val="de-DE"/>
        </w:rPr>
      </w:pPr>
      <w:r w:rsidRPr="00C55523">
        <w:rPr>
          <w:rStyle w:val="Emphasis"/>
          <w:i w:val="0"/>
          <w:lang w:val="de-DE"/>
        </w:rPr>
        <w:t>MI</w:t>
      </w:r>
      <w:r w:rsidR="00C55523" w:rsidRPr="00C55523">
        <w:rPr>
          <w:rStyle w:val="Emphasis"/>
          <w:i w:val="0"/>
          <w:lang w:val="de-DE"/>
        </w:rPr>
        <w:t>E</w:t>
      </w:r>
      <w:r w:rsidRPr="00C55523">
        <w:rPr>
          <w:rStyle w:val="Emphasis"/>
          <w:i w:val="0"/>
          <w:lang w:val="de-DE"/>
        </w:rPr>
        <w:tab/>
      </w:r>
      <w:r w:rsidRPr="00C55523">
        <w:rPr>
          <w:rStyle w:val="Emphasis"/>
          <w:i w:val="0"/>
          <w:lang w:val="de-DE"/>
        </w:rPr>
        <w:tab/>
        <w:t xml:space="preserve">Ministria e </w:t>
      </w:r>
      <w:r w:rsidR="00C55523" w:rsidRPr="00C55523">
        <w:rPr>
          <w:rStyle w:val="Emphasis"/>
          <w:i w:val="0"/>
          <w:lang w:val="de-DE"/>
        </w:rPr>
        <w:t>Infrastruktur</w:t>
      </w:r>
      <w:r w:rsidR="00C55523">
        <w:rPr>
          <w:rStyle w:val="Emphasis"/>
          <w:i w:val="0"/>
          <w:lang w:val="de-DE"/>
        </w:rPr>
        <w:t>ë</w:t>
      </w:r>
      <w:r w:rsidR="00C55523" w:rsidRPr="00C55523">
        <w:rPr>
          <w:rStyle w:val="Emphasis"/>
          <w:i w:val="0"/>
          <w:lang w:val="de-DE"/>
        </w:rPr>
        <w:t>s dhe Energjis</w:t>
      </w:r>
      <w:r w:rsidR="00C55523">
        <w:rPr>
          <w:rStyle w:val="Emphasis"/>
          <w:i w:val="0"/>
          <w:lang w:val="de-DE"/>
        </w:rPr>
        <w:t>ë</w:t>
      </w:r>
    </w:p>
    <w:p w:rsidR="00BB1A48" w:rsidRDefault="00BB1A48" w:rsidP="00690EA6">
      <w:pPr>
        <w:spacing w:line="276" w:lineRule="auto"/>
        <w:rPr>
          <w:rStyle w:val="Emphasis"/>
          <w:i w:val="0"/>
          <w:lang w:val="de-DE"/>
        </w:rPr>
      </w:pPr>
      <w:r>
        <w:rPr>
          <w:rStyle w:val="Emphasis"/>
          <w:i w:val="0"/>
          <w:lang w:val="de-DE"/>
        </w:rPr>
        <w:t>MKR</w:t>
      </w:r>
      <w:r>
        <w:rPr>
          <w:rStyle w:val="Emphasis"/>
          <w:i w:val="0"/>
          <w:lang w:val="de-DE"/>
        </w:rPr>
        <w:tab/>
      </w:r>
      <w:r>
        <w:rPr>
          <w:rStyle w:val="Emphasis"/>
          <w:i w:val="0"/>
          <w:lang w:val="de-DE"/>
        </w:rPr>
        <w:tab/>
        <w:t>Mekanizmi i Koordinuar i Referimit t</w:t>
      </w:r>
      <w:r w:rsidR="00E61911">
        <w:rPr>
          <w:rStyle w:val="Emphasis"/>
          <w:i w:val="0"/>
          <w:lang w:val="de-DE"/>
        </w:rPr>
        <w:t>ë</w:t>
      </w:r>
      <w:r>
        <w:rPr>
          <w:rStyle w:val="Emphasis"/>
          <w:i w:val="0"/>
          <w:lang w:val="de-DE"/>
        </w:rPr>
        <w:t xml:space="preserve"> rasteve t</w:t>
      </w:r>
      <w:r w:rsidR="00E61911">
        <w:rPr>
          <w:rStyle w:val="Emphasis"/>
          <w:i w:val="0"/>
          <w:lang w:val="de-DE"/>
        </w:rPr>
        <w:t>ë</w:t>
      </w:r>
      <w:r>
        <w:rPr>
          <w:rStyle w:val="Emphasis"/>
          <w:i w:val="0"/>
          <w:lang w:val="de-DE"/>
        </w:rPr>
        <w:t xml:space="preserve"> dhun</w:t>
      </w:r>
      <w:r w:rsidR="00E61911">
        <w:rPr>
          <w:rStyle w:val="Emphasis"/>
          <w:i w:val="0"/>
          <w:lang w:val="de-DE"/>
        </w:rPr>
        <w:t>ë</w:t>
      </w:r>
      <w:r>
        <w:rPr>
          <w:rStyle w:val="Emphasis"/>
          <w:i w:val="0"/>
          <w:lang w:val="de-DE"/>
        </w:rPr>
        <w:t>s n</w:t>
      </w:r>
      <w:r w:rsidR="00E61911">
        <w:rPr>
          <w:rStyle w:val="Emphasis"/>
          <w:i w:val="0"/>
          <w:lang w:val="de-DE"/>
        </w:rPr>
        <w:t>ë</w:t>
      </w:r>
      <w:r>
        <w:rPr>
          <w:rStyle w:val="Emphasis"/>
          <w:i w:val="0"/>
          <w:lang w:val="de-DE"/>
        </w:rPr>
        <w:t xml:space="preserve"> familje</w:t>
      </w:r>
    </w:p>
    <w:p w:rsidR="00FD40C2" w:rsidRDefault="00FD40C2" w:rsidP="00690EA6">
      <w:pPr>
        <w:spacing w:line="276" w:lineRule="auto"/>
        <w:rPr>
          <w:rStyle w:val="Emphasis"/>
          <w:i w:val="0"/>
          <w:lang w:val="de-DE"/>
        </w:rPr>
      </w:pPr>
      <w:r>
        <w:rPr>
          <w:rStyle w:val="Emphasis"/>
          <w:i w:val="0"/>
          <w:lang w:val="de-DE"/>
        </w:rPr>
        <w:t>MTM</w:t>
      </w:r>
      <w:r>
        <w:rPr>
          <w:rStyle w:val="Emphasis"/>
          <w:i w:val="0"/>
          <w:lang w:val="de-DE"/>
        </w:rPr>
        <w:tab/>
      </w:r>
      <w:r>
        <w:rPr>
          <w:rStyle w:val="Emphasis"/>
          <w:i w:val="0"/>
          <w:lang w:val="de-DE"/>
        </w:rPr>
        <w:tab/>
        <w:t>Ministria e Turizmit dhe Mjedisit</w:t>
      </w:r>
    </w:p>
    <w:p w:rsidR="00BB1A48" w:rsidRDefault="00BB1A48" w:rsidP="00690EA6">
      <w:pPr>
        <w:spacing w:line="276" w:lineRule="auto"/>
        <w:rPr>
          <w:rStyle w:val="Emphasis"/>
          <w:i w:val="0"/>
          <w:lang w:val="de-DE"/>
        </w:rPr>
      </w:pPr>
      <w:r>
        <w:rPr>
          <w:rStyle w:val="Emphasis"/>
          <w:i w:val="0"/>
          <w:lang w:val="de-DE"/>
        </w:rPr>
        <w:t>KLD</w:t>
      </w:r>
      <w:r>
        <w:rPr>
          <w:rStyle w:val="Emphasis"/>
          <w:i w:val="0"/>
          <w:lang w:val="de-DE"/>
        </w:rPr>
        <w:tab/>
      </w:r>
      <w:r>
        <w:rPr>
          <w:rStyle w:val="Emphasis"/>
          <w:i w:val="0"/>
          <w:lang w:val="de-DE"/>
        </w:rPr>
        <w:tab/>
        <w:t>K</w:t>
      </w:r>
      <w:r w:rsidR="00E61911">
        <w:rPr>
          <w:rStyle w:val="Emphasis"/>
          <w:i w:val="0"/>
          <w:lang w:val="de-DE"/>
        </w:rPr>
        <w:t>ë</w:t>
      </w:r>
      <w:r>
        <w:rPr>
          <w:rStyle w:val="Emphasis"/>
          <w:i w:val="0"/>
          <w:lang w:val="de-DE"/>
        </w:rPr>
        <w:t>shilli i Lart</w:t>
      </w:r>
      <w:r w:rsidR="00E61911">
        <w:rPr>
          <w:rStyle w:val="Emphasis"/>
          <w:i w:val="0"/>
          <w:lang w:val="de-DE"/>
        </w:rPr>
        <w:t>ë</w:t>
      </w:r>
      <w:r>
        <w:rPr>
          <w:rStyle w:val="Emphasis"/>
          <w:i w:val="0"/>
          <w:lang w:val="de-DE"/>
        </w:rPr>
        <w:t xml:space="preserve"> i Drejt</w:t>
      </w:r>
      <w:r w:rsidR="00E61911">
        <w:rPr>
          <w:rStyle w:val="Emphasis"/>
          <w:i w:val="0"/>
          <w:lang w:val="de-DE"/>
        </w:rPr>
        <w:t>ë</w:t>
      </w:r>
      <w:r>
        <w:rPr>
          <w:rStyle w:val="Emphasis"/>
          <w:i w:val="0"/>
          <w:lang w:val="de-DE"/>
        </w:rPr>
        <w:t>sis</w:t>
      </w:r>
      <w:r w:rsidR="00E61911">
        <w:rPr>
          <w:rStyle w:val="Emphasis"/>
          <w:i w:val="0"/>
          <w:lang w:val="de-DE"/>
        </w:rPr>
        <w:t>ë</w:t>
      </w:r>
    </w:p>
    <w:p w:rsidR="00BB1A48" w:rsidRPr="00FB0D02" w:rsidRDefault="00BB1A48" w:rsidP="00690EA6">
      <w:pPr>
        <w:spacing w:line="276" w:lineRule="auto"/>
        <w:rPr>
          <w:rStyle w:val="Emphasis"/>
          <w:i w:val="0"/>
          <w:lang w:val="de-DE"/>
        </w:rPr>
      </w:pPr>
      <w:r>
        <w:rPr>
          <w:rStyle w:val="Emphasis"/>
          <w:i w:val="0"/>
          <w:lang w:val="de-DE"/>
        </w:rPr>
        <w:t>KMD</w:t>
      </w:r>
      <w:r>
        <w:rPr>
          <w:rStyle w:val="Emphasis"/>
          <w:i w:val="0"/>
          <w:lang w:val="de-DE"/>
        </w:rPr>
        <w:tab/>
      </w:r>
      <w:r>
        <w:rPr>
          <w:rStyle w:val="Emphasis"/>
          <w:i w:val="0"/>
          <w:lang w:val="de-DE"/>
        </w:rPr>
        <w:tab/>
        <w:t>Komisioneri p</w:t>
      </w:r>
      <w:r w:rsidR="00E61911">
        <w:rPr>
          <w:rStyle w:val="Emphasis"/>
          <w:i w:val="0"/>
          <w:lang w:val="de-DE"/>
        </w:rPr>
        <w:t>ë</w:t>
      </w:r>
      <w:r>
        <w:rPr>
          <w:rStyle w:val="Emphasis"/>
          <w:i w:val="0"/>
          <w:lang w:val="de-DE"/>
        </w:rPr>
        <w:t>r Mbrojtjen nga Diskriminimi</w:t>
      </w:r>
    </w:p>
    <w:p w:rsidR="00EB4A2A" w:rsidRDefault="00EB4A2A" w:rsidP="00690EA6">
      <w:pPr>
        <w:spacing w:line="276" w:lineRule="auto"/>
        <w:rPr>
          <w:rStyle w:val="Emphasis"/>
          <w:i w:val="0"/>
        </w:rPr>
      </w:pPr>
      <w:r>
        <w:rPr>
          <w:rStyle w:val="Emphasis"/>
          <w:i w:val="0"/>
        </w:rPr>
        <w:t>NJF</w:t>
      </w:r>
      <w:r>
        <w:rPr>
          <w:rStyle w:val="Emphasis"/>
          <w:i w:val="0"/>
        </w:rPr>
        <w:tab/>
      </w:r>
      <w:r>
        <w:rPr>
          <w:rStyle w:val="Emphasis"/>
          <w:i w:val="0"/>
        </w:rPr>
        <w:tab/>
        <w:t>Ndihma Juridike Falas</w:t>
      </w:r>
    </w:p>
    <w:p w:rsidR="00EB4A2A" w:rsidRDefault="00EB4A2A" w:rsidP="00690EA6">
      <w:pPr>
        <w:spacing w:line="276" w:lineRule="auto"/>
        <w:rPr>
          <w:rStyle w:val="Emphasis"/>
          <w:i w:val="0"/>
        </w:rPr>
      </w:pPr>
      <w:r>
        <w:rPr>
          <w:rStyle w:val="Emphasis"/>
          <w:i w:val="0"/>
        </w:rPr>
        <w:t>NJPF</w:t>
      </w:r>
      <w:r>
        <w:rPr>
          <w:rStyle w:val="Emphasis"/>
          <w:i w:val="0"/>
        </w:rPr>
        <w:tab/>
      </w:r>
      <w:r>
        <w:rPr>
          <w:rStyle w:val="Emphasis"/>
          <w:i w:val="0"/>
        </w:rPr>
        <w:tab/>
        <w:t>Ndihma Juridike Par</w:t>
      </w:r>
      <w:r w:rsidR="004342E9">
        <w:rPr>
          <w:rStyle w:val="Emphasis"/>
          <w:i w:val="0"/>
        </w:rPr>
        <w:t>ë</w:t>
      </w:r>
      <w:r>
        <w:rPr>
          <w:rStyle w:val="Emphasis"/>
          <w:i w:val="0"/>
        </w:rPr>
        <w:t>sore Falas</w:t>
      </w:r>
    </w:p>
    <w:p w:rsidR="00EB4A2A" w:rsidRDefault="00EB4A2A" w:rsidP="00690EA6">
      <w:pPr>
        <w:spacing w:line="276" w:lineRule="auto"/>
        <w:rPr>
          <w:rStyle w:val="Emphasis"/>
          <w:i w:val="0"/>
        </w:rPr>
      </w:pPr>
      <w:r>
        <w:rPr>
          <w:rStyle w:val="Emphasis"/>
          <w:i w:val="0"/>
        </w:rPr>
        <w:t>NJDF</w:t>
      </w:r>
      <w:r>
        <w:rPr>
          <w:rStyle w:val="Emphasis"/>
          <w:i w:val="0"/>
        </w:rPr>
        <w:tab/>
      </w:r>
      <w:r>
        <w:rPr>
          <w:rStyle w:val="Emphasis"/>
          <w:i w:val="0"/>
        </w:rPr>
        <w:tab/>
        <w:t>Ndihma Juridike Dyt</w:t>
      </w:r>
      <w:r w:rsidR="004342E9">
        <w:rPr>
          <w:rStyle w:val="Emphasis"/>
          <w:i w:val="0"/>
        </w:rPr>
        <w:t>ë</w:t>
      </w:r>
      <w:r>
        <w:rPr>
          <w:rStyle w:val="Emphasis"/>
          <w:i w:val="0"/>
        </w:rPr>
        <w:t>sore Falas</w:t>
      </w:r>
    </w:p>
    <w:p w:rsidR="00EB4A2A" w:rsidRDefault="00EB4A2A" w:rsidP="00690EA6">
      <w:pPr>
        <w:spacing w:line="276" w:lineRule="auto"/>
        <w:rPr>
          <w:rStyle w:val="Emphasis"/>
          <w:i w:val="0"/>
        </w:rPr>
      </w:pPr>
      <w:r>
        <w:rPr>
          <w:rStyle w:val="Emphasis"/>
          <w:i w:val="0"/>
        </w:rPr>
        <w:t>NJMF</w:t>
      </w:r>
      <w:r>
        <w:rPr>
          <w:rStyle w:val="Emphasis"/>
          <w:i w:val="0"/>
        </w:rPr>
        <w:tab/>
      </w:r>
      <w:r>
        <w:rPr>
          <w:rStyle w:val="Emphasis"/>
          <w:i w:val="0"/>
        </w:rPr>
        <w:tab/>
        <w:t>Njësi për Mbrojtjen e Fëmijëve</w:t>
      </w:r>
    </w:p>
    <w:p w:rsidR="00BB1A48" w:rsidRDefault="00BB1A48" w:rsidP="00690EA6">
      <w:pPr>
        <w:spacing w:line="276" w:lineRule="auto"/>
        <w:rPr>
          <w:rStyle w:val="Emphasis"/>
          <w:i w:val="0"/>
        </w:rPr>
      </w:pPr>
      <w:r>
        <w:rPr>
          <w:rStyle w:val="Emphasis"/>
          <w:i w:val="0"/>
        </w:rPr>
        <w:t>NJVKSH</w:t>
      </w:r>
      <w:r>
        <w:rPr>
          <w:rStyle w:val="Emphasis"/>
          <w:i w:val="0"/>
        </w:rPr>
        <w:tab/>
        <w:t>Nj</w:t>
      </w:r>
      <w:r w:rsidR="00E61911">
        <w:rPr>
          <w:rStyle w:val="Emphasis"/>
          <w:i w:val="0"/>
        </w:rPr>
        <w:t>ë</w:t>
      </w:r>
      <w:r>
        <w:rPr>
          <w:rStyle w:val="Emphasis"/>
          <w:i w:val="0"/>
        </w:rPr>
        <w:t>sia Vendore e Kujdesit Sh</w:t>
      </w:r>
      <w:r w:rsidR="00E61911">
        <w:rPr>
          <w:rStyle w:val="Emphasis"/>
          <w:i w:val="0"/>
        </w:rPr>
        <w:t>ë</w:t>
      </w:r>
      <w:r>
        <w:rPr>
          <w:rStyle w:val="Emphasis"/>
          <w:i w:val="0"/>
        </w:rPr>
        <w:t>ndet</w:t>
      </w:r>
      <w:r w:rsidR="00E61911">
        <w:rPr>
          <w:rStyle w:val="Emphasis"/>
          <w:i w:val="0"/>
        </w:rPr>
        <w:t>ë</w:t>
      </w:r>
      <w:r>
        <w:rPr>
          <w:rStyle w:val="Emphasis"/>
          <w:i w:val="0"/>
        </w:rPr>
        <w:t>sor</w:t>
      </w:r>
    </w:p>
    <w:p w:rsidR="00EB4A2A" w:rsidRDefault="00D360B5" w:rsidP="00690EA6">
      <w:pPr>
        <w:spacing w:line="276" w:lineRule="auto"/>
        <w:rPr>
          <w:rStyle w:val="Emphasis"/>
          <w:i w:val="0"/>
        </w:rPr>
      </w:pPr>
      <w:r>
        <w:rPr>
          <w:rStyle w:val="Emphasis"/>
          <w:i w:val="0"/>
        </w:rPr>
        <w:t>NJV</w:t>
      </w:r>
      <w:r w:rsidR="00EB4A2A">
        <w:rPr>
          <w:rStyle w:val="Emphasis"/>
          <w:i w:val="0"/>
        </w:rPr>
        <w:t>V</w:t>
      </w:r>
      <w:r w:rsidR="00EB4A2A">
        <w:rPr>
          <w:rStyle w:val="Emphasis"/>
          <w:i w:val="0"/>
        </w:rPr>
        <w:tab/>
      </w:r>
      <w:r w:rsidR="00EB4A2A">
        <w:rPr>
          <w:rStyle w:val="Emphasis"/>
          <w:i w:val="0"/>
        </w:rPr>
        <w:tab/>
        <w:t xml:space="preserve">Njësi e </w:t>
      </w:r>
      <w:r>
        <w:rPr>
          <w:rStyle w:val="Emphasis"/>
          <w:i w:val="0"/>
        </w:rPr>
        <w:t>Vet</w:t>
      </w:r>
      <w:r w:rsidR="00E61911">
        <w:rPr>
          <w:rStyle w:val="Emphasis"/>
          <w:i w:val="0"/>
        </w:rPr>
        <w:t>ë</w:t>
      </w:r>
      <w:r>
        <w:rPr>
          <w:rStyle w:val="Emphasis"/>
          <w:i w:val="0"/>
        </w:rPr>
        <w:t>q</w:t>
      </w:r>
      <w:r w:rsidR="00EB4A2A">
        <w:rPr>
          <w:rStyle w:val="Emphasis"/>
          <w:i w:val="0"/>
        </w:rPr>
        <w:t>everisjes Vendore</w:t>
      </w:r>
    </w:p>
    <w:p w:rsidR="00EB4A2A" w:rsidRDefault="00D360B5" w:rsidP="00690EA6">
      <w:pPr>
        <w:spacing w:line="276" w:lineRule="auto"/>
        <w:rPr>
          <w:rStyle w:val="Emphasis"/>
          <w:i w:val="0"/>
        </w:rPr>
      </w:pPr>
      <w:r>
        <w:rPr>
          <w:rStyle w:val="Emphasis"/>
          <w:i w:val="0"/>
        </w:rPr>
        <w:t>OJF</w:t>
      </w:r>
      <w:r w:rsidR="00EB4A2A">
        <w:rPr>
          <w:rStyle w:val="Emphasis"/>
          <w:i w:val="0"/>
        </w:rPr>
        <w:tab/>
      </w:r>
      <w:r w:rsidR="00EB4A2A">
        <w:rPr>
          <w:rStyle w:val="Emphasis"/>
          <w:i w:val="0"/>
        </w:rPr>
        <w:tab/>
        <w:t xml:space="preserve">Organizatë </w:t>
      </w:r>
      <w:r>
        <w:rPr>
          <w:rStyle w:val="Emphasis"/>
          <w:i w:val="0"/>
        </w:rPr>
        <w:t>Jo-Fitimprur</w:t>
      </w:r>
      <w:r w:rsidR="00E61911">
        <w:rPr>
          <w:rStyle w:val="Emphasis"/>
          <w:i w:val="0"/>
        </w:rPr>
        <w:t>ë</w:t>
      </w:r>
      <w:r>
        <w:rPr>
          <w:rStyle w:val="Emphasis"/>
          <w:i w:val="0"/>
        </w:rPr>
        <w:t>se</w:t>
      </w:r>
    </w:p>
    <w:p w:rsidR="00EB4A2A" w:rsidRDefault="00EB4A2A" w:rsidP="00690EA6">
      <w:pPr>
        <w:spacing w:line="276" w:lineRule="auto"/>
        <w:rPr>
          <w:rStyle w:val="Emphasis"/>
          <w:i w:val="0"/>
        </w:rPr>
      </w:pPr>
      <w:r>
        <w:rPr>
          <w:rStyle w:val="Emphasis"/>
          <w:i w:val="0"/>
        </w:rPr>
        <w:t xml:space="preserve">OKB </w:t>
      </w:r>
      <w:r>
        <w:rPr>
          <w:rStyle w:val="Emphasis"/>
          <w:i w:val="0"/>
        </w:rPr>
        <w:tab/>
      </w:r>
      <w:r>
        <w:rPr>
          <w:rStyle w:val="Emphasis"/>
          <w:i w:val="0"/>
        </w:rPr>
        <w:tab/>
        <w:t>Organizata e Kombeve të Bashkuara</w:t>
      </w:r>
    </w:p>
    <w:p w:rsidR="001D2ECC" w:rsidRDefault="001D2ECC" w:rsidP="00690EA6">
      <w:pPr>
        <w:spacing w:line="276" w:lineRule="auto"/>
      </w:pPr>
      <w:r>
        <w:t>QFP</w:t>
      </w:r>
      <w:r>
        <w:tab/>
      </w:r>
      <w:r>
        <w:tab/>
        <w:t>Qendra e Formimit Profesional</w:t>
      </w:r>
    </w:p>
    <w:p w:rsidR="00BB1A48" w:rsidRDefault="00BB1A48" w:rsidP="00690EA6">
      <w:pPr>
        <w:spacing w:line="276" w:lineRule="auto"/>
      </w:pPr>
      <w:r>
        <w:t>QKEV</w:t>
      </w:r>
      <w:r>
        <w:tab/>
      </w:r>
      <w:r>
        <w:tab/>
        <w:t>Qendra Komb</w:t>
      </w:r>
      <w:r w:rsidR="00E61911">
        <w:t>ë</w:t>
      </w:r>
      <w:r>
        <w:t>tare p</w:t>
      </w:r>
      <w:r w:rsidR="00E61911">
        <w:t>ë</w:t>
      </w:r>
      <w:r>
        <w:t>r Edukimin n</w:t>
      </w:r>
      <w:r w:rsidR="00E61911">
        <w:t>ë</w:t>
      </w:r>
      <w:r>
        <w:t xml:space="preserve"> Vazhdim</w:t>
      </w:r>
    </w:p>
    <w:p w:rsidR="00BB1A48" w:rsidRDefault="00BB1A48" w:rsidP="00690EA6">
      <w:pPr>
        <w:spacing w:line="276" w:lineRule="auto"/>
      </w:pPr>
      <w:r>
        <w:t>QKTVDHF</w:t>
      </w:r>
      <w:r>
        <w:tab/>
        <w:t>Qendra Komb</w:t>
      </w:r>
      <w:r w:rsidR="00E61911">
        <w:t>ë</w:t>
      </w:r>
      <w:r>
        <w:t>tare e Trajtimit t</w:t>
      </w:r>
      <w:r w:rsidR="00E61911">
        <w:t>ë</w:t>
      </w:r>
      <w:r>
        <w:t xml:space="preserve"> Viktimave t</w:t>
      </w:r>
      <w:r w:rsidR="00E61911">
        <w:t>ë</w:t>
      </w:r>
      <w:r>
        <w:t xml:space="preserve"> Dhun</w:t>
      </w:r>
      <w:r w:rsidR="00E61911">
        <w:t>ë</w:t>
      </w:r>
      <w:r>
        <w:t>s n</w:t>
      </w:r>
      <w:r w:rsidR="00E61911">
        <w:t>ë</w:t>
      </w:r>
      <w:r>
        <w:t xml:space="preserve"> Familje</w:t>
      </w:r>
    </w:p>
    <w:p w:rsidR="00EA7139" w:rsidRDefault="00813B7E" w:rsidP="00690EA6">
      <w:pPr>
        <w:spacing w:line="276" w:lineRule="auto"/>
      </w:pPr>
      <w:r>
        <w:t>RSH</w:t>
      </w:r>
      <w:r>
        <w:tab/>
      </w:r>
      <w:r>
        <w:tab/>
        <w:t>Republika e Shqip</w:t>
      </w:r>
      <w:r w:rsidR="004342E9">
        <w:t>ë</w:t>
      </w:r>
      <w:r>
        <w:t>ris</w:t>
      </w:r>
      <w:r w:rsidR="004342E9">
        <w:t>ë</w:t>
      </w:r>
    </w:p>
    <w:p w:rsidR="00EB4A2A" w:rsidRDefault="00EB4A2A" w:rsidP="00690EA6">
      <w:pPr>
        <w:spacing w:line="276" w:lineRule="auto"/>
        <w:rPr>
          <w:rStyle w:val="Emphasis"/>
          <w:i w:val="0"/>
        </w:rPr>
      </w:pPr>
      <w:r>
        <w:rPr>
          <w:rStyle w:val="Emphasis"/>
          <w:i w:val="0"/>
        </w:rPr>
        <w:t>SHSSH</w:t>
      </w:r>
      <w:r>
        <w:rPr>
          <w:rStyle w:val="Emphasis"/>
          <w:i w:val="0"/>
        </w:rPr>
        <w:tab/>
        <w:t>Shërbimi Social Shtetëror</w:t>
      </w:r>
    </w:p>
    <w:p w:rsidR="00EB4A2A" w:rsidRDefault="00EB4A2A" w:rsidP="00690EA6">
      <w:pPr>
        <w:spacing w:line="276" w:lineRule="auto"/>
        <w:rPr>
          <w:rStyle w:val="Emphasis"/>
          <w:i w:val="0"/>
        </w:rPr>
      </w:pPr>
      <w:r>
        <w:rPr>
          <w:rStyle w:val="Emphasis"/>
          <w:i w:val="0"/>
        </w:rPr>
        <w:t xml:space="preserve">VKM </w:t>
      </w:r>
      <w:r>
        <w:rPr>
          <w:rStyle w:val="Emphasis"/>
          <w:i w:val="0"/>
        </w:rPr>
        <w:tab/>
      </w:r>
      <w:r>
        <w:rPr>
          <w:rStyle w:val="Emphasis"/>
          <w:i w:val="0"/>
        </w:rPr>
        <w:tab/>
        <w:t>Vendim i Këshillit të Ministrave</w:t>
      </w:r>
    </w:p>
    <w:p w:rsidR="00EE0FF3" w:rsidRDefault="00EE0FF3" w:rsidP="00690EA6">
      <w:pPr>
        <w:spacing w:line="276" w:lineRule="auto"/>
      </w:pPr>
      <w:r w:rsidRPr="00AB63D4">
        <w:t>ZVAP</w:t>
      </w:r>
      <w:r>
        <w:tab/>
      </w:r>
      <w:r>
        <w:tab/>
        <w:t>Zyrat Vendore të A</w:t>
      </w:r>
      <w:r w:rsidRPr="00AB63D4">
        <w:t xml:space="preserve">rsimit </w:t>
      </w:r>
      <w:r>
        <w:t>P</w:t>
      </w:r>
      <w:r w:rsidRPr="00AB63D4">
        <w:t>arauniversitar</w:t>
      </w:r>
    </w:p>
    <w:p w:rsidR="00BB1A48" w:rsidRDefault="00BB1A48" w:rsidP="00690EA6">
      <w:pPr>
        <w:spacing w:line="276" w:lineRule="auto"/>
      </w:pPr>
    </w:p>
    <w:p w:rsidR="00BB1A48" w:rsidRDefault="00BB1A48" w:rsidP="00690EA6">
      <w:pPr>
        <w:spacing w:line="276" w:lineRule="auto"/>
      </w:pPr>
    </w:p>
    <w:p w:rsidR="00FF2027" w:rsidRPr="00FF2027" w:rsidRDefault="005278AD" w:rsidP="00690EA6">
      <w:pPr>
        <w:pStyle w:val="Heading1"/>
        <w:spacing w:before="0" w:after="0" w:line="276" w:lineRule="auto"/>
        <w:jc w:val="center"/>
        <w:rPr>
          <w:color w:val="4F81BD" w:themeColor="accent1"/>
        </w:rPr>
      </w:pPr>
      <w:bookmarkStart w:id="2" w:name="_Toc68774279"/>
      <w:r>
        <w:rPr>
          <w:rFonts w:ascii="Calibri-Light" w:eastAsiaTheme="minorHAnsi" w:hAnsi="Calibri-Light" w:cs="Calibri-Light"/>
          <w:color w:val="FFFFFF"/>
          <w:sz w:val="26"/>
          <w:szCs w:val="26"/>
          <w:lang w:eastAsia="en-US"/>
        </w:rPr>
        <w:lastRenderedPageBreak/>
        <w:t xml:space="preserve">A I: </w:t>
      </w:r>
      <w:r w:rsidR="00FF2027" w:rsidRPr="00CE5EC9">
        <w:rPr>
          <w:rFonts w:ascii="Times New Roman" w:hAnsi="Times New Roman"/>
          <w:color w:val="1F497D" w:themeColor="text2"/>
          <w:sz w:val="28"/>
          <w:szCs w:val="28"/>
          <w:shd w:val="clear" w:color="auto" w:fill="FABF8F" w:themeFill="accent6" w:themeFillTint="99"/>
        </w:rPr>
        <w:t>PJESA I - KONTEKSTI STRATEGJIK</w:t>
      </w:r>
      <w:bookmarkEnd w:id="2"/>
    </w:p>
    <w:p w:rsidR="00222279" w:rsidRDefault="00222279" w:rsidP="00222279">
      <w:pPr>
        <w:pStyle w:val="Heading2"/>
        <w:spacing w:before="0" w:line="276" w:lineRule="auto"/>
        <w:rPr>
          <w:rFonts w:ascii="Times New Roman" w:eastAsiaTheme="minorHAnsi" w:hAnsi="Times New Roman"/>
          <w:sz w:val="24"/>
          <w:szCs w:val="24"/>
          <w:lang w:eastAsia="en-US"/>
        </w:rPr>
      </w:pPr>
    </w:p>
    <w:p w:rsidR="00130050" w:rsidRPr="00CE5EC9" w:rsidRDefault="005278AD" w:rsidP="00690EA6">
      <w:pPr>
        <w:pStyle w:val="Heading2"/>
        <w:shd w:val="clear" w:color="auto" w:fill="FDE9D9" w:themeFill="accent6" w:themeFillTint="33"/>
        <w:spacing w:before="0" w:line="276" w:lineRule="auto"/>
        <w:rPr>
          <w:rFonts w:ascii="Times New Roman" w:eastAsiaTheme="minorHAnsi" w:hAnsi="Times New Roman"/>
          <w:sz w:val="24"/>
          <w:szCs w:val="24"/>
          <w:lang w:eastAsia="en-US"/>
        </w:rPr>
      </w:pPr>
      <w:bookmarkStart w:id="3" w:name="_Toc68774280"/>
      <w:r w:rsidRPr="00CE5EC9">
        <w:rPr>
          <w:rFonts w:ascii="Times New Roman" w:eastAsiaTheme="minorHAnsi" w:hAnsi="Times New Roman"/>
          <w:sz w:val="24"/>
          <w:szCs w:val="24"/>
          <w:lang w:eastAsia="en-US"/>
        </w:rPr>
        <w:t>1</w:t>
      </w:r>
      <w:r w:rsidR="00151301" w:rsidRPr="00CE5EC9">
        <w:rPr>
          <w:rFonts w:ascii="Times New Roman" w:eastAsiaTheme="minorHAnsi" w:hAnsi="Times New Roman"/>
          <w:sz w:val="24"/>
          <w:szCs w:val="24"/>
          <w:lang w:eastAsia="en-US"/>
        </w:rPr>
        <w:t>.</w:t>
      </w:r>
      <w:r w:rsidRPr="00CE5EC9">
        <w:rPr>
          <w:rFonts w:ascii="Times New Roman" w:eastAsiaTheme="minorHAnsi" w:hAnsi="Times New Roman"/>
          <w:sz w:val="24"/>
          <w:szCs w:val="24"/>
          <w:lang w:eastAsia="en-US"/>
        </w:rPr>
        <w:t xml:space="preserve"> Hyrja dhe </w:t>
      </w:r>
      <w:r w:rsidR="00BB1A48">
        <w:rPr>
          <w:rFonts w:ascii="Times New Roman" w:eastAsiaTheme="minorHAnsi" w:hAnsi="Times New Roman"/>
          <w:sz w:val="24"/>
          <w:szCs w:val="24"/>
          <w:lang w:eastAsia="en-US"/>
        </w:rPr>
        <w:t>q</w:t>
      </w:r>
      <w:r w:rsidR="003741E5" w:rsidRPr="00CE5EC9">
        <w:rPr>
          <w:rFonts w:ascii="Times New Roman" w:eastAsiaTheme="minorHAnsi" w:hAnsi="Times New Roman"/>
          <w:sz w:val="24"/>
          <w:szCs w:val="24"/>
          <w:lang w:eastAsia="en-US"/>
        </w:rPr>
        <w:t>ë</w:t>
      </w:r>
      <w:r w:rsidR="00BB1A48">
        <w:rPr>
          <w:rFonts w:ascii="Times New Roman" w:eastAsiaTheme="minorHAnsi" w:hAnsi="Times New Roman"/>
          <w:sz w:val="24"/>
          <w:szCs w:val="24"/>
          <w:lang w:eastAsia="en-US"/>
        </w:rPr>
        <w:t>llimi i d</w:t>
      </w:r>
      <w:r w:rsidRPr="00CE5EC9">
        <w:rPr>
          <w:rFonts w:ascii="Times New Roman" w:eastAsiaTheme="minorHAnsi" w:hAnsi="Times New Roman"/>
          <w:sz w:val="24"/>
          <w:szCs w:val="24"/>
          <w:lang w:eastAsia="en-US"/>
        </w:rPr>
        <w:t>okumentit</w:t>
      </w:r>
      <w:r w:rsidR="00BB1A48">
        <w:rPr>
          <w:rFonts w:ascii="Times New Roman" w:eastAsiaTheme="minorHAnsi" w:hAnsi="Times New Roman"/>
          <w:sz w:val="24"/>
          <w:szCs w:val="24"/>
          <w:lang w:eastAsia="en-US"/>
        </w:rPr>
        <w:t xml:space="preserve"> strategjik</w:t>
      </w:r>
      <w:bookmarkEnd w:id="3"/>
    </w:p>
    <w:p w:rsidR="00222279" w:rsidRDefault="00222279" w:rsidP="00690EA6">
      <w:pPr>
        <w:spacing w:line="276" w:lineRule="auto"/>
        <w:jc w:val="both"/>
        <w:rPr>
          <w:szCs w:val="22"/>
        </w:rPr>
      </w:pPr>
    </w:p>
    <w:p w:rsidR="007A4CF0" w:rsidRDefault="007A4CF0" w:rsidP="00690EA6">
      <w:pPr>
        <w:spacing w:line="276" w:lineRule="auto"/>
        <w:jc w:val="both"/>
        <w:rPr>
          <w:szCs w:val="22"/>
        </w:rPr>
      </w:pPr>
      <w:r w:rsidRPr="00C415A4">
        <w:rPr>
          <w:szCs w:val="22"/>
        </w:rPr>
        <w:t xml:space="preserve">“Strategjia Kombëtare për Barazinë Gjinore 2021 – 2030” (këtu e në vijim “SKBGJ 2021-2030”) </w:t>
      </w:r>
      <w:r>
        <w:rPr>
          <w:szCs w:val="22"/>
        </w:rPr>
        <w:t>u përgatit</w:t>
      </w:r>
      <w:r w:rsidRPr="00C415A4">
        <w:rPr>
          <w:szCs w:val="22"/>
        </w:rPr>
        <w:t xml:space="preserve"> në emër të Qeverisë së Shqipërisë nga Ministria e Shëndetësisë dhe Mbrojtjes Sociale, në koordinim dhe konsultim me ministritë e tjera përgjegjëse, njësitë e vetëqeverisjes vendore, institucionet e pavarura, organizatat e shoqërisë civile, akademinë, si dhe organizatat ndërkombëtare, të cilat punojnë për arritjen e barazisë gjinore dhe </w:t>
      </w:r>
      <w:r w:rsidR="0096558C">
        <w:rPr>
          <w:szCs w:val="22"/>
        </w:rPr>
        <w:t>zvogëlimin</w:t>
      </w:r>
      <w:r w:rsidRPr="00C415A4">
        <w:rPr>
          <w:szCs w:val="22"/>
        </w:rPr>
        <w:t xml:space="preserve">e dhunës </w:t>
      </w:r>
      <w:r>
        <w:rPr>
          <w:szCs w:val="22"/>
        </w:rPr>
        <w:t>me bazë gjinore</w:t>
      </w:r>
      <w:r w:rsidRPr="00C415A4">
        <w:rPr>
          <w:szCs w:val="22"/>
        </w:rPr>
        <w:t xml:space="preserve"> e dhunës në familje, në Shqipëri. </w:t>
      </w:r>
    </w:p>
    <w:p w:rsidR="007A4CF0" w:rsidRDefault="007A4CF0" w:rsidP="00690EA6">
      <w:pPr>
        <w:spacing w:line="276" w:lineRule="auto"/>
        <w:jc w:val="both"/>
        <w:rPr>
          <w:szCs w:val="22"/>
        </w:rPr>
      </w:pPr>
    </w:p>
    <w:p w:rsidR="007A4CF0" w:rsidRPr="00C415A4" w:rsidRDefault="007A4CF0" w:rsidP="00690EA6">
      <w:pPr>
        <w:spacing w:line="276" w:lineRule="auto"/>
        <w:jc w:val="both"/>
        <w:rPr>
          <w:szCs w:val="22"/>
        </w:rPr>
      </w:pPr>
      <w:r w:rsidRPr="00C415A4">
        <w:rPr>
          <w:szCs w:val="22"/>
        </w:rPr>
        <w:t>E konceptuar si vijim dhe e lidhur logjikisht me Strategjinë e mëparshme për Barazinë Gjinore 2016-2020</w:t>
      </w:r>
      <w:r w:rsidRPr="00C415A4">
        <w:rPr>
          <w:rStyle w:val="FootnoteReference"/>
          <w:szCs w:val="22"/>
        </w:rPr>
        <w:footnoteReference w:id="1"/>
      </w:r>
      <w:r w:rsidRPr="00C415A4">
        <w:rPr>
          <w:szCs w:val="22"/>
        </w:rPr>
        <w:t xml:space="preserve">, “SKBGJ 2021-2030” përbën një udhërrëfyes drejt një shoqërie ku të gjithë individëve gra, burra, të reja, të rinj, vajza e djem, pavarësisht moshës, gjinisë, vendlindjes e vendbanimit, grupit etnik apo social, aftësive të kufizuara, përkatësisë e besimit fetar, shprehjes së identitetit gjinor e orientimit seksual, si dhe karakteristikave të tjera individuale, u jepen mundësi të barabarta të jetojnë të lirë nga </w:t>
      </w:r>
      <w:r w:rsidR="0096558C">
        <w:rPr>
          <w:szCs w:val="22"/>
        </w:rPr>
        <w:t xml:space="preserve">parktikat e dëmshme dhe </w:t>
      </w:r>
      <w:r w:rsidRPr="00C415A4">
        <w:rPr>
          <w:szCs w:val="22"/>
        </w:rPr>
        <w:t>dhuna, si dhe ku grupet e cenueshme trajtohen me përparësi dhe mbështeten derisa të fuqizohen e gëzojnë të drejta dhe mundësi të barabarta, pra një shoqëri ku barazia nuk ngatërrohet me njëtrajtshmërinë dhe ku askush nuk</w:t>
      </w:r>
      <w:r w:rsidR="00602D9B">
        <w:rPr>
          <w:szCs w:val="22"/>
        </w:rPr>
        <w:t xml:space="preserve"> duhet</w:t>
      </w:r>
      <w:r w:rsidRPr="00C415A4">
        <w:rPr>
          <w:szCs w:val="22"/>
        </w:rPr>
        <w:t xml:space="preserve"> të mbetet pas. </w:t>
      </w:r>
    </w:p>
    <w:p w:rsidR="007A4CF0" w:rsidRPr="00AB2062" w:rsidRDefault="007A4CF0" w:rsidP="00690EA6">
      <w:pPr>
        <w:spacing w:line="276" w:lineRule="auto"/>
        <w:jc w:val="both"/>
        <w:rPr>
          <w:szCs w:val="22"/>
        </w:rPr>
      </w:pPr>
    </w:p>
    <w:p w:rsidR="007A4CF0" w:rsidRDefault="007A4CF0" w:rsidP="00690EA6">
      <w:pPr>
        <w:spacing w:line="276" w:lineRule="auto"/>
        <w:jc w:val="both"/>
        <w:rPr>
          <w:szCs w:val="22"/>
        </w:rPr>
      </w:pPr>
      <w:r w:rsidRPr="00C415A4">
        <w:rPr>
          <w:szCs w:val="22"/>
        </w:rPr>
        <w:t xml:space="preserve">“SKBGJ 2021-2030” është e katërta e këtij lloji dhe payshim </w:t>
      </w:r>
      <w:r>
        <w:rPr>
          <w:szCs w:val="22"/>
        </w:rPr>
        <w:t>reflekton</w:t>
      </w:r>
      <w:r w:rsidRPr="00C415A4">
        <w:rPr>
          <w:szCs w:val="22"/>
        </w:rPr>
        <w:t xml:space="preserve"> (sikurse dhe strategjitë e mëparshme), përparësinë dhe vëmendjen e veçantë që Qeveria e Shqipërisë i kushton arritjes së barazisë gjinore, si dhe zvogëlimit të dhunës </w:t>
      </w:r>
      <w:r>
        <w:rPr>
          <w:szCs w:val="22"/>
        </w:rPr>
        <w:t>me bazë gjinore</w:t>
      </w:r>
      <w:r w:rsidRPr="00C415A4">
        <w:rPr>
          <w:szCs w:val="22"/>
        </w:rPr>
        <w:t xml:space="preserve"> e dhunës në familje, duke e konsideruar adresimin e duhur të tyre si kushte drejt një zhvillimi të qendrueshëm. Kjo nënkuptonlidhjen e drejtpërdrejtë të </w:t>
      </w:r>
      <w:r>
        <w:rPr>
          <w:szCs w:val="22"/>
        </w:rPr>
        <w:t>saj</w:t>
      </w:r>
      <w:r w:rsidRPr="00C415A4">
        <w:rPr>
          <w:szCs w:val="22"/>
        </w:rPr>
        <w:t xml:space="preserve"> me Strategjinë Kombëtare për Zhvillim dhe Integrim II 2015-2020</w:t>
      </w:r>
      <w:r w:rsidRPr="00C415A4">
        <w:rPr>
          <w:rStyle w:val="FootnoteReference"/>
          <w:szCs w:val="22"/>
        </w:rPr>
        <w:footnoteReference w:id="2"/>
      </w:r>
      <w:r w:rsidRPr="00C415A4">
        <w:rPr>
          <w:szCs w:val="22"/>
        </w:rPr>
        <w:t>, si dhe me Programin Qeverisës 2017-2021</w:t>
      </w:r>
      <w:r w:rsidRPr="00C415A4">
        <w:rPr>
          <w:rStyle w:val="FootnoteReference"/>
          <w:szCs w:val="22"/>
        </w:rPr>
        <w:footnoteReference w:id="3"/>
      </w:r>
      <w:r w:rsidRPr="00C415A4">
        <w:rPr>
          <w:szCs w:val="22"/>
        </w:rPr>
        <w:t>. E pë</w:t>
      </w:r>
      <w:r>
        <w:rPr>
          <w:szCs w:val="22"/>
        </w:rPr>
        <w:t>rgatitur</w:t>
      </w:r>
      <w:r w:rsidRPr="00C415A4">
        <w:rPr>
          <w:szCs w:val="22"/>
        </w:rPr>
        <w:t xml:space="preserve"> për një periudhë kohore dhjetë vjeçare, SKBGJ 2021-2030 </w:t>
      </w:r>
      <w:r>
        <w:rPr>
          <w:szCs w:val="22"/>
        </w:rPr>
        <w:t>reflekton</w:t>
      </w:r>
      <w:r w:rsidRPr="00C415A4">
        <w:rPr>
          <w:szCs w:val="22"/>
        </w:rPr>
        <w:t xml:space="preserve"> gjithashtu edhe lidhjen e drejtpërdrejtë me plotësimin e Objektivave të Zhvillimit të Qendrueshëm</w:t>
      </w:r>
      <w:r w:rsidRPr="00C415A4">
        <w:rPr>
          <w:rStyle w:val="FootnoteReference"/>
          <w:szCs w:val="22"/>
        </w:rPr>
        <w:footnoteReference w:id="4"/>
      </w:r>
      <w:r w:rsidRPr="00C415A4">
        <w:rPr>
          <w:szCs w:val="22"/>
        </w:rPr>
        <w:t xml:space="preserve"> (OZHQ) dhe të Axhendës 2030</w:t>
      </w:r>
      <w:r w:rsidRPr="00C415A4">
        <w:rPr>
          <w:rStyle w:val="FootnoteReference"/>
          <w:szCs w:val="22"/>
        </w:rPr>
        <w:footnoteReference w:id="5"/>
      </w:r>
      <w:r w:rsidRPr="00C415A4">
        <w:rPr>
          <w:szCs w:val="22"/>
        </w:rPr>
        <w:t>. Po kështu, masat dhe veprimet e parashikuara në këtë strategji ndërthuren apo lidhen dhe me masat dhe veprimet e parashikuara në Strategjinë e Barazisë Gjinore 2020-2025</w:t>
      </w:r>
      <w:r w:rsidRPr="00C415A4">
        <w:rPr>
          <w:rStyle w:val="FootnoteReference"/>
          <w:szCs w:val="22"/>
        </w:rPr>
        <w:footnoteReference w:id="6"/>
      </w:r>
      <w:r w:rsidRPr="00C415A4">
        <w:rPr>
          <w:szCs w:val="22"/>
        </w:rPr>
        <w:t xml:space="preserve"> të Bashkimit Evropian, të specifik</w:t>
      </w:r>
      <w:r>
        <w:rPr>
          <w:szCs w:val="22"/>
        </w:rPr>
        <w:t>u</w:t>
      </w:r>
      <w:r w:rsidRPr="00C415A4">
        <w:rPr>
          <w:szCs w:val="22"/>
        </w:rPr>
        <w:t>ar më tej në Planin e Veprimit për Barazinë Gjinore (GAP III) 2021-2025, publikuar në 25 nëntor 2020</w:t>
      </w:r>
      <w:r w:rsidRPr="00C415A4">
        <w:rPr>
          <w:rStyle w:val="FootnoteReference"/>
          <w:szCs w:val="22"/>
        </w:rPr>
        <w:footnoteReference w:id="7"/>
      </w:r>
      <w:r w:rsidRPr="00C415A4">
        <w:rPr>
          <w:szCs w:val="22"/>
          <w:vertAlign w:val="superscript"/>
        </w:rPr>
        <w:t>,</w:t>
      </w:r>
      <w:r w:rsidRPr="00C415A4">
        <w:rPr>
          <w:rStyle w:val="FootnoteReference"/>
          <w:szCs w:val="22"/>
        </w:rPr>
        <w:footnoteReference w:id="8"/>
      </w:r>
      <w:r w:rsidRPr="00C415A4">
        <w:rPr>
          <w:szCs w:val="22"/>
        </w:rPr>
        <w:t xml:space="preserve">. </w:t>
      </w:r>
    </w:p>
    <w:p w:rsidR="007A4CF0" w:rsidRDefault="007A4CF0" w:rsidP="00690EA6">
      <w:pPr>
        <w:spacing w:line="276" w:lineRule="auto"/>
        <w:jc w:val="both"/>
        <w:rPr>
          <w:szCs w:val="22"/>
        </w:rPr>
      </w:pPr>
    </w:p>
    <w:p w:rsidR="007A4CF0" w:rsidRDefault="007A4CF0" w:rsidP="00690EA6">
      <w:pPr>
        <w:spacing w:line="276" w:lineRule="auto"/>
        <w:jc w:val="both"/>
        <w:rPr>
          <w:szCs w:val="22"/>
        </w:rPr>
      </w:pPr>
      <w:r>
        <w:rPr>
          <w:szCs w:val="22"/>
        </w:rPr>
        <w:t>K</w:t>
      </w:r>
      <w:r w:rsidRPr="00C415A4">
        <w:rPr>
          <w:szCs w:val="22"/>
        </w:rPr>
        <w:t xml:space="preserve">y dokument strategjik </w:t>
      </w:r>
      <w:r>
        <w:rPr>
          <w:szCs w:val="22"/>
        </w:rPr>
        <w:t>reflekton</w:t>
      </w:r>
      <w:r w:rsidRPr="00C415A4">
        <w:rPr>
          <w:szCs w:val="22"/>
        </w:rPr>
        <w:t xml:space="preserve"> në mënyrën e duhur edhe plotësimin e standardeve apo detyrimeve që rrjedhin nga dokumenta të tjerë ndërkombëtarë, ku ndër më të rëndësishmit veçojmë Konventën për Eliminimin e të Gjitha Formave të Diskriniminit ndaj Grave </w:t>
      </w:r>
      <w:r w:rsidRPr="00C415A4">
        <w:rPr>
          <w:szCs w:val="22"/>
        </w:rPr>
        <w:lastRenderedPageBreak/>
        <w:t>(CEDAW)</w:t>
      </w:r>
      <w:r w:rsidRPr="00C415A4">
        <w:rPr>
          <w:rStyle w:val="FootnoteReference"/>
          <w:szCs w:val="22"/>
        </w:rPr>
        <w:footnoteReference w:id="9"/>
      </w:r>
      <w:r w:rsidRPr="00C415A4">
        <w:rPr>
          <w:szCs w:val="22"/>
        </w:rPr>
        <w:t>, Deklaratën dhe Platformën për Veprim të Pekinit</w:t>
      </w:r>
      <w:r w:rsidRPr="00C415A4">
        <w:rPr>
          <w:rStyle w:val="FootnoteReference"/>
          <w:szCs w:val="22"/>
        </w:rPr>
        <w:footnoteReference w:id="10"/>
      </w:r>
      <w:r w:rsidRPr="00C415A4">
        <w:rPr>
          <w:szCs w:val="22"/>
        </w:rPr>
        <w:t>, si dhe Konventën e Këshillit të Evropës për Parandalimin dhe Luftën kundër Dhunës ndaj Grave e Dhunës në Familje (Konventa e Stambollit)</w:t>
      </w:r>
      <w:r w:rsidRPr="00C415A4">
        <w:rPr>
          <w:rStyle w:val="FootnoteReference"/>
          <w:szCs w:val="22"/>
        </w:rPr>
        <w:footnoteReference w:id="11"/>
      </w:r>
      <w:r w:rsidRPr="00C415A4">
        <w:rPr>
          <w:szCs w:val="22"/>
        </w:rPr>
        <w:t xml:space="preserve">, etj.  “SKBGJ 2021-2030” </w:t>
      </w:r>
      <w:r>
        <w:rPr>
          <w:szCs w:val="22"/>
        </w:rPr>
        <w:t>u hartua</w:t>
      </w:r>
      <w:r w:rsidRPr="00C415A4">
        <w:rPr>
          <w:szCs w:val="22"/>
        </w:rPr>
        <w:t xml:space="preserve"> duke u bazuar dhe në gjetjet dhe rekomandimet nga “Raport vlerësimi: Zbatimi i Strategjisë Kombëtare për Barazinë Gjinore dhe Planit të saj të Veprimit 2016 – 2020”, për rrjedhojë synon zgjerimin, thellimin dhe shtimin e masave të parashikuara dhe të pazbatuara plotësisht, apo edhe të zbatuara por që kërkojnë mbështetje për qendrueshmëri afatgjatë, sipas </w:t>
      </w:r>
      <w:r>
        <w:rPr>
          <w:szCs w:val="22"/>
        </w:rPr>
        <w:t>qëllimeve</w:t>
      </w:r>
      <w:r w:rsidRPr="00C415A4">
        <w:rPr>
          <w:szCs w:val="22"/>
        </w:rPr>
        <w:t xml:space="preserve"> strategjike të përcaktuara që në SKBGJ 2016-2020. </w:t>
      </w:r>
    </w:p>
    <w:p w:rsidR="00E61911" w:rsidRDefault="00E61911" w:rsidP="00690EA6">
      <w:pPr>
        <w:spacing w:line="276" w:lineRule="auto"/>
        <w:jc w:val="both"/>
        <w:rPr>
          <w:szCs w:val="22"/>
        </w:rPr>
      </w:pPr>
    </w:p>
    <w:p w:rsidR="0096558C" w:rsidRPr="0064477D" w:rsidRDefault="0096558C" w:rsidP="0096558C">
      <w:pPr>
        <w:jc w:val="both"/>
        <w:rPr>
          <w:rFonts w:eastAsia="Times New Roman"/>
          <w:bCs/>
        </w:rPr>
      </w:pPr>
      <w:r w:rsidRPr="0064477D">
        <w:rPr>
          <w:rFonts w:eastAsia="Times New Roman"/>
          <w:bCs/>
        </w:rPr>
        <w:t>N</w:t>
      </w:r>
      <w:r>
        <w:rPr>
          <w:rFonts w:eastAsia="Times New Roman"/>
          <w:bCs/>
        </w:rPr>
        <w:t>ë</w:t>
      </w:r>
      <w:r w:rsidRPr="0064477D">
        <w:rPr>
          <w:rFonts w:eastAsia="Times New Roman"/>
          <w:bCs/>
        </w:rPr>
        <w:t xml:space="preserve"> t</w:t>
      </w:r>
      <w:r>
        <w:rPr>
          <w:rFonts w:eastAsia="Times New Roman"/>
          <w:bCs/>
        </w:rPr>
        <w:t>ë</w:t>
      </w:r>
      <w:r w:rsidRPr="0064477D">
        <w:rPr>
          <w:rFonts w:eastAsia="Times New Roman"/>
          <w:bCs/>
        </w:rPr>
        <w:t xml:space="preserve"> gjith</w:t>
      </w:r>
      <w:r>
        <w:rPr>
          <w:rFonts w:eastAsia="Times New Roman"/>
          <w:bCs/>
        </w:rPr>
        <w:t>ë</w:t>
      </w:r>
      <w:r w:rsidRPr="0064477D">
        <w:rPr>
          <w:rFonts w:eastAsia="Times New Roman"/>
          <w:bCs/>
        </w:rPr>
        <w:t xml:space="preserve"> dokumentin strategjik dhe planin e veprimit t</w:t>
      </w:r>
      <w:r>
        <w:rPr>
          <w:rFonts w:eastAsia="Times New Roman"/>
          <w:bCs/>
        </w:rPr>
        <w:t>ë</w:t>
      </w:r>
      <w:r w:rsidRPr="0064477D">
        <w:rPr>
          <w:rFonts w:eastAsia="Times New Roman"/>
          <w:bCs/>
        </w:rPr>
        <w:t xml:space="preserve"> SKBGJ 2021 – 2030, </w:t>
      </w:r>
      <w:r>
        <w:rPr>
          <w:rFonts w:eastAsia="Times New Roman"/>
          <w:bCs/>
        </w:rPr>
        <w:t>theksohet rëndësia e mbështetjes, trajtimit dhe fuqizimit të grave dhe vajzave në tërësi, përfshirë edhe nga grupe të cenueshme e që pësojnë diskriminim të shumëfishtë si: gra dhe vajza nga zonat rurale, nga minoritete etnike, me aftësi të kufizuara, LBTI+, nëna të vetme, të dhunuara, të moshuara, azilkërkuese, etj., pra nga të gjitha grupet në shoqëri.</w:t>
      </w:r>
    </w:p>
    <w:p w:rsidR="0096558C" w:rsidRDefault="0096558C" w:rsidP="00690EA6">
      <w:pPr>
        <w:spacing w:line="276" w:lineRule="auto"/>
        <w:jc w:val="both"/>
        <w:rPr>
          <w:szCs w:val="22"/>
        </w:rPr>
      </w:pPr>
    </w:p>
    <w:p w:rsidR="00E61911" w:rsidRPr="00C415A4" w:rsidRDefault="00E61911" w:rsidP="00690EA6">
      <w:pPr>
        <w:spacing w:line="276" w:lineRule="auto"/>
        <w:jc w:val="both"/>
        <w:rPr>
          <w:szCs w:val="22"/>
        </w:rPr>
      </w:pPr>
    </w:p>
    <w:p w:rsidR="00FF2027" w:rsidRPr="00CE5EC9" w:rsidRDefault="00D275D3" w:rsidP="00690EA6">
      <w:pPr>
        <w:pStyle w:val="Heading2"/>
        <w:shd w:val="clear" w:color="auto" w:fill="FDE9D9" w:themeFill="accent6" w:themeFillTint="33"/>
        <w:spacing w:before="0" w:line="276" w:lineRule="auto"/>
        <w:rPr>
          <w:rFonts w:ascii="Times New Roman" w:eastAsiaTheme="minorHAnsi" w:hAnsi="Times New Roman"/>
          <w:sz w:val="24"/>
          <w:szCs w:val="24"/>
          <w:lang w:eastAsia="en-US"/>
        </w:rPr>
      </w:pPr>
      <w:bookmarkStart w:id="4" w:name="_Toc68774281"/>
      <w:r>
        <w:rPr>
          <w:rFonts w:ascii="Times New Roman" w:eastAsiaTheme="minorHAnsi" w:hAnsi="Times New Roman"/>
          <w:sz w:val="24"/>
          <w:szCs w:val="24"/>
          <w:lang w:eastAsia="en-US"/>
        </w:rPr>
        <w:t>2. Kuadri l</w:t>
      </w:r>
      <w:r w:rsidR="00FF2027" w:rsidRPr="00CE5EC9">
        <w:rPr>
          <w:rFonts w:ascii="Times New Roman" w:eastAsiaTheme="minorHAnsi" w:hAnsi="Times New Roman"/>
          <w:sz w:val="24"/>
          <w:szCs w:val="24"/>
          <w:lang w:eastAsia="en-US"/>
        </w:rPr>
        <w:t xml:space="preserve">igjor dhe </w:t>
      </w:r>
      <w:r>
        <w:rPr>
          <w:rFonts w:ascii="Times New Roman" w:eastAsiaTheme="minorHAnsi" w:hAnsi="Times New Roman"/>
          <w:sz w:val="24"/>
          <w:szCs w:val="24"/>
          <w:lang w:eastAsia="en-US"/>
        </w:rPr>
        <w:t>i</w:t>
      </w:r>
      <w:r w:rsidR="00FF2027" w:rsidRPr="00CE5EC9">
        <w:rPr>
          <w:rFonts w:ascii="Times New Roman" w:eastAsiaTheme="minorHAnsi" w:hAnsi="Times New Roman"/>
          <w:sz w:val="24"/>
          <w:szCs w:val="24"/>
          <w:lang w:eastAsia="en-US"/>
        </w:rPr>
        <w:t>nstitucional</w:t>
      </w:r>
      <w:r>
        <w:rPr>
          <w:rFonts w:ascii="Times New Roman" w:eastAsiaTheme="minorHAnsi" w:hAnsi="Times New Roman"/>
          <w:sz w:val="24"/>
          <w:szCs w:val="24"/>
          <w:lang w:eastAsia="en-US"/>
        </w:rPr>
        <w:t xml:space="preserve"> në fuqi dhe lidhja me dokumentet strategjike</w:t>
      </w:r>
      <w:bookmarkEnd w:id="4"/>
    </w:p>
    <w:p w:rsidR="00894DC2" w:rsidRDefault="00894DC2" w:rsidP="00690EA6">
      <w:pPr>
        <w:spacing w:line="276" w:lineRule="auto"/>
        <w:jc w:val="both"/>
        <w:rPr>
          <w:noProof/>
          <w:spacing w:val="-4"/>
        </w:rPr>
      </w:pPr>
    </w:p>
    <w:p w:rsidR="008A65F1" w:rsidRPr="00623C8B" w:rsidRDefault="002C297D" w:rsidP="00690EA6">
      <w:pPr>
        <w:spacing w:line="276" w:lineRule="auto"/>
        <w:jc w:val="both"/>
        <w:rPr>
          <w:lang w:val="it-IT"/>
        </w:rPr>
      </w:pPr>
      <w:r>
        <w:rPr>
          <w:noProof/>
          <w:spacing w:val="-4"/>
        </w:rPr>
        <w:t>Qeveria e Shqip</w:t>
      </w:r>
      <w:r w:rsidR="007E7C34">
        <w:rPr>
          <w:noProof/>
          <w:spacing w:val="-4"/>
        </w:rPr>
        <w:t>ë</w:t>
      </w:r>
      <w:r>
        <w:rPr>
          <w:noProof/>
          <w:spacing w:val="-4"/>
        </w:rPr>
        <w:t>ris</w:t>
      </w:r>
      <w:r w:rsidR="007E7C34">
        <w:rPr>
          <w:noProof/>
          <w:spacing w:val="-4"/>
        </w:rPr>
        <w:t>ë</w:t>
      </w:r>
      <w:r>
        <w:rPr>
          <w:noProof/>
          <w:spacing w:val="-4"/>
        </w:rPr>
        <w:t xml:space="preserve"> prej vitesh tashm</w:t>
      </w:r>
      <w:r w:rsidR="007E7C34">
        <w:rPr>
          <w:noProof/>
          <w:spacing w:val="-4"/>
        </w:rPr>
        <w:t>ë</w:t>
      </w:r>
      <w:r>
        <w:rPr>
          <w:noProof/>
          <w:spacing w:val="-4"/>
        </w:rPr>
        <w:t xml:space="preserve"> ka v</w:t>
      </w:r>
      <w:r w:rsidR="007E7C34">
        <w:rPr>
          <w:noProof/>
          <w:spacing w:val="-4"/>
        </w:rPr>
        <w:t>ë</w:t>
      </w:r>
      <w:r>
        <w:rPr>
          <w:noProof/>
          <w:spacing w:val="-4"/>
        </w:rPr>
        <w:t>n</w:t>
      </w:r>
      <w:r w:rsidR="007E7C34">
        <w:rPr>
          <w:noProof/>
          <w:spacing w:val="-4"/>
        </w:rPr>
        <w:t>ë</w:t>
      </w:r>
      <w:r>
        <w:rPr>
          <w:noProof/>
          <w:spacing w:val="-4"/>
        </w:rPr>
        <w:t xml:space="preserve"> n</w:t>
      </w:r>
      <w:r w:rsidR="007E7C34">
        <w:rPr>
          <w:noProof/>
          <w:spacing w:val="-4"/>
        </w:rPr>
        <w:t>ë</w:t>
      </w:r>
      <w:r>
        <w:rPr>
          <w:noProof/>
          <w:spacing w:val="-4"/>
        </w:rPr>
        <w:t xml:space="preserve"> prioritet fuqizimin e kuadrit ligjor dhe institucional n</w:t>
      </w:r>
      <w:r w:rsidR="007E7C34">
        <w:rPr>
          <w:noProof/>
          <w:spacing w:val="-4"/>
        </w:rPr>
        <w:t>ë</w:t>
      </w:r>
      <w:r>
        <w:rPr>
          <w:noProof/>
          <w:spacing w:val="-4"/>
        </w:rPr>
        <w:t xml:space="preserve"> lidhje me barazin</w:t>
      </w:r>
      <w:r w:rsidR="007E7C34">
        <w:rPr>
          <w:noProof/>
          <w:spacing w:val="-4"/>
        </w:rPr>
        <w:t>ë</w:t>
      </w:r>
      <w:r>
        <w:rPr>
          <w:noProof/>
          <w:spacing w:val="-4"/>
        </w:rPr>
        <w:t xml:space="preserve"> gjinore, dhun</w:t>
      </w:r>
      <w:r w:rsidR="007E7C34">
        <w:rPr>
          <w:noProof/>
          <w:spacing w:val="-4"/>
        </w:rPr>
        <w:t>ë</w:t>
      </w:r>
      <w:r>
        <w:rPr>
          <w:noProof/>
          <w:spacing w:val="-4"/>
        </w:rPr>
        <w:t>n me baz</w:t>
      </w:r>
      <w:r w:rsidR="007E7C34">
        <w:rPr>
          <w:noProof/>
          <w:spacing w:val="-4"/>
        </w:rPr>
        <w:t>ë</w:t>
      </w:r>
      <w:r>
        <w:rPr>
          <w:noProof/>
          <w:spacing w:val="-4"/>
        </w:rPr>
        <w:t xml:space="preserve"> gjinore e dhun</w:t>
      </w:r>
      <w:r w:rsidR="007E7C34">
        <w:rPr>
          <w:noProof/>
          <w:spacing w:val="-4"/>
        </w:rPr>
        <w:t>ë</w:t>
      </w:r>
      <w:r>
        <w:rPr>
          <w:noProof/>
          <w:spacing w:val="-4"/>
        </w:rPr>
        <w:t>n n</w:t>
      </w:r>
      <w:r w:rsidR="007E7C34">
        <w:rPr>
          <w:noProof/>
          <w:spacing w:val="-4"/>
        </w:rPr>
        <w:t>ë</w:t>
      </w:r>
      <w:r>
        <w:rPr>
          <w:noProof/>
          <w:spacing w:val="-4"/>
        </w:rPr>
        <w:t xml:space="preserve"> familje, duke synuar nj</w:t>
      </w:r>
      <w:r w:rsidR="007E7C34">
        <w:rPr>
          <w:noProof/>
          <w:spacing w:val="-4"/>
        </w:rPr>
        <w:t>ë</w:t>
      </w:r>
      <w:r>
        <w:rPr>
          <w:noProof/>
          <w:spacing w:val="-4"/>
        </w:rPr>
        <w:t>koh</w:t>
      </w:r>
      <w:r w:rsidR="007E7C34">
        <w:rPr>
          <w:noProof/>
          <w:spacing w:val="-4"/>
        </w:rPr>
        <w:t>ë</w:t>
      </w:r>
      <w:r>
        <w:rPr>
          <w:noProof/>
          <w:spacing w:val="-4"/>
        </w:rPr>
        <w:t>sisht dhe harmonizimin e k</w:t>
      </w:r>
      <w:r w:rsidR="007E7C34">
        <w:rPr>
          <w:noProof/>
          <w:spacing w:val="-4"/>
        </w:rPr>
        <w:t>ë</w:t>
      </w:r>
      <w:r>
        <w:rPr>
          <w:noProof/>
          <w:spacing w:val="-4"/>
        </w:rPr>
        <w:t>tij kuadri ligjor komb</w:t>
      </w:r>
      <w:r w:rsidR="007E7C34">
        <w:rPr>
          <w:noProof/>
          <w:spacing w:val="-4"/>
        </w:rPr>
        <w:t>ë</w:t>
      </w:r>
      <w:r>
        <w:rPr>
          <w:noProof/>
          <w:spacing w:val="-4"/>
        </w:rPr>
        <w:t>tar me at</w:t>
      </w:r>
      <w:r w:rsidR="007E7C34">
        <w:rPr>
          <w:noProof/>
          <w:spacing w:val="-4"/>
        </w:rPr>
        <w:t>ë</w:t>
      </w:r>
      <w:r>
        <w:rPr>
          <w:noProof/>
          <w:spacing w:val="-4"/>
        </w:rPr>
        <w:t xml:space="preserve"> nd</w:t>
      </w:r>
      <w:r w:rsidR="007E7C34">
        <w:rPr>
          <w:noProof/>
          <w:spacing w:val="-4"/>
        </w:rPr>
        <w:t>ë</w:t>
      </w:r>
      <w:r>
        <w:rPr>
          <w:noProof/>
          <w:spacing w:val="-4"/>
        </w:rPr>
        <w:t>rkomb</w:t>
      </w:r>
      <w:r w:rsidR="007E7C34">
        <w:rPr>
          <w:noProof/>
          <w:spacing w:val="-4"/>
        </w:rPr>
        <w:t>ë</w:t>
      </w:r>
      <w:r>
        <w:rPr>
          <w:noProof/>
          <w:spacing w:val="-4"/>
        </w:rPr>
        <w:t>tar</w:t>
      </w:r>
      <w:r w:rsidR="007E7C34">
        <w:rPr>
          <w:noProof/>
          <w:spacing w:val="-4"/>
        </w:rPr>
        <w:t xml:space="preserve">, duke mbajtur në konsideratë veçanërisht: </w:t>
      </w:r>
      <w:r w:rsidR="007A4CF0" w:rsidRPr="008A65F1">
        <w:rPr>
          <w:lang w:val="it-IT"/>
        </w:rPr>
        <w:t>Konvent</w:t>
      </w:r>
      <w:r w:rsidR="007E7C34">
        <w:rPr>
          <w:lang w:val="it-IT"/>
        </w:rPr>
        <w:t>ën</w:t>
      </w:r>
      <w:r w:rsidR="007A4CF0" w:rsidRPr="008A65F1">
        <w:rPr>
          <w:lang w:val="it-IT"/>
        </w:rPr>
        <w:t xml:space="preserve"> e Kombeve të Bashkuara mbi Eliminimin e të Gjitha Formave të Diskriminimit ndaj Grave (CEDAW)</w:t>
      </w:r>
      <w:r w:rsidR="008A65F1">
        <w:rPr>
          <w:lang w:val="it-IT"/>
        </w:rPr>
        <w:t>dhe Protokolli</w:t>
      </w:r>
      <w:r w:rsidR="007E7C34">
        <w:rPr>
          <w:lang w:val="it-IT"/>
        </w:rPr>
        <w:t>n</w:t>
      </w:r>
      <w:r w:rsidR="008A65F1">
        <w:rPr>
          <w:lang w:val="it-IT"/>
        </w:rPr>
        <w:t xml:space="preserve"> Sh</w:t>
      </w:r>
      <w:r w:rsidR="007E7C34">
        <w:rPr>
          <w:lang w:val="it-IT"/>
        </w:rPr>
        <w:t>tesë të</w:t>
      </w:r>
      <w:r w:rsidR="008A65F1">
        <w:rPr>
          <w:lang w:val="it-IT"/>
        </w:rPr>
        <w:t xml:space="preserve"> saj</w:t>
      </w:r>
      <w:r w:rsidR="007E7C34">
        <w:rPr>
          <w:lang w:val="it-IT"/>
        </w:rPr>
        <w:t>, Deklaratën</w:t>
      </w:r>
      <w:r w:rsidR="008A65F1" w:rsidRPr="008A65F1">
        <w:rPr>
          <w:lang w:val="it-IT"/>
        </w:rPr>
        <w:t xml:space="preserve"> dhe </w:t>
      </w:r>
      <w:r w:rsidR="007A4CF0" w:rsidRPr="008A65F1">
        <w:rPr>
          <w:lang w:val="it-IT"/>
        </w:rPr>
        <w:t>Platform</w:t>
      </w:r>
      <w:r w:rsidR="007E7C34">
        <w:rPr>
          <w:lang w:val="it-IT"/>
        </w:rPr>
        <w:t>ën</w:t>
      </w:r>
      <w:r w:rsidR="007A4CF0" w:rsidRPr="008A65F1">
        <w:rPr>
          <w:lang w:val="it-IT"/>
        </w:rPr>
        <w:t xml:space="preserve"> për Veprim </w:t>
      </w:r>
      <w:r w:rsidR="0096558C">
        <w:rPr>
          <w:lang w:val="it-IT"/>
        </w:rPr>
        <w:t xml:space="preserve">të </w:t>
      </w:r>
      <w:r w:rsidR="007A4CF0" w:rsidRPr="008A65F1">
        <w:rPr>
          <w:lang w:val="it-IT"/>
        </w:rPr>
        <w:t>Pekinit</w:t>
      </w:r>
      <w:r w:rsidR="007E7C34">
        <w:rPr>
          <w:lang w:val="it-IT"/>
        </w:rPr>
        <w:t xml:space="preserve">, Objektivat e Zhvillimit të Qendrueshëm, </w:t>
      </w:r>
      <w:r w:rsidR="008A65F1" w:rsidRPr="008A65F1">
        <w:rPr>
          <w:lang w:val="it-IT"/>
        </w:rPr>
        <w:t>Konvent</w:t>
      </w:r>
      <w:r w:rsidR="007E7C34">
        <w:rPr>
          <w:lang w:val="it-IT"/>
        </w:rPr>
        <w:t>ën</w:t>
      </w:r>
      <w:r w:rsidR="008A65F1" w:rsidRPr="008A65F1">
        <w:rPr>
          <w:lang w:val="it-IT"/>
        </w:rPr>
        <w:t xml:space="preserve"> e</w:t>
      </w:r>
      <w:r w:rsidR="007A4CF0" w:rsidRPr="008A65F1">
        <w:rPr>
          <w:lang w:val="it-IT"/>
        </w:rPr>
        <w:t xml:space="preserve"> Këshillit të E</w:t>
      </w:r>
      <w:r w:rsidR="008A65F1" w:rsidRPr="008A65F1">
        <w:rPr>
          <w:lang w:val="it-IT"/>
        </w:rPr>
        <w:t>v</w:t>
      </w:r>
      <w:r w:rsidR="007A4CF0" w:rsidRPr="008A65F1">
        <w:rPr>
          <w:lang w:val="it-IT"/>
        </w:rPr>
        <w:t>ropës për Parandalimin dhe Luftimin e D</w:t>
      </w:r>
      <w:r w:rsidR="007E7C34">
        <w:rPr>
          <w:lang w:val="it-IT"/>
        </w:rPr>
        <w:t>h</w:t>
      </w:r>
      <w:r w:rsidR="007A4CF0" w:rsidRPr="008A65F1">
        <w:rPr>
          <w:lang w:val="it-IT"/>
        </w:rPr>
        <w:t>unës ndaj Grave dhe Dhunës në Familje</w:t>
      </w:r>
      <w:r w:rsidR="007E7C34">
        <w:rPr>
          <w:lang w:val="it-IT"/>
        </w:rPr>
        <w:t>, etj</w:t>
      </w:r>
      <w:r w:rsidR="007A4CF0" w:rsidRPr="008A65F1">
        <w:rPr>
          <w:lang w:val="it-IT"/>
        </w:rPr>
        <w:t xml:space="preserve">. </w:t>
      </w:r>
    </w:p>
    <w:p w:rsidR="00222279" w:rsidRDefault="00222279" w:rsidP="00690EA6">
      <w:pPr>
        <w:pStyle w:val="Heading3"/>
        <w:spacing w:before="0" w:after="0" w:line="276" w:lineRule="auto"/>
        <w:rPr>
          <w:rFonts w:ascii="Times New Roman" w:hAnsi="Times New Roman"/>
          <w:color w:val="E36C0A" w:themeColor="accent6" w:themeShade="BF"/>
          <w:sz w:val="24"/>
          <w:szCs w:val="24"/>
          <w:lang w:val="it-IT"/>
        </w:rPr>
      </w:pPr>
    </w:p>
    <w:p w:rsidR="007E7C34" w:rsidRPr="007359C7" w:rsidRDefault="007359C7" w:rsidP="00690EA6">
      <w:pPr>
        <w:pStyle w:val="Heading3"/>
        <w:spacing w:before="0" w:after="0" w:line="276" w:lineRule="auto"/>
        <w:rPr>
          <w:rFonts w:ascii="Times New Roman" w:hAnsi="Times New Roman"/>
          <w:color w:val="E36C0A" w:themeColor="accent6" w:themeShade="BF"/>
          <w:sz w:val="24"/>
          <w:szCs w:val="24"/>
          <w:lang w:val="it-IT"/>
        </w:rPr>
      </w:pPr>
      <w:bookmarkStart w:id="5" w:name="_Toc68774282"/>
      <w:r w:rsidRPr="007359C7">
        <w:rPr>
          <w:rFonts w:ascii="Times New Roman" w:hAnsi="Times New Roman"/>
          <w:color w:val="E36C0A" w:themeColor="accent6" w:themeShade="BF"/>
          <w:sz w:val="24"/>
          <w:szCs w:val="24"/>
          <w:lang w:val="it-IT"/>
        </w:rPr>
        <w:t xml:space="preserve">2.1. </w:t>
      </w:r>
      <w:r w:rsidR="007A4CF0" w:rsidRPr="007359C7">
        <w:rPr>
          <w:rFonts w:ascii="Times New Roman" w:hAnsi="Times New Roman"/>
          <w:color w:val="E36C0A" w:themeColor="accent6" w:themeShade="BF"/>
          <w:sz w:val="24"/>
          <w:szCs w:val="24"/>
          <w:lang w:val="it-IT"/>
        </w:rPr>
        <w:t>Kuadri ligjor kombëtar</w:t>
      </w:r>
      <w:bookmarkEnd w:id="5"/>
    </w:p>
    <w:p w:rsidR="007A4CF0" w:rsidRDefault="007E7C34" w:rsidP="00690EA6">
      <w:pPr>
        <w:spacing w:line="276" w:lineRule="auto"/>
        <w:jc w:val="both"/>
        <w:rPr>
          <w:lang w:val="it-IT"/>
        </w:rPr>
      </w:pPr>
      <w:r>
        <w:rPr>
          <w:lang w:val="it-IT"/>
        </w:rPr>
        <w:t>N</w:t>
      </w:r>
      <w:r w:rsidR="007A4CF0">
        <w:rPr>
          <w:lang w:val="it-IT"/>
        </w:rPr>
        <w:t xml:space="preserve">dër ligjet kryesore përsa i takon çështjes së </w:t>
      </w:r>
      <w:r>
        <w:rPr>
          <w:lang w:val="it-IT"/>
        </w:rPr>
        <w:t>barazis</w:t>
      </w:r>
      <w:r w:rsidR="00D275D3">
        <w:rPr>
          <w:lang w:val="it-IT"/>
        </w:rPr>
        <w:t>ë</w:t>
      </w:r>
      <w:r>
        <w:rPr>
          <w:lang w:val="it-IT"/>
        </w:rPr>
        <w:t xml:space="preserve"> gjinore, </w:t>
      </w:r>
      <w:r w:rsidR="007A4CF0">
        <w:rPr>
          <w:lang w:val="it-IT"/>
        </w:rPr>
        <w:t xml:space="preserve">dhunës në familje e dhunës me bazë gjinore </w:t>
      </w:r>
      <w:r>
        <w:rPr>
          <w:lang w:val="it-IT"/>
        </w:rPr>
        <w:t>mund t</w:t>
      </w:r>
      <w:r w:rsidR="00D275D3">
        <w:rPr>
          <w:lang w:val="it-IT"/>
        </w:rPr>
        <w:t>ë</w:t>
      </w:r>
      <w:r>
        <w:rPr>
          <w:lang w:val="it-IT"/>
        </w:rPr>
        <w:t xml:space="preserve"> p</w:t>
      </w:r>
      <w:r w:rsidR="00D275D3">
        <w:rPr>
          <w:lang w:val="it-IT"/>
        </w:rPr>
        <w:t>ë</w:t>
      </w:r>
      <w:r>
        <w:rPr>
          <w:lang w:val="it-IT"/>
        </w:rPr>
        <w:t>rmendim</w:t>
      </w:r>
      <w:r w:rsidR="007A4CF0">
        <w:rPr>
          <w:lang w:val="it-IT"/>
        </w:rPr>
        <w:t>:</w:t>
      </w:r>
    </w:p>
    <w:p w:rsidR="00D275D3" w:rsidRDefault="00D275D3" w:rsidP="00690EA6">
      <w:pPr>
        <w:spacing w:line="276" w:lineRule="auto"/>
        <w:jc w:val="both"/>
        <w:rPr>
          <w:b/>
        </w:rPr>
      </w:pPr>
    </w:p>
    <w:p w:rsidR="007E7C34" w:rsidRDefault="007E7C34" w:rsidP="00690EA6">
      <w:pPr>
        <w:spacing w:line="276" w:lineRule="auto"/>
        <w:jc w:val="both"/>
        <w:rPr>
          <w:b/>
          <w:i/>
        </w:rPr>
      </w:pPr>
      <w:r w:rsidRPr="007E7C34">
        <w:rPr>
          <w:b/>
        </w:rPr>
        <w:t>Ligji nr.9970</w:t>
      </w:r>
      <w:r w:rsidR="0096558C">
        <w:rPr>
          <w:b/>
        </w:rPr>
        <w:t xml:space="preserve"> datë </w:t>
      </w:r>
      <w:r w:rsidRPr="007E7C34">
        <w:rPr>
          <w:b/>
        </w:rPr>
        <w:t>28.</w:t>
      </w:r>
      <w:r w:rsidR="0096558C">
        <w:rPr>
          <w:b/>
        </w:rPr>
        <w:t>0</w:t>
      </w:r>
      <w:r w:rsidRPr="007E7C34">
        <w:rPr>
          <w:b/>
        </w:rPr>
        <w:t>7.2008 “Për barazinë gjinore në shoqëri”</w:t>
      </w:r>
      <w:r>
        <w:rPr>
          <w:b/>
        </w:rPr>
        <w:t>.</w:t>
      </w:r>
      <w:r>
        <w:t xml:space="preserve"> Nga vetë objekti i tij ligji rregullon çështjet themelore të barazisë gjinore në jetën publike, të mbrojtjes dhe trajtimit të barabartë të grave e burrave, për mundësitë dhe shanset e barabarta për ushtrimin e të drejtave, si dhe për pjesëmarrjen e ndihmesën e tyre në zhvillimin e të gjitha fushave të jetës.</w:t>
      </w:r>
    </w:p>
    <w:p w:rsidR="007E7C34" w:rsidRDefault="007E7C34" w:rsidP="00690EA6">
      <w:pPr>
        <w:spacing w:line="276" w:lineRule="auto"/>
        <w:jc w:val="both"/>
        <w:rPr>
          <w:b/>
          <w:i/>
        </w:rPr>
      </w:pPr>
    </w:p>
    <w:p w:rsidR="00DD4894" w:rsidRPr="00232042" w:rsidRDefault="007A4CF0" w:rsidP="00690EA6">
      <w:pPr>
        <w:spacing w:line="276" w:lineRule="auto"/>
        <w:jc w:val="both"/>
      </w:pPr>
      <w:r w:rsidRPr="005968B2">
        <w:rPr>
          <w:b/>
        </w:rPr>
        <w:t>Ligji nr. 9669, datë 18.12.2006, “Për masa ndaj dhunës në marrëdhëniet familjare”, i ndryshuar</w:t>
      </w:r>
      <w:r w:rsidRPr="005968B2">
        <w:t>.</w:t>
      </w:r>
      <w:r w:rsidR="006311F4">
        <w:t xml:space="preserve">Qëllimi i ligjit është që të parandalojë dhe reduktojë dhunën në familje në të gjitha format e saj dhe të mbrojë viktimat e saj. Sipas këtij ligji, vendosen masa mbrojtjeje për viktimat përmes një procedure të shpejtë, të përballueshme dhe të thjeshtë. </w:t>
      </w:r>
      <w:r w:rsidR="00092B3B">
        <w:t>Ky ligj</w:t>
      </w:r>
      <w:r w:rsidR="00D275D3">
        <w:t xml:space="preserve"> është përmirësuar disa herë dh</w:t>
      </w:r>
      <w:r w:rsidR="00092B3B">
        <w:t>edy përmirësimet më të rëndësishme datojnë në vitet 2018 dhe 202</w:t>
      </w:r>
      <w:r w:rsidR="00DD4894">
        <w:t xml:space="preserve">0, </w:t>
      </w:r>
      <w:r w:rsidR="00DD4894">
        <w:lastRenderedPageBreak/>
        <w:t xml:space="preserve">siç përmenden edhe në vijim. </w:t>
      </w:r>
      <w:r w:rsidR="00DD4894" w:rsidRPr="00092B3B">
        <w:rPr>
          <w:b/>
        </w:rPr>
        <w:t>Ligji 47/2018 “Për disa shtesa dhe ndryshime në ligjin nr.9669, datë 18.12.2006 “Për masa ndaj dhunës në marrëdhëniet familjare”,</w:t>
      </w:r>
      <w:r w:rsidR="00DD4894" w:rsidRPr="00CC4683">
        <w:t xml:space="preserve"> përmbushi  rekomandimet  e  dhëna  nga  Komiteti  CEDAW (2016) dhe nga GREVIO (2017). </w:t>
      </w:r>
      <w:r w:rsidR="00DD4894">
        <w:t xml:space="preserve">Nëpërmjet ndryshimeve të bëra përmes këtij ligji, u </w:t>
      </w:r>
      <w:r w:rsidR="00DD4894" w:rsidRPr="00CC4683">
        <w:t>forcua</w:t>
      </w:r>
      <w:r w:rsidR="00DD4894">
        <w:t>n</w:t>
      </w:r>
      <w:r w:rsidR="00DD4894" w:rsidRPr="00CC4683">
        <w:t xml:space="preserve"> masat mbrojtëse dhe procedurale për një përgjigjje më efektive ndaj dhunës në familje dhe mbrojtjen e viktimave, përmes lëshimit të Urdhrit për Masat Paraprake të Mbrojtjes së Menjëhershme, i paraprir</w:t>
      </w:r>
      <w:r w:rsidR="00DD4894">
        <w:t>ë</w:t>
      </w:r>
      <w:r w:rsidR="00DD4894" w:rsidRPr="00CC4683">
        <w:t xml:space="preserve"> nga vlerësimi i riskut, për çdo rast që trajtohet. </w:t>
      </w:r>
      <w:r w:rsidR="00DD4894">
        <w:t>Gjithashtu, p</w:t>
      </w:r>
      <w:r w:rsidR="00DD4894" w:rsidRPr="00CC4683">
        <w:t>ër herë të parë, mbrohen gratë dhe vajzat në marrëdhënie intime, pa pasur lidhje formale me dhunuesit, si martesa ose bashkëjetesa.</w:t>
      </w:r>
      <w:r w:rsidR="00DD4894" w:rsidRPr="00232042">
        <w:rPr>
          <w:u w:val="single"/>
        </w:rPr>
        <w:t>Në detyrim të ligjit Nr. 47/2018, janë miratuar katër Udhëzime:</w:t>
      </w:r>
    </w:p>
    <w:p w:rsidR="00DD4894" w:rsidRPr="00CB6CE8" w:rsidRDefault="00DD4894" w:rsidP="00690EA6">
      <w:pPr>
        <w:pStyle w:val="ListParagraph"/>
        <w:numPr>
          <w:ilvl w:val="0"/>
          <w:numId w:val="7"/>
        </w:numPr>
        <w:spacing w:line="276" w:lineRule="auto"/>
        <w:jc w:val="both"/>
      </w:pPr>
      <w:r w:rsidRPr="00CB6CE8">
        <w:t>Udhëzimi Nr. 816, datë 27.11.2018, i Ministrit të Shëndetësisë dhe Mbrojtjes Sociale  “Për miratimin e standarteve të ofrimit të shërbimeve dhe të funksionimit të Qendrave të menazhimt të krizës për rastet e dhunës seksuale”</w:t>
      </w:r>
    </w:p>
    <w:p w:rsidR="00DD4894" w:rsidRPr="00CB6CE8" w:rsidRDefault="00DD4894" w:rsidP="00690EA6">
      <w:pPr>
        <w:pStyle w:val="ListParagraph"/>
        <w:numPr>
          <w:ilvl w:val="0"/>
          <w:numId w:val="7"/>
        </w:numPr>
        <w:spacing w:line="276" w:lineRule="auto"/>
        <w:jc w:val="both"/>
      </w:pPr>
      <w:r w:rsidRPr="00CB6CE8">
        <w:rPr>
          <w:color w:val="000000"/>
        </w:rPr>
        <w:t>Udhëzimi i Përbashkët i Ministrit të Shëndetësisë dhe Mbrojtjes Sociale dhe Ministrit të Brendshëm</w:t>
      </w:r>
      <w:r w:rsidRPr="00CB6CE8">
        <w:t>  Nr. 912, datë 27.12.2018 “Për procedurat dhe modelin e urdhrit për masat paraprake të mbrojtjes së menjëhershme”,</w:t>
      </w:r>
    </w:p>
    <w:p w:rsidR="00DD4894" w:rsidRPr="00CB6CE8" w:rsidRDefault="00DD4894" w:rsidP="00690EA6">
      <w:pPr>
        <w:pStyle w:val="ListParagraph"/>
        <w:numPr>
          <w:ilvl w:val="0"/>
          <w:numId w:val="7"/>
        </w:numPr>
        <w:spacing w:line="276" w:lineRule="auto"/>
        <w:jc w:val="both"/>
      </w:pPr>
      <w:r w:rsidRPr="00CB6CE8">
        <w:rPr>
          <w:color w:val="000000"/>
        </w:rPr>
        <w:t xml:space="preserve">Udhëzimi i Përbashkët i Ministrit të Shëndetësisë dhe Mbrojtjes Sociale dhe Ministrit të Brendshëm </w:t>
      </w:r>
      <w:r w:rsidRPr="00CB6CE8">
        <w:t>“Për procedurat dhe modelin e vlerësimit të riskut për rastet e dhunës në familje”</w:t>
      </w:r>
    </w:p>
    <w:p w:rsidR="00DD4894" w:rsidRDefault="00DD4894" w:rsidP="00690EA6">
      <w:pPr>
        <w:pStyle w:val="ListParagraph"/>
        <w:numPr>
          <w:ilvl w:val="0"/>
          <w:numId w:val="7"/>
        </w:numPr>
        <w:spacing w:line="276" w:lineRule="auto"/>
        <w:jc w:val="both"/>
      </w:pPr>
      <w:r w:rsidRPr="00CB6CE8">
        <w:t>Udhëzim i Përbashkët i Ministrisë së Drejtësisë dhe Këshillit të Lartë Gjyqësor Nr. 9, datë 17.06.2020 “Për përcaktimin e rregullave për krijimin e një baze të dhënash të posaçme për çështjet e dhunës në familje në gjykata dhe unifikimin e regjistrimit të tyre”</w:t>
      </w:r>
    </w:p>
    <w:p w:rsidR="00DD4894" w:rsidRDefault="00DD4894" w:rsidP="00690EA6">
      <w:pPr>
        <w:spacing w:line="276" w:lineRule="auto"/>
        <w:ind w:left="360"/>
        <w:jc w:val="both"/>
      </w:pPr>
      <w:r>
        <w:t xml:space="preserve">Ndërsa, me ndryshimet e bëra nëpërmjet </w:t>
      </w:r>
      <w:r w:rsidRPr="00DD4894">
        <w:rPr>
          <w:b/>
        </w:rPr>
        <w:t>Ligjit 125/2020“Për disa shtesa dhe ndryshime në ligjin nr.9669, datë 18.12.2006 “Për masa ndaj dhunës në marrëdhëniet familjare”</w:t>
      </w:r>
      <w:r w:rsidRPr="005D4A85">
        <w:t>,</w:t>
      </w:r>
      <w:r w:rsidR="00602D9B">
        <w:t>përcaktohen</w:t>
      </w:r>
      <w:r w:rsidRPr="00CC4683">
        <w:t xml:space="preserve">masat për largimin </w:t>
      </w:r>
      <w:r w:rsidR="0096558C">
        <w:t>menjëherë të</w:t>
      </w:r>
      <w:r w:rsidRPr="00CC4683">
        <w:t xml:space="preserve"> dhunuesit nga banesa</w:t>
      </w:r>
      <w:r w:rsidR="00602D9B">
        <w:t xml:space="preserve"> nëpërmjet U</w:t>
      </w:r>
      <w:r w:rsidR="0096558C">
        <w:t>M</w:t>
      </w:r>
      <w:r w:rsidR="00602D9B">
        <w:t>PMM nga Policia e Shtetit</w:t>
      </w:r>
      <w:r w:rsidR="0096558C">
        <w:t>, apo nëpërmjet UMM/UM të lëshuar nga Gjykatapër atë afat kohor që përcaktohet në këto urdhëra</w:t>
      </w:r>
      <w:r w:rsidRPr="00CC4683">
        <w:t>, programet specifike të rehabilitimit për dhunuesi</w:t>
      </w:r>
      <w:r w:rsidR="0096558C">
        <w:t>t</w:t>
      </w:r>
      <w:r w:rsidRPr="00CC4683">
        <w:t xml:space="preserve">, </w:t>
      </w:r>
      <w:r w:rsidR="0096558C">
        <w:t xml:space="preserve">krijimi i </w:t>
      </w:r>
      <w:r w:rsidRPr="00CC4683">
        <w:t>regjistr</w:t>
      </w:r>
      <w:r w:rsidR="0096558C">
        <w:t>it të</w:t>
      </w:r>
      <w:r w:rsidRPr="00CC4683">
        <w:t xml:space="preserve"> UMM/UM-ve, etj.</w:t>
      </w:r>
      <w:r>
        <w:t xml:space="preserve"> Lidhur ngushtësisht me zbatimin e këtij Ligji është edhe </w:t>
      </w:r>
      <w:r w:rsidRPr="00DD4894">
        <w:rPr>
          <w:b/>
        </w:rPr>
        <w:t>Vendimi i Këshillit të Ministrave nr. 334, datë 17.2.2011 “Për mekanizmin e bashkërendimit të punës për referimin e rasteve të dhunës në marrëdhëniet familjare dhe mënyrën e procedimit të tij”</w:t>
      </w:r>
      <w:r w:rsidRPr="00E0180E">
        <w:t>,</w:t>
      </w:r>
      <w:r>
        <w:t xml:space="preserve"> i cili po rishikohet.</w:t>
      </w:r>
    </w:p>
    <w:p w:rsidR="00654ED1" w:rsidRDefault="00654ED1" w:rsidP="00690EA6">
      <w:pPr>
        <w:spacing w:line="276" w:lineRule="auto"/>
        <w:jc w:val="both"/>
      </w:pPr>
    </w:p>
    <w:p w:rsidR="005968B2" w:rsidRDefault="005968B2" w:rsidP="00690EA6">
      <w:pPr>
        <w:spacing w:line="276" w:lineRule="auto"/>
        <w:jc w:val="both"/>
      </w:pPr>
      <w:r w:rsidRPr="00092B3B">
        <w:rPr>
          <w:b/>
        </w:rPr>
        <w:t>Ligji nr. 221</w:t>
      </w:r>
      <w:r w:rsidR="0096558C">
        <w:rPr>
          <w:b/>
        </w:rPr>
        <w:t xml:space="preserve"> datë 0</w:t>
      </w:r>
      <w:r w:rsidRPr="00092B3B">
        <w:rPr>
          <w:b/>
        </w:rPr>
        <w:t>4.</w:t>
      </w:r>
      <w:r w:rsidR="0096558C">
        <w:rPr>
          <w:b/>
        </w:rPr>
        <w:t>0</w:t>
      </w:r>
      <w:r w:rsidRPr="00092B3B">
        <w:rPr>
          <w:b/>
        </w:rPr>
        <w:t>2.2010 “Për mbrojtjen nga diskriminimi”</w:t>
      </w:r>
      <w:r w:rsidR="00E6522C">
        <w:rPr>
          <w:b/>
        </w:rPr>
        <w:t>, i ndryshuar</w:t>
      </w:r>
      <w:r w:rsidR="00092B3B" w:rsidRPr="00092B3B">
        <w:rPr>
          <w:b/>
        </w:rPr>
        <w:t>.</w:t>
      </w:r>
      <w:r w:rsidR="00092B3B">
        <w:t xml:space="preserve"> Sipas këtij ligji, a</w:t>
      </w:r>
      <w:r>
        <w:t>skush nuk mund të diskriminohet në lidhje me gjininë, racën, ngjyrën, etninë, gjuhën, identitetin gjinor, orientimin seksual, bindjet politike, fetare ose filozofike, gjendjen ekonomike, arsimore ose shoqërore, shtatzëninë, përkatësinë prindërore, përgjegjësinë prindërore, moshën, gjendjen familjare ose martesore, gjendjen civile, vendbanimin, gjendjen shëndetësore, predispozicione gjenetike, aftësinë e kufizuar, përkatësinë në një grup të veçantë, ose me çdo shkak tjetër.</w:t>
      </w:r>
      <w:r w:rsidR="00E6522C">
        <w:t xml:space="preserve"> Edhe ky ligj është përmirësuar me Ligjin 124/2020 “Për disa shtesa dhe ndryshime në Ligjin Nr.221/4.2.2010 për mbrojtjen nga diskriminimi”, ku ndër të tjera saktësohet më tej objekti i këtijligji, shtohen përkufizimet, duke theksuar gjuhën e urrejtjes, jepet përkufizim për format e rënda të diskriminimit, etj</w:t>
      </w:r>
    </w:p>
    <w:p w:rsidR="007A4CF0" w:rsidRDefault="007A4CF0" w:rsidP="00690EA6">
      <w:pPr>
        <w:spacing w:line="276" w:lineRule="auto"/>
        <w:jc w:val="both"/>
      </w:pPr>
      <w:r w:rsidRPr="00092B3B">
        <w:rPr>
          <w:b/>
        </w:rPr>
        <w:lastRenderedPageBreak/>
        <w:t>Ligji 121/2016 “Për shërbimet e kujdesit shoqërornë RSH</w:t>
      </w:r>
      <w:r w:rsidRPr="00092B3B">
        <w:t>”</w:t>
      </w:r>
      <w:r w:rsidRPr="00496F8B">
        <w:t xml:space="preserve"> ku parimi i mosdiskriminimit për një tërësi shkaqesh, duke filluar nga gjinia, renditet në parimet bazë për ofrimin e shërbimeve. Ligji gjithashtu parashikon ofrimin e shërbimeve të specializuara për gratë dhe vajzat e dhunuara apo të trafikuara, për gratë dhe vajzat shtatzëna ose prind i vetëm me fëmijë deri në 1 vjeç, etj.</w:t>
      </w:r>
    </w:p>
    <w:p w:rsidR="007A4CF0" w:rsidRPr="00496F8B" w:rsidRDefault="007A4CF0" w:rsidP="00690EA6">
      <w:pPr>
        <w:spacing w:line="276" w:lineRule="auto"/>
        <w:jc w:val="both"/>
      </w:pPr>
    </w:p>
    <w:p w:rsidR="007A4CF0" w:rsidRPr="00496F8B" w:rsidRDefault="007A4CF0" w:rsidP="00690EA6">
      <w:pPr>
        <w:spacing w:line="276" w:lineRule="auto"/>
        <w:jc w:val="both"/>
      </w:pPr>
      <w:r w:rsidRPr="00092B3B">
        <w:rPr>
          <w:b/>
        </w:rPr>
        <w:t>Ligji 65/2016 “Për ndërmarrjet sociale në RSH</w:t>
      </w:r>
      <w:r w:rsidRPr="00092B3B">
        <w:t>”</w:t>
      </w:r>
      <w:r w:rsidRPr="00496F8B">
        <w:t xml:space="preserve"> që ndër të tjera synon punësimin e personave të pafavorizuar në tregun e punës, si: personat që trajtohen me ndihmë ekonomike, personat me aftësi të kufizuara, jetimet/jetimët, gratë viktima të dhunës dhe trafikimit etj.</w:t>
      </w:r>
    </w:p>
    <w:p w:rsidR="007A4CF0" w:rsidRPr="00287915" w:rsidRDefault="007A4CF0" w:rsidP="00690EA6">
      <w:pPr>
        <w:spacing w:line="276" w:lineRule="auto"/>
        <w:jc w:val="both"/>
        <w:rPr>
          <w:shd w:val="clear" w:color="auto" w:fill="FFFFFF"/>
        </w:rPr>
      </w:pPr>
    </w:p>
    <w:p w:rsidR="007A4CF0" w:rsidRDefault="007A4CF0" w:rsidP="00690EA6">
      <w:pPr>
        <w:spacing w:line="276" w:lineRule="auto"/>
        <w:jc w:val="both"/>
      </w:pPr>
      <w:r w:rsidRPr="00092B3B">
        <w:rPr>
          <w:b/>
        </w:rPr>
        <w:t>Ligji 97/2016 “Për organizimin dhe funksionimin e Prokurorisë</w:t>
      </w:r>
      <w:r w:rsidRPr="00092B3B">
        <w:rPr>
          <w:rStyle w:val="CommentReference"/>
          <w:b/>
          <w:sz w:val="24"/>
          <w:szCs w:val="24"/>
        </w:rPr>
        <w:t>në RSH”</w:t>
      </w:r>
      <w:r w:rsidRPr="00287915">
        <w:t xml:space="preserve"> që përmirëson qasjen e viktimave në informacion përmes vendosjes së një koordinatori/koordinatoreje për marrëdhëniet me publikun në secilën prokurori, përgjegjës/përgjegjëse për informimin e viktimave. </w:t>
      </w:r>
    </w:p>
    <w:p w:rsidR="007A4CF0" w:rsidRDefault="007A4CF0" w:rsidP="00690EA6">
      <w:pPr>
        <w:spacing w:line="276" w:lineRule="auto"/>
        <w:jc w:val="both"/>
      </w:pPr>
    </w:p>
    <w:p w:rsidR="007A4CF0" w:rsidRDefault="007A4CF0" w:rsidP="00690EA6">
      <w:pPr>
        <w:spacing w:line="276" w:lineRule="auto"/>
        <w:jc w:val="both"/>
        <w:rPr>
          <w:b/>
        </w:rPr>
      </w:pPr>
      <w:r w:rsidRPr="00092B3B">
        <w:rPr>
          <w:b/>
        </w:rPr>
        <w:t>Ligji 18/2017 “Për të drejtat dhe mbrojtjen e fëmijës”,</w:t>
      </w:r>
      <w:r w:rsidRPr="00624C38">
        <w:t xml:space="preserve"> ku barazia dhe mosdiskriminimi përmenden që në parimet e përgjithshme të tij. Ligji përcakton se ç</w:t>
      </w:r>
      <w:r w:rsidRPr="00624C38">
        <w:rPr>
          <w:i/>
        </w:rPr>
        <w:t>farë do të thotë mbrojtje e fëmijës, duke qartësuar “ma</w:t>
      </w:r>
      <w:r w:rsidRPr="00624C38">
        <w:t>sat e mbrojtjes” që mund të aplikojnë punonjësit/punonjëset kur konstatojnë raste të fëmijëve në situatë të pasigurt për shkak të dhunës, abuzimit, neglizhimit apo shfrytëzimit. Për herë të parë parashikohet mbrojtja e fëmijëve në situatë rruge apo që punojnë/shfrytëzohen për punë, adresimi i formave të ndryshme të dhunës ndaj fëmijëve, si bulizmi, dhuna në shkolla, në familje, abuzimi seksual, shfrytëzimi ekonomik, siguria e fëmijëve në internet, fëmijët e pashoqëruar ose viktima të trafikimit, etj.</w:t>
      </w:r>
    </w:p>
    <w:p w:rsidR="007A4CF0" w:rsidRPr="00CC4683" w:rsidRDefault="007A4CF0" w:rsidP="00690EA6">
      <w:pPr>
        <w:spacing w:line="276" w:lineRule="auto"/>
        <w:jc w:val="both"/>
      </w:pPr>
    </w:p>
    <w:p w:rsidR="007A4CF0" w:rsidRDefault="007A4CF0" w:rsidP="00690EA6">
      <w:pPr>
        <w:suppressAutoHyphens/>
        <w:spacing w:line="276" w:lineRule="auto"/>
        <w:jc w:val="both"/>
      </w:pPr>
      <w:r w:rsidRPr="00092B3B">
        <w:rPr>
          <w:b/>
        </w:rPr>
        <w:t>Ligji 37/2017 “Kodi i Drejtësisë Penale për të Mitur"</w:t>
      </w:r>
      <w:r w:rsidRPr="00CC4683">
        <w:t>që garanton një kornizë ligjore për drejtësinë penale për fëmijët, promovon riintegrimin e fëmijës në konflikt me ligjin, mbrojtjen e të drejtave të fëmijës viktimë dhe/ose dëshmitar i veprës penale dhe parandalon ri-viktimizimin/viktimizimin dytësor të fëmijës që ka qenë më parë viktimë e një vepre penale.</w:t>
      </w:r>
    </w:p>
    <w:p w:rsidR="007A4CF0" w:rsidRPr="00092B3B" w:rsidRDefault="007A4CF0" w:rsidP="00690EA6">
      <w:pPr>
        <w:suppressAutoHyphens/>
        <w:spacing w:line="276" w:lineRule="auto"/>
        <w:jc w:val="both"/>
      </w:pPr>
    </w:p>
    <w:p w:rsidR="007A4CF0" w:rsidRDefault="007A4CF0" w:rsidP="00690EA6">
      <w:pPr>
        <w:pStyle w:val="Default"/>
        <w:spacing w:line="276" w:lineRule="auto"/>
        <w:jc w:val="both"/>
        <w:rPr>
          <w:color w:val="auto"/>
          <w:lang w:val="it-IT"/>
        </w:rPr>
      </w:pPr>
      <w:r w:rsidRPr="00092B3B">
        <w:rPr>
          <w:b/>
          <w:color w:val="auto"/>
          <w:lang w:val="it-IT"/>
        </w:rPr>
        <w:t xml:space="preserve">Ligji 111/2017 </w:t>
      </w:r>
      <w:r w:rsidRPr="00092B3B">
        <w:rPr>
          <w:color w:val="auto"/>
          <w:lang w:val="it-IT"/>
        </w:rPr>
        <w:t>“</w:t>
      </w:r>
      <w:r w:rsidRPr="00092B3B">
        <w:rPr>
          <w:b/>
          <w:color w:val="auto"/>
          <w:lang w:val="it-IT"/>
        </w:rPr>
        <w:t>Për ndihmën juridike të garantuar nga shteti</w:t>
      </w:r>
      <w:r w:rsidRPr="00092B3B">
        <w:rPr>
          <w:color w:val="auto"/>
          <w:lang w:val="it-IT"/>
        </w:rPr>
        <w:t>”,</w:t>
      </w:r>
      <w:r w:rsidRPr="00287915">
        <w:rPr>
          <w:color w:val="auto"/>
          <w:lang w:val="it-IT"/>
        </w:rPr>
        <w:t xml:space="preserve"> që ndër të tjera garanton ndihmë juridike falas </w:t>
      </w:r>
      <w:r w:rsidRPr="00287915">
        <w:rPr>
          <w:color w:val="auto"/>
        </w:rPr>
        <w:t xml:space="preserve">përkategoritëveçanta: viktimatëdhunësnëfamilje, abuzimitseksual, trafikimittëqenievenjerëzore, tëmitur/mituranëkonflikt me ligjin, fëmijënëinstitucionet e përkujdesjesshoqërore, </w:t>
      </w:r>
      <w:r w:rsidRPr="00287915">
        <w:t xml:space="preserve">persona, tëcilëve u ështëcënuar e drejtanëpërmjetnjëveprimiosemosveprimiqëpërbëndiskriminim, </w:t>
      </w:r>
      <w:r w:rsidRPr="00287915">
        <w:rPr>
          <w:color w:val="auto"/>
        </w:rPr>
        <w:t>etj.</w:t>
      </w:r>
    </w:p>
    <w:p w:rsidR="007A4CF0" w:rsidRDefault="007A4CF0" w:rsidP="00690EA6">
      <w:pPr>
        <w:pStyle w:val="Default"/>
        <w:spacing w:line="276" w:lineRule="auto"/>
        <w:jc w:val="both"/>
        <w:rPr>
          <w:color w:val="auto"/>
          <w:lang w:val="it-IT"/>
        </w:rPr>
      </w:pPr>
    </w:p>
    <w:p w:rsidR="007A4CF0" w:rsidRDefault="007A4CF0" w:rsidP="00690EA6">
      <w:pPr>
        <w:suppressAutoHyphens/>
        <w:spacing w:line="276" w:lineRule="auto"/>
        <w:jc w:val="both"/>
      </w:pPr>
      <w:r w:rsidRPr="00092B3B">
        <w:rPr>
          <w:b/>
        </w:rPr>
        <w:t>Ligjin 35/2017 “Për disa shtesa dhe ndryshime në ligjin nr.7905, datë 21.</w:t>
      </w:r>
      <w:r w:rsidR="00F53C14">
        <w:rPr>
          <w:b/>
        </w:rPr>
        <w:t>0</w:t>
      </w:r>
      <w:r w:rsidRPr="00092B3B">
        <w:rPr>
          <w:b/>
        </w:rPr>
        <w:t xml:space="preserve">3.1995, “Kodi i Procedurës Penale”, </w:t>
      </w:r>
      <w:r w:rsidRPr="00092B3B">
        <w:t>të ndryshuar,</w:t>
      </w:r>
      <w:r w:rsidRPr="007A4CF0">
        <w:t xml:space="preserve"> ku parashikohen dispozita të reja ligjore, që përmirësojnë ndjeshëm pozitën e viktimës në çështjet</w:t>
      </w:r>
      <w:r w:rsidRPr="00287915">
        <w:t xml:space="preserve"> penale, si dhe të drejta proceduriale të posaçme për viktimën e mitur, të abuzuar seksualisht dhe të trafikimit të qënieve njerëzore.</w:t>
      </w:r>
    </w:p>
    <w:p w:rsidR="007A4CF0" w:rsidRPr="00287915" w:rsidRDefault="007A4CF0" w:rsidP="00690EA6">
      <w:pPr>
        <w:suppressAutoHyphens/>
        <w:spacing w:line="276" w:lineRule="auto"/>
        <w:jc w:val="both"/>
      </w:pPr>
    </w:p>
    <w:p w:rsidR="007A4CF0" w:rsidRPr="00CC4683" w:rsidRDefault="007A4CF0" w:rsidP="00690EA6">
      <w:pPr>
        <w:suppressAutoHyphens/>
        <w:spacing w:line="276" w:lineRule="auto"/>
        <w:jc w:val="both"/>
      </w:pPr>
      <w:r w:rsidRPr="00092B3B">
        <w:rPr>
          <w:b/>
        </w:rPr>
        <w:t xml:space="preserve">Ligji 70/2017 “Për disa shtesa dhe ndryshime në ligjin nr.10192, datë </w:t>
      </w:r>
      <w:r w:rsidR="00F53C14">
        <w:rPr>
          <w:b/>
        </w:rPr>
        <w:t>0</w:t>
      </w:r>
      <w:r w:rsidRPr="00092B3B">
        <w:rPr>
          <w:b/>
        </w:rPr>
        <w:t>3.12.2009 “Për parandalimin dhe goditjen e krimit të organizuar dhe trafikimit nëpërmjet masave parandaluese ndaj pronës”,</w:t>
      </w:r>
      <w:r w:rsidRPr="00CC4683">
        <w:t xml:space="preserve"> ku parashikohet se dispozitat e tij zbatohen për pasuritë e </w:t>
      </w:r>
      <w:r w:rsidRPr="00CC4683">
        <w:lastRenderedPageBreak/>
        <w:t>personave që zotërohen plotësisht ose pjesërisht, në mënyrë të drejtpërdrejtë apo të tërthortë, mbi të cilët ekziston dyshimi i arsyeshëm, për kryerjen e veprave penale lidhur me trafikimin e të rriturve/rriturave dhe të miturve/miturave. Ky ligj përcakton krijimin e një fondi të posaçëm për parandalimin e krimit të organizuar, për të cilin përdoren si burim pasuritë e sekuestruara dhe të konfiskuara (me vendimin e Gjykatës). Fondi i veçantë është caktuar për qëllime sociale, duke përfshirë rehabilitimin dhe integrimin e viktimave të trafikimit.</w:t>
      </w:r>
    </w:p>
    <w:p w:rsidR="00332A15" w:rsidRDefault="00332A15" w:rsidP="00690EA6">
      <w:pPr>
        <w:spacing w:line="276" w:lineRule="auto"/>
        <w:jc w:val="both"/>
        <w:rPr>
          <w:b/>
        </w:rPr>
      </w:pPr>
    </w:p>
    <w:p w:rsidR="007A4CF0" w:rsidRPr="00624C38" w:rsidRDefault="007A4CF0" w:rsidP="00690EA6">
      <w:pPr>
        <w:spacing w:line="276" w:lineRule="auto"/>
        <w:jc w:val="both"/>
      </w:pPr>
      <w:r w:rsidRPr="00092B3B">
        <w:rPr>
          <w:b/>
        </w:rPr>
        <w:t>Ligji 22/2018 “Për strehimin social”</w:t>
      </w:r>
      <w:r w:rsidRPr="00092B3B">
        <w:t>,</w:t>
      </w:r>
      <w:r w:rsidRPr="00287915">
        <w:t xml:space="preserve"> ku theksohet parimi i mosdiskriminimit, për planifikimin, pajisjen, shpërndarjen dhe menaxhimin e strehimit për grupet sociale në nevojë për strehim. Nga programi i banesave të specializuara përfitojnë shtresat vunerabël përfshirë viktimat e </w:t>
      </w:r>
      <w:r w:rsidRPr="00624C38">
        <w:t>trafikimit, dhunës në familje dhe vajzat nëna.</w:t>
      </w:r>
    </w:p>
    <w:p w:rsidR="007A4CF0" w:rsidRDefault="007A4CF0" w:rsidP="00690EA6">
      <w:pPr>
        <w:spacing w:line="276" w:lineRule="auto"/>
        <w:jc w:val="both"/>
        <w:rPr>
          <w:b/>
          <w:i/>
          <w:lang w:val="it-IT"/>
        </w:rPr>
      </w:pPr>
    </w:p>
    <w:p w:rsidR="007A4CF0" w:rsidRPr="00624C38" w:rsidRDefault="007A4CF0" w:rsidP="00690EA6">
      <w:pPr>
        <w:spacing w:line="276" w:lineRule="auto"/>
        <w:jc w:val="both"/>
      </w:pPr>
      <w:r w:rsidRPr="00092B3B">
        <w:rPr>
          <w:b/>
          <w:lang w:val="it-IT"/>
        </w:rPr>
        <w:t>Ligji 110/2018 “Për noterinë”,</w:t>
      </w:r>
      <w:r w:rsidRPr="00624C38">
        <w:rPr>
          <w:lang w:val="it-IT"/>
        </w:rPr>
        <w:t xml:space="preserve">  që fuqizon pavarësinë ekonomike të gruas dhe është garant kryesor i të drejtave pronësore të saj, duke sjellë risi në çështjet e rregullimit të barazisë gjinore në aspektin e mbrojtjes së pasurive.</w:t>
      </w:r>
    </w:p>
    <w:p w:rsidR="007A4CF0" w:rsidRDefault="007A4CF0" w:rsidP="00690EA6">
      <w:pPr>
        <w:spacing w:line="276" w:lineRule="auto"/>
        <w:jc w:val="both"/>
        <w:rPr>
          <w:b/>
          <w:i/>
          <w:lang w:val="it-IT"/>
        </w:rPr>
      </w:pPr>
    </w:p>
    <w:p w:rsidR="007A4CF0" w:rsidRPr="00624C38" w:rsidRDefault="007A4CF0" w:rsidP="00690EA6">
      <w:pPr>
        <w:spacing w:line="276" w:lineRule="auto"/>
        <w:jc w:val="both"/>
      </w:pPr>
      <w:r w:rsidRPr="00092B3B">
        <w:rPr>
          <w:b/>
          <w:lang w:val="it-IT"/>
        </w:rPr>
        <w:t>Ligji 111/2018 “Për kadastrën”</w:t>
      </w:r>
      <w:r w:rsidRPr="00092B3B">
        <w:rPr>
          <w:lang w:val="it-IT"/>
        </w:rPr>
        <w:t>,</w:t>
      </w:r>
      <w:r w:rsidRPr="00624C38">
        <w:rPr>
          <w:lang w:val="it-IT"/>
        </w:rPr>
        <w:t xml:space="preserve"> që gjithashtu rregullon çështjet e barazisë gjinore, lidhur me regjistrimin e pasurisë së bashkësisë ligjore. </w:t>
      </w:r>
    </w:p>
    <w:p w:rsidR="007A4CF0" w:rsidRDefault="007A4CF0" w:rsidP="00690EA6">
      <w:pPr>
        <w:suppressAutoHyphens/>
        <w:spacing w:line="276" w:lineRule="auto"/>
        <w:jc w:val="both"/>
        <w:rPr>
          <w:rFonts w:eastAsia="Calibri;Calibri"/>
          <w:b/>
          <w:i/>
        </w:rPr>
      </w:pPr>
    </w:p>
    <w:p w:rsidR="007A4CF0" w:rsidRPr="00624C38" w:rsidRDefault="007A4CF0" w:rsidP="00690EA6">
      <w:pPr>
        <w:suppressAutoHyphens/>
        <w:spacing w:line="276" w:lineRule="auto"/>
        <w:jc w:val="both"/>
      </w:pPr>
      <w:r w:rsidRPr="00092B3B">
        <w:rPr>
          <w:b/>
          <w:bCs/>
        </w:rPr>
        <w:t>Ligji 15/2019 “Për nxitjen e punësimit”</w:t>
      </w:r>
      <w:r w:rsidRPr="00092B3B">
        <w:rPr>
          <w:bCs/>
        </w:rPr>
        <w:t>,</w:t>
      </w:r>
      <w:r w:rsidRPr="00624C38">
        <w:t xml:space="preserve"> ku viktimat/viktimat e mundshme të trafikimit, dhunës me bazë gjinore, dhunës në familje apo nënat nën moshën 18 vjeç, specifikohen tek grupet e veçanta të </w:t>
      </w:r>
      <w:r w:rsidR="00332A15">
        <w:t>punëkërkueseve/</w:t>
      </w:r>
      <w:r w:rsidRPr="00624C38">
        <w:t>punëkërkuesve të disavantazhuar në tregun e punës, të cil</w:t>
      </w:r>
      <w:r w:rsidR="00332A15">
        <w:t>a</w:t>
      </w:r>
      <w:r w:rsidRPr="00624C38">
        <w:t>t/cil</w:t>
      </w:r>
      <w:r w:rsidR="00332A15">
        <w:t>ë</w:t>
      </w:r>
      <w:r w:rsidRPr="00624C38">
        <w:t>t përfitojnë nga shërbimet dhe programet e nxitjes së punësimit.</w:t>
      </w:r>
    </w:p>
    <w:p w:rsidR="007A4CF0" w:rsidRPr="00092B3B" w:rsidRDefault="007A4CF0" w:rsidP="00690EA6">
      <w:pPr>
        <w:suppressAutoHyphens/>
        <w:spacing w:line="276" w:lineRule="auto"/>
        <w:jc w:val="both"/>
        <w:rPr>
          <w:b/>
          <w:bCs/>
        </w:rPr>
      </w:pPr>
    </w:p>
    <w:p w:rsidR="007A4CF0" w:rsidRPr="00624C38" w:rsidRDefault="007A4CF0" w:rsidP="00690EA6">
      <w:pPr>
        <w:suppressAutoHyphens/>
        <w:spacing w:line="276" w:lineRule="auto"/>
        <w:jc w:val="both"/>
      </w:pPr>
      <w:r w:rsidRPr="00092B3B">
        <w:rPr>
          <w:b/>
          <w:bCs/>
        </w:rPr>
        <w:t>Ligji 57/2019 “Për asistencën sociale në RSH”</w:t>
      </w:r>
      <w:r w:rsidRPr="00624C38">
        <w:rPr>
          <w:bCs/>
        </w:rPr>
        <w:t xml:space="preserve">ku përcaktohen si përfitues/përfituese të ndihmës ekonomike ndër të tjera </w:t>
      </w:r>
      <w:r w:rsidRPr="00624C38">
        <w:rPr>
          <w:lang w:bidi="en-US"/>
        </w:rPr>
        <w:t xml:space="preserve">viktimat e trafikimit, pas daljes nga institucionet e </w:t>
      </w:r>
      <w:r w:rsidRPr="00624C38">
        <w:t xml:space="preserve">përkujdesjes shoqërore, </w:t>
      </w:r>
      <w:r w:rsidRPr="00624C38">
        <w:rPr>
          <w:lang w:bidi="en-US"/>
        </w:rPr>
        <w:t xml:space="preserve">deri </w:t>
      </w:r>
      <w:r w:rsidRPr="00624C38">
        <w:t xml:space="preserve">në çastin </w:t>
      </w:r>
      <w:r w:rsidRPr="00624C38">
        <w:rPr>
          <w:lang w:bidi="en-US"/>
        </w:rPr>
        <w:t xml:space="preserve">e </w:t>
      </w:r>
      <w:r w:rsidRPr="00624C38">
        <w:t xml:space="preserve">punësimit të </w:t>
      </w:r>
      <w:r w:rsidRPr="00624C38">
        <w:rPr>
          <w:lang w:bidi="en-US"/>
        </w:rPr>
        <w:t xml:space="preserve">tyre si dhe viktimat e </w:t>
      </w:r>
      <w:r w:rsidRPr="00624C38">
        <w:t>dhunës në familje</w:t>
      </w:r>
      <w:r w:rsidRPr="00624C38">
        <w:rPr>
          <w:lang w:bidi="en-US"/>
        </w:rPr>
        <w:t xml:space="preserve">, </w:t>
      </w:r>
      <w:r w:rsidRPr="00624C38">
        <w:t xml:space="preserve">për periudhën </w:t>
      </w:r>
      <w:r w:rsidRPr="00624C38">
        <w:rPr>
          <w:lang w:bidi="en-US"/>
        </w:rPr>
        <w:t xml:space="preserve">e </w:t>
      </w:r>
      <w:r w:rsidRPr="00624C38">
        <w:t xml:space="preserve">vlefshmërisë së </w:t>
      </w:r>
      <w:r w:rsidRPr="00624C38">
        <w:rPr>
          <w:lang w:bidi="en-US"/>
        </w:rPr>
        <w:t xml:space="preserve">urdhrit </w:t>
      </w:r>
      <w:r w:rsidRPr="00624C38">
        <w:t xml:space="preserve">të </w:t>
      </w:r>
      <w:r w:rsidRPr="00624C38">
        <w:rPr>
          <w:lang w:bidi="en-US"/>
        </w:rPr>
        <w:t xml:space="preserve">mbrojtjes ose urdhrit </w:t>
      </w:r>
      <w:r w:rsidRPr="00624C38">
        <w:t xml:space="preserve">të menjëhershëm të </w:t>
      </w:r>
      <w:r w:rsidRPr="00624C38">
        <w:rPr>
          <w:lang w:bidi="en-US"/>
        </w:rPr>
        <w:t xml:space="preserve">mbrojtjes, </w:t>
      </w:r>
      <w:r w:rsidR="00332A15">
        <w:t>të cilat</w:t>
      </w:r>
      <w:r w:rsidRPr="00624C38">
        <w:rPr>
          <w:lang w:bidi="en-US"/>
        </w:rPr>
        <w:t xml:space="preserve">nuk trajtohen </w:t>
      </w:r>
      <w:r w:rsidRPr="00624C38">
        <w:t xml:space="preserve">në </w:t>
      </w:r>
      <w:r w:rsidRPr="00624C38">
        <w:rPr>
          <w:lang w:bidi="en-US"/>
        </w:rPr>
        <w:t xml:space="preserve">institucionet e </w:t>
      </w:r>
      <w:r w:rsidRPr="00624C38">
        <w:t>përkujdesjes shoqërore.</w:t>
      </w:r>
    </w:p>
    <w:p w:rsidR="007A4CF0" w:rsidRDefault="007A4CF0" w:rsidP="00690EA6">
      <w:pPr>
        <w:suppressAutoHyphens/>
        <w:spacing w:line="276" w:lineRule="auto"/>
        <w:jc w:val="both"/>
        <w:rPr>
          <w:b/>
          <w:i/>
        </w:rPr>
      </w:pPr>
    </w:p>
    <w:p w:rsidR="007A4CF0" w:rsidRDefault="007A4CF0" w:rsidP="00690EA6">
      <w:pPr>
        <w:suppressAutoHyphens/>
        <w:spacing w:line="276" w:lineRule="auto"/>
        <w:jc w:val="both"/>
      </w:pPr>
      <w:r w:rsidRPr="00092B3B">
        <w:rPr>
          <w:b/>
        </w:rPr>
        <w:t>Ligji 34/2019 “Për administrimin e pasurive të sekuestruara e të konfiskuara”</w:t>
      </w:r>
      <w:r w:rsidRPr="00092B3B">
        <w:t>,</w:t>
      </w:r>
      <w:r w:rsidRPr="00624C38">
        <w:t xml:space="preserve"> ku theksohet mirëadministrimi dhe përdorimi efiçent, efektiv dhe ekonomik i pasurive të sekuestruara e konfiskuara nga organet e drejtësisë dhe pasurive të sekuestruara me urdhër të ministrit përgjegjës për financat, rikthimi</w:t>
      </w:r>
      <w:r w:rsidRPr="00287915">
        <w:t xml:space="preserve"> në komunitet i pasurive të fituara në mënyrë të paligjshme dhe kompensimi financiar i viktimave të krimit.</w:t>
      </w:r>
    </w:p>
    <w:p w:rsidR="007A4CF0" w:rsidRPr="00287915" w:rsidRDefault="007A4CF0" w:rsidP="00690EA6">
      <w:pPr>
        <w:suppressAutoHyphens/>
        <w:spacing w:line="276" w:lineRule="auto"/>
        <w:jc w:val="both"/>
      </w:pPr>
    </w:p>
    <w:p w:rsidR="007A4CF0" w:rsidRDefault="007A4CF0" w:rsidP="00690EA6">
      <w:pPr>
        <w:suppressAutoHyphens/>
        <w:spacing w:line="276" w:lineRule="auto"/>
        <w:jc w:val="both"/>
      </w:pPr>
      <w:r w:rsidRPr="00092B3B">
        <w:rPr>
          <w:b/>
        </w:rPr>
        <w:t>Ligjn nr. 35/2020 “Për një ndryshim në ligjin nr. 7895, datë 27.01.1995, “Kodi penal i Republikës së Shqipërisë”, i ndryshuar,</w:t>
      </w:r>
      <w:r w:rsidRPr="00287915">
        <w:t xml:space="preserve"> që konsiston në kriminalizimin e dhunës psikologjike, mbrojtjen e personave në lidhje ose ish-lidhje intime me autorin e veprës penale, etj.</w:t>
      </w:r>
      <w:r w:rsidR="00332A15">
        <w:t>,</w:t>
      </w:r>
      <w:r w:rsidRPr="00287915">
        <w:t xml:space="preserve"> pra që harmonizon përmbajtjen e këtij neni me nenin 3 të Konventës së Stambollit dhe ndryshimet në ligjin për dhunën në familje. Gjithashtu ligji parashikon ashpërsimin e dënimeve për disa figura të kësaj vepre penale. </w:t>
      </w:r>
      <w:r w:rsidR="00E6522C">
        <w:t xml:space="preserve">Ky ndryshim i Kodit Penal për çështje që lidhen me dhunën në familje është tepër i rëndësishëm dhe në vijim të të gjitha </w:t>
      </w:r>
      <w:r w:rsidR="00E6522C">
        <w:lastRenderedPageBreak/>
        <w:t xml:space="preserve">parashikimeve si vepra penale për dhunën në familje dhe forma të tjera të dhunës ndaj grave, ndryshime këtoi të ndodhura në vitet 2012 dhe 2013. </w:t>
      </w:r>
    </w:p>
    <w:p w:rsidR="007A4CF0" w:rsidRPr="00287915" w:rsidRDefault="007A4CF0" w:rsidP="00690EA6">
      <w:pPr>
        <w:suppressAutoHyphens/>
        <w:spacing w:line="276" w:lineRule="auto"/>
        <w:jc w:val="both"/>
      </w:pPr>
    </w:p>
    <w:p w:rsidR="007A4CF0" w:rsidRPr="00287915" w:rsidRDefault="007A4CF0" w:rsidP="00690EA6">
      <w:pPr>
        <w:suppressAutoHyphens/>
        <w:spacing w:line="276" w:lineRule="auto"/>
        <w:jc w:val="both"/>
      </w:pPr>
      <w:r w:rsidRPr="00092B3B">
        <w:rPr>
          <w:b/>
        </w:rPr>
        <w:t>Ligji 13/2020 “Për disa ndryshime dhe shtesa në ligjin nr. 108/2013, “Për të Huajt”,</w:t>
      </w:r>
      <w:r w:rsidRPr="00287915">
        <w:t>ku parashikohet mbrojtje më e mirë për</w:t>
      </w:r>
      <w:r w:rsidR="00E6522C">
        <w:t xml:space="preserve"> viktimat e huaja të trafikimit, etj</w:t>
      </w:r>
    </w:p>
    <w:p w:rsidR="007A4CF0" w:rsidRDefault="007A4CF0" w:rsidP="00690EA6">
      <w:pPr>
        <w:spacing w:line="276" w:lineRule="auto"/>
        <w:jc w:val="both"/>
        <w:rPr>
          <w:b/>
          <w:i/>
        </w:rPr>
      </w:pPr>
    </w:p>
    <w:p w:rsidR="007A4CF0" w:rsidRPr="007359C7" w:rsidRDefault="007359C7" w:rsidP="00690EA6">
      <w:pPr>
        <w:pStyle w:val="Heading3"/>
        <w:spacing w:before="0" w:after="0" w:line="276" w:lineRule="auto"/>
        <w:rPr>
          <w:rFonts w:ascii="Times New Roman" w:hAnsi="Times New Roman"/>
          <w:color w:val="E36C0A" w:themeColor="accent6" w:themeShade="BF"/>
          <w:sz w:val="24"/>
          <w:szCs w:val="24"/>
        </w:rPr>
      </w:pPr>
      <w:bookmarkStart w:id="6" w:name="_Toc68774283"/>
      <w:r w:rsidRPr="007359C7">
        <w:rPr>
          <w:rFonts w:ascii="Times New Roman" w:hAnsi="Times New Roman"/>
          <w:color w:val="E36C0A" w:themeColor="accent6" w:themeShade="BF"/>
          <w:sz w:val="24"/>
          <w:szCs w:val="24"/>
        </w:rPr>
        <w:t xml:space="preserve">2.2. </w:t>
      </w:r>
      <w:r w:rsidR="007A4CF0" w:rsidRPr="007359C7">
        <w:rPr>
          <w:rFonts w:ascii="Times New Roman" w:hAnsi="Times New Roman"/>
          <w:color w:val="E36C0A" w:themeColor="accent6" w:themeShade="BF"/>
          <w:sz w:val="24"/>
          <w:szCs w:val="24"/>
        </w:rPr>
        <w:t>Kuadri institucional</w:t>
      </w:r>
      <w:bookmarkEnd w:id="6"/>
    </w:p>
    <w:p w:rsidR="007A4CF0" w:rsidRDefault="007A4CF0" w:rsidP="00690EA6">
      <w:pPr>
        <w:spacing w:line="276" w:lineRule="auto"/>
        <w:jc w:val="both"/>
      </w:pPr>
      <w:r w:rsidRPr="007A4CF0">
        <w:t xml:space="preserve">Në Shqipëri ka disa struktura të cilat trajtojnë çështjet e barazisë gjinore dhe dhunës me bazë gjinore dhe dhunës në familje. </w:t>
      </w:r>
    </w:p>
    <w:p w:rsidR="007A4CF0" w:rsidRPr="007A4CF0" w:rsidRDefault="007A4CF0" w:rsidP="00690EA6">
      <w:pPr>
        <w:spacing w:line="276" w:lineRule="auto"/>
        <w:jc w:val="both"/>
      </w:pPr>
    </w:p>
    <w:p w:rsidR="007A4CF0" w:rsidRDefault="007A4CF0" w:rsidP="00690EA6">
      <w:pPr>
        <w:spacing w:line="276" w:lineRule="auto"/>
        <w:jc w:val="both"/>
      </w:pPr>
      <w:r w:rsidRPr="005D4A85">
        <w:t xml:space="preserve">Sipas Ligjit Nr. 9770, datë </w:t>
      </w:r>
      <w:r w:rsidR="00332A15">
        <w:t>24.07</w:t>
      </w:r>
      <w:r w:rsidRPr="005D4A85">
        <w:t>.2008 "Për barazinë gjinore në shoqëri”</w:t>
      </w:r>
      <w:r w:rsidRPr="007A4CF0">
        <w:t xml:space="preserve"> dhe Ligjit nr. 9669, datë 18.12.2006 "Për masat ndaj dhunës në marrëdhëniet familjare”, autoriteti shtetëror përgjegjës për barazinë gjinore dhe luftën kundër dhunës </w:t>
      </w:r>
      <w:r w:rsidR="00332A15">
        <w:t xml:space="preserve">me bazë gjinore e dhunës </w:t>
      </w:r>
      <w:r w:rsidRPr="007A4CF0">
        <w:t>në familje është ministri që mbulon çështjet e barazisë gjinore.</w:t>
      </w:r>
    </w:p>
    <w:p w:rsidR="007A4CF0" w:rsidRPr="007A4CF0" w:rsidRDefault="007A4CF0" w:rsidP="00690EA6">
      <w:pPr>
        <w:spacing w:line="276" w:lineRule="auto"/>
        <w:jc w:val="both"/>
      </w:pPr>
    </w:p>
    <w:p w:rsidR="007A4CF0" w:rsidRDefault="007A4CF0" w:rsidP="00690EA6">
      <w:pPr>
        <w:spacing w:line="276" w:lineRule="auto"/>
        <w:jc w:val="both"/>
      </w:pPr>
      <w:r w:rsidRPr="007A4CF0">
        <w:t xml:space="preserve">Me organizimin e qeverisë së re në shtator 2017, bazuar në  pikën e) të VKM nr. 508, datë 13.9.2017, fusha e përgjegjësisë për çështjet e barazisë gjinore dhe luftës kundër dhunës me bazë gjinore dhe dhunës në familje iu ngarkua </w:t>
      </w:r>
      <w:r w:rsidRPr="007A4CF0">
        <w:rPr>
          <w:b/>
        </w:rPr>
        <w:t>Ministrisë së Shëndetësisë dhe Mbrojtjes Sociale</w:t>
      </w:r>
      <w:r w:rsidRPr="007A4CF0">
        <w:t xml:space="preserve"> (MSHMS). Ministria e ushtron këtë funksion përmes rolit drejtues të Ministres në Këshillin Kombëtar të Barazisë Gjinore dhe </w:t>
      </w:r>
      <w:r w:rsidRPr="007A4CF0">
        <w:rPr>
          <w:b/>
        </w:rPr>
        <w:t>Sektorit të Politikave dhe Strategjive për Përfshirjen Sociale dhe Barazinë Gjinore,</w:t>
      </w:r>
      <w:r w:rsidRPr="007A4CF0">
        <w:t xml:space="preserve"> si pjesë e Drejtorisë së Përgjithshme të Politikave Sociale e Shëndetësore.</w:t>
      </w:r>
    </w:p>
    <w:p w:rsidR="007A4CF0" w:rsidRPr="007A4CF0" w:rsidRDefault="007A4CF0" w:rsidP="00690EA6">
      <w:pPr>
        <w:spacing w:line="276" w:lineRule="auto"/>
        <w:jc w:val="both"/>
      </w:pPr>
    </w:p>
    <w:p w:rsidR="007A4CF0" w:rsidRPr="007A4CF0" w:rsidRDefault="007A4CF0" w:rsidP="00690EA6">
      <w:pPr>
        <w:spacing w:line="276" w:lineRule="auto"/>
        <w:jc w:val="both"/>
      </w:pPr>
      <w:r w:rsidRPr="007A4CF0">
        <w:t xml:space="preserve">Sipas </w:t>
      </w:r>
      <w:r w:rsidRPr="005D4A85">
        <w:t xml:space="preserve">Ligjit nr. 9770, datë </w:t>
      </w:r>
      <w:r w:rsidR="00332A15">
        <w:t>24.07</w:t>
      </w:r>
      <w:r w:rsidRPr="005D4A85">
        <w:t>.2008 "Për barazinë gjinore në shoqëri",</w:t>
      </w:r>
      <w:r w:rsidRPr="007A4CF0">
        <w:t xml:space="preserve">nenet 11 dhe 12, </w:t>
      </w:r>
      <w:r w:rsidRPr="007A4CF0">
        <w:rPr>
          <w:b/>
        </w:rPr>
        <w:t>Këshilli Kombëtar për Barazinë Gjinore</w:t>
      </w:r>
      <w:r w:rsidRPr="007A4CF0">
        <w:t xml:space="preserve"> (KKBGJ) është organi më i lartë këshillues për çështjet e barazisë gjinore dhe sigurimin e integrimit gjinor në të gjitha fushat, veçanërisht në çështjet politike, sociale, ekonomike dhe kulturore. Këshilli ngrihet me Urdhër të Kryeministrit dhe rinovohet një herë në katër vjet. KKBGJ drejtohet nga Ministri i MSHMS dhe në përbërje ka 9 përfaqësues</w:t>
      </w:r>
      <w:r w:rsidR="005D4A85">
        <w:t xml:space="preserve"> dhe përfaqësues</w:t>
      </w:r>
      <w:r w:rsidR="007359C7">
        <w:t>e</w:t>
      </w:r>
      <w:r w:rsidRPr="007A4CF0">
        <w:t xml:space="preserve"> të ministrive të linjës në rang zëvendësministri</w:t>
      </w:r>
      <w:r w:rsidR="005D4A85">
        <w:t>/zëvendësministreje dhe drejtuesish</w:t>
      </w:r>
      <w:r w:rsidRPr="007A4CF0">
        <w:t xml:space="preserve"> të lartë, si dhe tre përfaqësues</w:t>
      </w:r>
      <w:r w:rsidR="005D4A85">
        <w:t>e/përfaqësues</w:t>
      </w:r>
      <w:r w:rsidRPr="007A4CF0">
        <w:t xml:space="preserve"> të shoqërisë civile, të </w:t>
      </w:r>
      <w:r w:rsidR="005D4A85">
        <w:t>cilat/cilët</w:t>
      </w:r>
      <w:r w:rsidRPr="007A4CF0">
        <w:t xml:space="preserve"> zgjidhen mbi bazën e një konkurrimi të hapur, duke patur si kriter ekpseriencën dhe kontributin për këto çështje.</w:t>
      </w:r>
    </w:p>
    <w:p w:rsidR="007A4CF0" w:rsidRDefault="007A4CF0" w:rsidP="00690EA6">
      <w:pPr>
        <w:spacing w:line="276" w:lineRule="auto"/>
        <w:jc w:val="both"/>
      </w:pPr>
    </w:p>
    <w:p w:rsidR="007A4CF0" w:rsidRDefault="007A4CF0" w:rsidP="00690EA6">
      <w:pPr>
        <w:spacing w:line="276" w:lineRule="auto"/>
        <w:jc w:val="both"/>
      </w:pPr>
      <w:r w:rsidRPr="007A4CF0">
        <w:t>Institucionet shtetërore në nivel qendror dhe vendor kanë detyrimin ligjor të b</w:t>
      </w:r>
      <w:r w:rsidR="005D4A85">
        <w:t xml:space="preserve">ashkëpunojnë me </w:t>
      </w:r>
      <w:r w:rsidR="007359C7">
        <w:t>ministren/</w:t>
      </w:r>
      <w:r w:rsidR="005D4A85">
        <w:t>ministrin përkatës</w:t>
      </w:r>
      <w:r w:rsidRPr="007A4CF0">
        <w:t xml:space="preserve"> që mbulon çështjet e barazisë gjinore për të shkëmbyer informacion dhe për të lehtësuar përmbushjen e funksionit të tij. Për këtë qëllim, </w:t>
      </w:r>
      <w:r w:rsidRPr="007A4CF0">
        <w:rPr>
          <w:b/>
        </w:rPr>
        <w:t xml:space="preserve">në çdo ministri </w:t>
      </w:r>
      <w:r w:rsidRPr="007A4CF0">
        <w:t xml:space="preserve">është caktuar një </w:t>
      </w:r>
      <w:r w:rsidRPr="007A4CF0">
        <w:rPr>
          <w:b/>
        </w:rPr>
        <w:t>nëpunës</w:t>
      </w:r>
      <w:r w:rsidR="005D4A85">
        <w:rPr>
          <w:b/>
        </w:rPr>
        <w:t>e/nëpunës i</w:t>
      </w:r>
      <w:r w:rsidRPr="007A4CF0">
        <w:rPr>
          <w:b/>
        </w:rPr>
        <w:t xml:space="preserve"> barazisë gjinore (NBGJ)</w:t>
      </w:r>
      <w:r w:rsidRPr="007A4CF0">
        <w:t xml:space="preserve"> që </w:t>
      </w:r>
      <w:r w:rsidR="007359C7">
        <w:t>ka për detyrë adresimin e çështjeve të</w:t>
      </w:r>
      <w:r w:rsidRPr="007A4CF0">
        <w:t xml:space="preserve"> barazisë gjinore dhe në </w:t>
      </w:r>
      <w:r w:rsidRPr="007A4CF0">
        <w:rPr>
          <w:b/>
        </w:rPr>
        <w:t xml:space="preserve">secilën bashki </w:t>
      </w:r>
      <w:r w:rsidRPr="007A4CF0">
        <w:t>emërohen një ose më shumë punonjëse</w:t>
      </w:r>
      <w:r w:rsidR="005D4A85">
        <w:t>/punonjës vendorë</w:t>
      </w:r>
      <w:r w:rsidRPr="007A4CF0">
        <w:t xml:space="preserve">  të barazisë gjinore. </w:t>
      </w:r>
    </w:p>
    <w:p w:rsidR="00332A15" w:rsidRPr="007A4CF0" w:rsidRDefault="00332A15" w:rsidP="00690EA6">
      <w:pPr>
        <w:spacing w:line="276" w:lineRule="auto"/>
        <w:jc w:val="both"/>
      </w:pPr>
    </w:p>
    <w:p w:rsidR="007A4CF0" w:rsidRPr="007A4CF0" w:rsidRDefault="007A4CF0" w:rsidP="00690EA6">
      <w:pPr>
        <w:pStyle w:val="NormalWeb"/>
        <w:spacing w:before="0" w:beforeAutospacing="0" w:after="0" w:afterAutospacing="0" w:line="276" w:lineRule="auto"/>
        <w:jc w:val="both"/>
        <w:rPr>
          <w:rFonts w:ascii="Times New Roman" w:eastAsia="Calibri" w:hAnsi="Times New Roman" w:cs="Times New Roman"/>
          <w:szCs w:val="24"/>
        </w:rPr>
      </w:pPr>
      <w:r w:rsidRPr="007A4CF0">
        <w:rPr>
          <w:rFonts w:ascii="Times New Roman" w:eastAsia="Calibri" w:hAnsi="Times New Roman" w:cs="Times New Roman"/>
          <w:b/>
          <w:szCs w:val="24"/>
        </w:rPr>
        <w:t>Urdhëri i Kryeministrit Nr.32, datë 12.</w:t>
      </w:r>
      <w:r w:rsidR="00F53C14">
        <w:rPr>
          <w:rFonts w:ascii="Times New Roman" w:eastAsia="Calibri" w:hAnsi="Times New Roman" w:cs="Times New Roman"/>
          <w:b/>
          <w:szCs w:val="24"/>
        </w:rPr>
        <w:t>0</w:t>
      </w:r>
      <w:r w:rsidRPr="007A4CF0">
        <w:rPr>
          <w:rFonts w:ascii="Times New Roman" w:eastAsia="Calibri" w:hAnsi="Times New Roman" w:cs="Times New Roman"/>
          <w:b/>
          <w:szCs w:val="24"/>
        </w:rPr>
        <w:t xml:space="preserve">2.2018 “Për përcaktimin e koordinatorit kombëtar për barazinë gjinore” </w:t>
      </w:r>
      <w:r w:rsidR="007359C7">
        <w:rPr>
          <w:rFonts w:ascii="Times New Roman" w:eastAsia="Calibri" w:hAnsi="Times New Roman" w:cs="Times New Roman"/>
          <w:szCs w:val="24"/>
        </w:rPr>
        <w:t>ka përcaktuar Z</w:t>
      </w:r>
      <w:r w:rsidRPr="007A4CF0">
        <w:rPr>
          <w:rFonts w:ascii="Times New Roman" w:eastAsia="Calibri" w:hAnsi="Times New Roman" w:cs="Times New Roman"/>
          <w:szCs w:val="24"/>
        </w:rPr>
        <w:t xml:space="preserve">ëvendëskryeministrin koordinator kombëtar për barazinë gjinore, </w:t>
      </w:r>
      <w:r w:rsidR="007359C7">
        <w:rPr>
          <w:rFonts w:ascii="Times New Roman" w:eastAsia="Calibri" w:hAnsi="Times New Roman" w:cs="Times New Roman"/>
          <w:szCs w:val="24"/>
        </w:rPr>
        <w:t>i cili</w:t>
      </w:r>
      <w:r w:rsidRPr="007A4CF0">
        <w:rPr>
          <w:rFonts w:ascii="Times New Roman" w:eastAsia="Calibri" w:hAnsi="Times New Roman" w:cs="Times New Roman"/>
          <w:szCs w:val="24"/>
        </w:rPr>
        <w:t xml:space="preserve"> autorizohet </w:t>
      </w:r>
      <w:r w:rsidR="007359C7">
        <w:rPr>
          <w:rFonts w:ascii="Times New Roman" w:eastAsia="Calibri" w:hAnsi="Times New Roman" w:cs="Times New Roman"/>
          <w:szCs w:val="24"/>
        </w:rPr>
        <w:t>të fuqizojë</w:t>
      </w:r>
      <w:r w:rsidRPr="007A4CF0">
        <w:rPr>
          <w:rFonts w:ascii="Times New Roman" w:eastAsia="Calibri" w:hAnsi="Times New Roman" w:cs="Times New Roman"/>
          <w:szCs w:val="24"/>
        </w:rPr>
        <w:t xml:space="preserve"> mekanizmin për barazinë gjinore në nivel qendror dhe të ndërmarrë rol koordinues.</w:t>
      </w:r>
    </w:p>
    <w:p w:rsidR="007A4CF0" w:rsidRDefault="007A4CF0" w:rsidP="00690EA6">
      <w:pPr>
        <w:spacing w:line="276" w:lineRule="auto"/>
        <w:jc w:val="both"/>
      </w:pPr>
      <w:r w:rsidRPr="007A4CF0">
        <w:rPr>
          <w:b/>
        </w:rPr>
        <w:lastRenderedPageBreak/>
        <w:t>Në nivelin e Kuvendit të Shqipërisë</w:t>
      </w:r>
      <w:r w:rsidR="005D4A85">
        <w:rPr>
          <w:b/>
        </w:rPr>
        <w:t xml:space="preserve">, </w:t>
      </w:r>
      <w:r w:rsidRPr="007A4CF0">
        <w:t xml:space="preserve"> Kuvendi në datë 4 dhjetor 2017, miratoi rezolutën “P</w:t>
      </w:r>
      <w:r w:rsidRPr="007A4CF0">
        <w:rPr>
          <w:bCs/>
        </w:rPr>
        <w:t xml:space="preserve">ër dënimin e dhunës ndaj grave e vajzave dhe rritjen e efektshmërisë së mekanizmave ligjorë për parandalimin e saj”. </w:t>
      </w:r>
      <w:r w:rsidRPr="007A4CF0">
        <w:t xml:space="preserve">Në zbatim të angazhimeve të marra në këtë rezolutë dhe bazuar në nenin 19 të Rregullores, me vendimin e Kuvendit nr. 113/2017, datë 4 dhjetor 2017 u miratua ngritja e </w:t>
      </w:r>
      <w:r w:rsidRPr="007A4CF0">
        <w:rPr>
          <w:b/>
          <w:i/>
        </w:rPr>
        <w:t>Nënkomisionit “Për barazinë gjinore dhe parandalimin e dhunës ndaj gruas”</w:t>
      </w:r>
      <w:r w:rsidRPr="007A4CF0">
        <w:t xml:space="preserve">, pranë Komisionit të përhershëm për Punën, Çështjet Sociale dhe Shëndetësinë.  Ky nënkomision në kuadrin e procesit të kontrollit parlamentar kërkon informacion të vazhdueshëm për zbatimin e Strategjisë Kombëtare të Barazisë Gjinore, raportim për situatën e dhunës </w:t>
      </w:r>
      <w:r w:rsidR="00332A15">
        <w:t xml:space="preserve">me bazë gjinore e dhunës </w:t>
      </w:r>
      <w:r w:rsidRPr="007A4CF0">
        <w:t xml:space="preserve">në familje dhe shtrirjes dhe funksionimit të MKR-ve,apo për çështje të diskriminimit ndaj grave, zhvillon seanca dëgjimore me grupet e interesit dhe institucionet. </w:t>
      </w:r>
    </w:p>
    <w:p w:rsidR="005D4A85" w:rsidRPr="007A4CF0" w:rsidRDefault="005D4A85" w:rsidP="00690EA6">
      <w:pPr>
        <w:spacing w:line="276" w:lineRule="auto"/>
        <w:jc w:val="both"/>
      </w:pPr>
    </w:p>
    <w:p w:rsidR="007A4CF0" w:rsidRPr="007A4CF0" w:rsidRDefault="007A4CF0" w:rsidP="00690EA6">
      <w:pPr>
        <w:spacing w:line="276" w:lineRule="auto"/>
        <w:jc w:val="both"/>
      </w:pPr>
      <w:r w:rsidRPr="007A4CF0">
        <w:rPr>
          <w:b/>
        </w:rPr>
        <w:t>Aleanca e Grave Deputete</w:t>
      </w:r>
      <w:r w:rsidRPr="007A4CF0">
        <w:t xml:space="preserve">(AGD) e cila e ka fillesën e organizimit të saj në vitin 2013, është rezultati i një lëvizjeje lobingu të filluar nga gratë deputete, me synim nxitjen e barazisë gjinore në Parlament dhe avokimin për përfshirjen e perspektivës gjinore në ligje. </w:t>
      </w:r>
    </w:p>
    <w:p w:rsidR="007A4CF0" w:rsidRDefault="007A4CF0" w:rsidP="00690EA6">
      <w:pPr>
        <w:suppressAutoHyphens/>
        <w:spacing w:line="276" w:lineRule="auto"/>
        <w:jc w:val="both"/>
      </w:pPr>
    </w:p>
    <w:p w:rsidR="00654ED1" w:rsidRDefault="00654ED1" w:rsidP="00690EA6">
      <w:pPr>
        <w:pStyle w:val="Heading3"/>
        <w:spacing w:before="0" w:after="0" w:line="276" w:lineRule="auto"/>
        <w:rPr>
          <w:rFonts w:ascii="Times New Roman" w:hAnsi="Times New Roman"/>
          <w:color w:val="E36C0A" w:themeColor="accent6" w:themeShade="BF"/>
          <w:sz w:val="24"/>
          <w:szCs w:val="24"/>
        </w:rPr>
      </w:pPr>
    </w:p>
    <w:p w:rsidR="007359C7" w:rsidRPr="007359C7" w:rsidRDefault="007359C7" w:rsidP="00690EA6">
      <w:pPr>
        <w:pStyle w:val="Heading3"/>
        <w:spacing w:before="0" w:after="0" w:line="276" w:lineRule="auto"/>
        <w:rPr>
          <w:rFonts w:ascii="Times New Roman" w:hAnsi="Times New Roman"/>
          <w:color w:val="E36C0A" w:themeColor="accent6" w:themeShade="BF"/>
          <w:sz w:val="24"/>
          <w:szCs w:val="24"/>
        </w:rPr>
      </w:pPr>
      <w:bookmarkStart w:id="7" w:name="_Toc68774284"/>
      <w:r w:rsidRPr="007359C7">
        <w:rPr>
          <w:rFonts w:ascii="Times New Roman" w:hAnsi="Times New Roman"/>
          <w:color w:val="E36C0A" w:themeColor="accent6" w:themeShade="BF"/>
          <w:sz w:val="24"/>
          <w:szCs w:val="24"/>
        </w:rPr>
        <w:t>2.3. Lidhja e SKBGJ 2021 – 2030 me dokumentat strategjik</w:t>
      </w:r>
      <w:r w:rsidR="003E56C1">
        <w:rPr>
          <w:rFonts w:ascii="Times New Roman" w:hAnsi="Times New Roman"/>
          <w:color w:val="E36C0A" w:themeColor="accent6" w:themeShade="BF"/>
          <w:sz w:val="24"/>
          <w:szCs w:val="24"/>
        </w:rPr>
        <w:t>ë</w:t>
      </w:r>
      <w:bookmarkEnd w:id="7"/>
    </w:p>
    <w:p w:rsidR="00654ED1" w:rsidRDefault="00654ED1" w:rsidP="00690EA6">
      <w:pPr>
        <w:spacing w:line="276" w:lineRule="auto"/>
        <w:rPr>
          <w:b/>
        </w:rPr>
      </w:pPr>
    </w:p>
    <w:p w:rsidR="00F65396" w:rsidRPr="006556C1" w:rsidRDefault="003E56C1" w:rsidP="00690EA6">
      <w:pPr>
        <w:spacing w:line="276" w:lineRule="auto"/>
        <w:rPr>
          <w:b/>
        </w:rPr>
      </w:pPr>
      <w:r w:rsidRPr="006556C1">
        <w:rPr>
          <w:b/>
        </w:rPr>
        <w:t xml:space="preserve">a) </w:t>
      </w:r>
      <w:r w:rsidR="00F55FD3" w:rsidRPr="006556C1">
        <w:rPr>
          <w:b/>
        </w:rPr>
        <w:t>Lidhja me SKZHI</w:t>
      </w:r>
    </w:p>
    <w:p w:rsidR="007A4CF0" w:rsidRPr="007A4CF0" w:rsidRDefault="007A4CF0" w:rsidP="00690EA6">
      <w:pPr>
        <w:pStyle w:val="ListParagraph"/>
        <w:spacing w:line="276" w:lineRule="auto"/>
        <w:ind w:left="0"/>
        <w:jc w:val="both"/>
        <w:rPr>
          <w:bCs/>
          <w:szCs w:val="22"/>
        </w:rPr>
      </w:pPr>
      <w:r w:rsidRPr="007A4CF0">
        <w:rPr>
          <w:bCs/>
          <w:szCs w:val="22"/>
        </w:rPr>
        <w:t>“SKBGJ 2021-2030” lidhet dhe harmonizohet me Strategjinë Kombëta</w:t>
      </w:r>
      <w:r>
        <w:rPr>
          <w:bCs/>
          <w:szCs w:val="22"/>
        </w:rPr>
        <w:t>re për Zhvillim dhe Integrim II</w:t>
      </w:r>
      <w:r w:rsidRPr="007A4CF0">
        <w:rPr>
          <w:bCs/>
          <w:szCs w:val="22"/>
        </w:rPr>
        <w:t>, më konkretisht me Shtyllën 3 të kësaj strategjie: “Investimi në Kapitalin Njerëzor dhe Kohezionin Social”. Burimi më i rëndësishëm në Shqipëri janë burimet njerëzore dhe për rrjedhojë shoqëria dhe kultura e saj. Pikërisht në këto segmente të shtetit qëndrojnë të gjitha ato vlera themelore për lirinë, barazinë, mirëqënien dhe sigurinë e personit dhe pronës. Së bashku me sistemet e mirëqeverisjes, demokracisë dhe shtetit ligjor janë dimensionet njerëzore dhe sociale të Shqipërisë ato që qëndrojnë në themel të rritjes ekonomike. Në mënyrë më specifike “SKBGJ 2021 – 2030” lidhet me pikën 11.8: “Garantimi i barazisë gjinore” të shtyllës 3 të SKZHI II.</w:t>
      </w:r>
    </w:p>
    <w:p w:rsidR="007A4CF0" w:rsidRDefault="007A4CF0" w:rsidP="00690EA6">
      <w:pPr>
        <w:spacing w:line="276" w:lineRule="auto"/>
        <w:jc w:val="both"/>
        <w:rPr>
          <w:rFonts w:eastAsiaTheme="minorHAnsi"/>
          <w:color w:val="2E74B6"/>
          <w:sz w:val="26"/>
          <w:szCs w:val="26"/>
          <w:lang w:eastAsia="en-US"/>
        </w:rPr>
      </w:pPr>
    </w:p>
    <w:p w:rsidR="007A4CF0" w:rsidRPr="006556C1" w:rsidRDefault="003E56C1" w:rsidP="00690EA6">
      <w:pPr>
        <w:spacing w:line="276" w:lineRule="auto"/>
        <w:jc w:val="both"/>
        <w:rPr>
          <w:szCs w:val="22"/>
        </w:rPr>
      </w:pPr>
      <w:r w:rsidRPr="006556C1">
        <w:rPr>
          <w:b/>
          <w:szCs w:val="22"/>
        </w:rPr>
        <w:t xml:space="preserve">b) </w:t>
      </w:r>
      <w:r w:rsidR="007A4CF0" w:rsidRPr="006556C1">
        <w:rPr>
          <w:b/>
          <w:szCs w:val="22"/>
        </w:rPr>
        <w:t>Lidhja me Programin e Qeverisë</w:t>
      </w:r>
    </w:p>
    <w:p w:rsidR="007A4CF0" w:rsidRDefault="007A4CF0" w:rsidP="00690EA6">
      <w:pPr>
        <w:spacing w:line="276" w:lineRule="auto"/>
        <w:jc w:val="both"/>
        <w:rPr>
          <w:szCs w:val="22"/>
        </w:rPr>
      </w:pPr>
      <w:r>
        <w:rPr>
          <w:szCs w:val="22"/>
        </w:rPr>
        <w:t>“SKBGJ 2021 – 2030” lidhet me Programin Qeverisës 2017-2020</w:t>
      </w:r>
      <w:r>
        <w:rPr>
          <w:rStyle w:val="FootnoteReference"/>
          <w:szCs w:val="22"/>
        </w:rPr>
        <w:footnoteReference w:id="12"/>
      </w:r>
      <w:r>
        <w:rPr>
          <w:szCs w:val="22"/>
        </w:rPr>
        <w:t xml:space="preserve">, konkretisht me </w:t>
      </w:r>
      <w:r w:rsidRPr="00CC1C2F">
        <w:rPr>
          <w:b/>
          <w:bCs/>
          <w:i/>
          <w:szCs w:val="22"/>
        </w:rPr>
        <w:t>Prioritetin 3 “Shërbimet Publike”</w:t>
      </w:r>
      <w:r>
        <w:rPr>
          <w:bCs/>
          <w:szCs w:val="22"/>
        </w:rPr>
        <w:t xml:space="preserve"> të këtij programi. Nën këtë prioritet, në mënyrë specifike “SKBGJ 2021 – 2030” lidhet me fushat </w:t>
      </w:r>
      <w:r w:rsidRPr="00C415A4">
        <w:rPr>
          <w:szCs w:val="22"/>
        </w:rPr>
        <w:t>3.1. “Shteti ligjor dhe drejt</w:t>
      </w:r>
      <w:r>
        <w:rPr>
          <w:szCs w:val="22"/>
        </w:rPr>
        <w:t>ë</w:t>
      </w:r>
      <w:r w:rsidRPr="00C415A4">
        <w:rPr>
          <w:szCs w:val="22"/>
        </w:rPr>
        <w:t>sia”</w:t>
      </w:r>
      <w:r>
        <w:rPr>
          <w:szCs w:val="22"/>
        </w:rPr>
        <w:t xml:space="preserve">; </w:t>
      </w:r>
      <w:r w:rsidRPr="007A4CF0">
        <w:rPr>
          <w:szCs w:val="22"/>
        </w:rPr>
        <w:t>3.2 “Arsimi, Rinia dhe Sportet” dhe 3.3 “Shëndetësia dhe Kujdesi Social”</w:t>
      </w:r>
      <w:r>
        <w:rPr>
          <w:szCs w:val="22"/>
        </w:rPr>
        <w:t xml:space="preserve">. </w:t>
      </w:r>
    </w:p>
    <w:p w:rsidR="007A4CF0" w:rsidRDefault="007A4CF0" w:rsidP="00690EA6">
      <w:pPr>
        <w:spacing w:line="276" w:lineRule="auto"/>
        <w:jc w:val="both"/>
        <w:rPr>
          <w:szCs w:val="22"/>
        </w:rPr>
      </w:pPr>
    </w:p>
    <w:p w:rsidR="007A4CF0" w:rsidRPr="006556C1" w:rsidRDefault="003E56C1" w:rsidP="00690EA6">
      <w:pPr>
        <w:spacing w:line="276" w:lineRule="auto"/>
        <w:jc w:val="both"/>
        <w:rPr>
          <w:szCs w:val="22"/>
        </w:rPr>
      </w:pPr>
      <w:r w:rsidRPr="006556C1">
        <w:rPr>
          <w:b/>
          <w:szCs w:val="22"/>
        </w:rPr>
        <w:t xml:space="preserve">c) </w:t>
      </w:r>
      <w:r w:rsidR="007A4CF0" w:rsidRPr="006556C1">
        <w:rPr>
          <w:b/>
          <w:szCs w:val="22"/>
        </w:rPr>
        <w:t>Lidhja me PKIE dhe Acquis të BE-së</w:t>
      </w:r>
    </w:p>
    <w:p w:rsidR="007A4CF0" w:rsidRDefault="007A4CF0" w:rsidP="00690EA6">
      <w:pPr>
        <w:spacing w:line="276" w:lineRule="auto"/>
        <w:jc w:val="both"/>
        <w:rPr>
          <w:szCs w:val="22"/>
        </w:rPr>
      </w:pPr>
      <w:r w:rsidRPr="00490CA7">
        <w:rPr>
          <w:szCs w:val="22"/>
        </w:rPr>
        <w:t>“SKBGJ 2021 – 2030” lidhet me dy kapituj kryesor</w:t>
      </w:r>
      <w:r>
        <w:rPr>
          <w:szCs w:val="22"/>
        </w:rPr>
        <w:t>ë</w:t>
      </w:r>
      <w:r w:rsidRPr="00490CA7">
        <w:rPr>
          <w:szCs w:val="22"/>
        </w:rPr>
        <w:t xml:space="preserve"> t</w:t>
      </w:r>
      <w:r>
        <w:rPr>
          <w:szCs w:val="22"/>
        </w:rPr>
        <w:t>ë</w:t>
      </w:r>
      <w:r w:rsidRPr="00490CA7">
        <w:rPr>
          <w:szCs w:val="22"/>
        </w:rPr>
        <w:t xml:space="preserve"> PKIE </w:t>
      </w:r>
      <w:r>
        <w:rPr>
          <w:szCs w:val="22"/>
        </w:rPr>
        <w:t>2019-2021</w:t>
      </w:r>
      <w:r>
        <w:rPr>
          <w:rStyle w:val="FootnoteReference"/>
          <w:szCs w:val="22"/>
        </w:rPr>
        <w:footnoteReference w:id="13"/>
      </w:r>
      <w:r>
        <w:rPr>
          <w:szCs w:val="22"/>
        </w:rPr>
        <w:t xml:space="preserve">, konkretisht me </w:t>
      </w:r>
      <w:r w:rsidRPr="00490CA7">
        <w:rPr>
          <w:b/>
          <w:i/>
          <w:szCs w:val="22"/>
        </w:rPr>
        <w:t>kapitullin 19 “Politika sociale dhe punësimi”</w:t>
      </w:r>
      <w:r>
        <w:rPr>
          <w:szCs w:val="22"/>
        </w:rPr>
        <w:t xml:space="preserve">, si dhe me </w:t>
      </w:r>
      <w:r w:rsidRPr="00490CA7">
        <w:rPr>
          <w:b/>
          <w:i/>
          <w:szCs w:val="22"/>
        </w:rPr>
        <w:t>kapitullin 23: “Drejtësia dhe të Drejtat Themelore”</w:t>
      </w:r>
      <w:r>
        <w:rPr>
          <w:szCs w:val="22"/>
        </w:rPr>
        <w:t xml:space="preserve">. </w:t>
      </w:r>
      <w:r w:rsidRPr="00490CA7">
        <w:rPr>
          <w:szCs w:val="22"/>
        </w:rPr>
        <w:t>Acquis në fushën e politikës sociale përfshin standarde minimale në fusha si, ligji i punësimit,trajtimi i barabartë i grave dhe burrave n</w:t>
      </w:r>
      <w:r>
        <w:rPr>
          <w:szCs w:val="22"/>
        </w:rPr>
        <w:t xml:space="preserve">ë punësim dhe politika </w:t>
      </w:r>
      <w:r>
        <w:rPr>
          <w:szCs w:val="22"/>
        </w:rPr>
        <w:lastRenderedPageBreak/>
        <w:t>sociale</w:t>
      </w:r>
      <w:r w:rsidRPr="00490CA7">
        <w:rPr>
          <w:szCs w:val="22"/>
        </w:rPr>
        <w:t>, shëndeti dhe siguria nëpunë, mosdiskriminimi në punësim dhe politika sociale, gjithashtu në përfshirje sociale dhembrojtje.</w:t>
      </w:r>
      <w:r w:rsidRPr="00651F58">
        <w:rPr>
          <w:szCs w:val="22"/>
        </w:rPr>
        <w:t>Mbrojtja e të drejtavethemelore përfshin të drejtat tradicionale civile, si e drejta për jetë, e drejta për dinjitet dheintegritet, ndalimi i torturës dhe trajtimi degradues, e drejta për liri dhe siguri, e drejta përrespektimin e jetës private dhe familjare, liria e feja, liria e fjalës, liria e asocimit dhe e kuvendit,liria e edukimit, e drejta e pronësisë</w:t>
      </w:r>
      <w:r w:rsidR="00F53C14">
        <w:rPr>
          <w:szCs w:val="22"/>
        </w:rPr>
        <w:t>,</w:t>
      </w:r>
      <w:r w:rsidRPr="00651F58">
        <w:rPr>
          <w:szCs w:val="22"/>
        </w:rPr>
        <w:t xml:space="preserve"> etj</w:t>
      </w:r>
      <w:r w:rsidR="00F53C14">
        <w:rPr>
          <w:szCs w:val="22"/>
        </w:rPr>
        <w:t>.</w:t>
      </w:r>
    </w:p>
    <w:p w:rsidR="000D25D6" w:rsidRDefault="000D25D6" w:rsidP="00690EA6">
      <w:pPr>
        <w:spacing w:line="276" w:lineRule="auto"/>
        <w:jc w:val="both"/>
        <w:rPr>
          <w:szCs w:val="22"/>
        </w:rPr>
      </w:pPr>
    </w:p>
    <w:p w:rsidR="000D25D6" w:rsidRPr="006556C1" w:rsidRDefault="003E56C1" w:rsidP="00690EA6">
      <w:pPr>
        <w:spacing w:line="276" w:lineRule="auto"/>
        <w:jc w:val="both"/>
        <w:rPr>
          <w:szCs w:val="22"/>
        </w:rPr>
      </w:pPr>
      <w:r w:rsidRPr="006556C1">
        <w:rPr>
          <w:b/>
          <w:szCs w:val="22"/>
        </w:rPr>
        <w:t xml:space="preserve">d) </w:t>
      </w:r>
      <w:r w:rsidR="000D25D6" w:rsidRPr="006556C1">
        <w:rPr>
          <w:b/>
          <w:szCs w:val="22"/>
        </w:rPr>
        <w:t>Lidhja me OZHQ-të</w:t>
      </w:r>
    </w:p>
    <w:p w:rsidR="000D25D6" w:rsidRDefault="000D25D6" w:rsidP="00690EA6">
      <w:pPr>
        <w:spacing w:line="276" w:lineRule="auto"/>
        <w:jc w:val="both"/>
        <w:rPr>
          <w:szCs w:val="22"/>
        </w:rPr>
      </w:pPr>
      <w:r w:rsidRPr="00C415A4">
        <w:rPr>
          <w:szCs w:val="22"/>
        </w:rPr>
        <w:t xml:space="preserve">“SKBGJ 2021-2030” </w:t>
      </w:r>
      <w:r>
        <w:rPr>
          <w:szCs w:val="22"/>
        </w:rPr>
        <w:t>ka një lidhje të ngushtë me Objektivat e Zhvillimit të Qendrueshëm</w:t>
      </w:r>
      <w:r>
        <w:rPr>
          <w:rStyle w:val="FootnoteReference"/>
          <w:szCs w:val="22"/>
        </w:rPr>
        <w:footnoteReference w:id="14"/>
      </w:r>
      <w:r>
        <w:rPr>
          <w:szCs w:val="22"/>
        </w:rPr>
        <w:t xml:space="preserve">. Në mënyrë specifike, ajo </w:t>
      </w:r>
      <w:r w:rsidRPr="00C415A4">
        <w:rPr>
          <w:szCs w:val="22"/>
        </w:rPr>
        <w:t xml:space="preserve">lidhet me </w:t>
      </w:r>
      <w:r w:rsidRPr="002D72BC">
        <w:rPr>
          <w:b/>
          <w:i/>
          <w:szCs w:val="22"/>
        </w:rPr>
        <w:t>OZHQ 5 “Barazia Gjinore” - Arritja e barazisë gjinore dhe fuqizimi i të gjitha grave dhe vajzave.</w:t>
      </w:r>
    </w:p>
    <w:p w:rsidR="000D25D6" w:rsidRPr="002D72BC" w:rsidRDefault="000D25D6" w:rsidP="00690EA6">
      <w:pPr>
        <w:spacing w:line="276" w:lineRule="auto"/>
        <w:jc w:val="both"/>
        <w:rPr>
          <w:i/>
          <w:szCs w:val="22"/>
        </w:rPr>
      </w:pPr>
      <w:r w:rsidRPr="002D72BC">
        <w:rPr>
          <w:i/>
          <w:szCs w:val="22"/>
        </w:rPr>
        <w:t>5.1 T’i jepet fund kudo të gjitha formave të diskriminimit ndaj grave dhe vajzave.</w:t>
      </w:r>
    </w:p>
    <w:p w:rsidR="000D25D6" w:rsidRPr="002D72BC" w:rsidRDefault="000D25D6" w:rsidP="00690EA6">
      <w:pPr>
        <w:spacing w:line="276" w:lineRule="auto"/>
        <w:jc w:val="both"/>
        <w:rPr>
          <w:i/>
          <w:szCs w:val="22"/>
        </w:rPr>
      </w:pPr>
      <w:r w:rsidRPr="002D72BC">
        <w:rPr>
          <w:i/>
          <w:szCs w:val="22"/>
        </w:rPr>
        <w:t>5.2 Të el</w:t>
      </w:r>
      <w:r>
        <w:rPr>
          <w:i/>
          <w:szCs w:val="22"/>
        </w:rPr>
        <w:t>i</w:t>
      </w:r>
      <w:r w:rsidRPr="002D72BC">
        <w:rPr>
          <w:i/>
          <w:szCs w:val="22"/>
        </w:rPr>
        <w:t>minohen të gjitha format e dhunës ndaj grave dhe vajzave në sferën publike dhe private, përfshirë trafikimin dhe shfrytëzimin seksual dhe llojet e tjera të shfrytëzimit.</w:t>
      </w:r>
    </w:p>
    <w:p w:rsidR="000D25D6" w:rsidRPr="002D72BC" w:rsidRDefault="000D25D6" w:rsidP="00690EA6">
      <w:pPr>
        <w:spacing w:line="276" w:lineRule="auto"/>
        <w:jc w:val="both"/>
        <w:rPr>
          <w:i/>
          <w:szCs w:val="22"/>
        </w:rPr>
      </w:pPr>
      <w:r w:rsidRPr="002D72BC">
        <w:rPr>
          <w:i/>
          <w:szCs w:val="22"/>
        </w:rPr>
        <w:t>5.3 Të el</w:t>
      </w:r>
      <w:r>
        <w:rPr>
          <w:i/>
          <w:szCs w:val="22"/>
        </w:rPr>
        <w:t>i</w:t>
      </w:r>
      <w:r w:rsidRPr="002D72BC">
        <w:rPr>
          <w:i/>
          <w:szCs w:val="22"/>
        </w:rPr>
        <w:t>minohen të gjitha praktikat e dëmshme siç janë martesat e fëmijëve, martesat në moshë të hershme dhe martesat e detyruara dhe gjymtimi gjenital femëror.</w:t>
      </w:r>
    </w:p>
    <w:p w:rsidR="000D25D6" w:rsidRPr="002D72BC" w:rsidRDefault="000D25D6" w:rsidP="00690EA6">
      <w:pPr>
        <w:spacing w:line="276" w:lineRule="auto"/>
        <w:jc w:val="both"/>
        <w:rPr>
          <w:i/>
          <w:szCs w:val="22"/>
        </w:rPr>
      </w:pPr>
      <w:r w:rsidRPr="002D72BC">
        <w:rPr>
          <w:i/>
          <w:szCs w:val="22"/>
        </w:rPr>
        <w:t>5.4 Të njihet dhe të vlerësohet kujdesi dhe puna shtëpiake pa pagesë, përmes dhënies së shërbimeve publike, infrastrukturës dhe politikave të mbrojtjes sociale dhe përkrahjes së përgjegjësive të përbashkëta brenda shtëpisë dhe familjes, në përputhje me praktikat kombëtare.</w:t>
      </w:r>
    </w:p>
    <w:p w:rsidR="000D25D6" w:rsidRPr="002D72BC" w:rsidRDefault="000D25D6" w:rsidP="00690EA6">
      <w:pPr>
        <w:spacing w:line="276" w:lineRule="auto"/>
        <w:jc w:val="both"/>
        <w:rPr>
          <w:i/>
          <w:szCs w:val="22"/>
        </w:rPr>
      </w:pPr>
      <w:r w:rsidRPr="002D72BC">
        <w:rPr>
          <w:i/>
          <w:szCs w:val="22"/>
        </w:rPr>
        <w:t>5.5 Të sigurohet pjesëmarrja e plotë dhe efektive e grave dhe dhënia e mundësive të barabarta për udhëheqjen e tyre në të gjitha nivelet e vendimmarrjes në jetën politike, ekonomike dhe publike.</w:t>
      </w:r>
    </w:p>
    <w:p w:rsidR="000D25D6" w:rsidRPr="002D72BC" w:rsidRDefault="000D25D6" w:rsidP="00690EA6">
      <w:pPr>
        <w:spacing w:line="276" w:lineRule="auto"/>
        <w:jc w:val="both"/>
        <w:rPr>
          <w:i/>
          <w:szCs w:val="22"/>
        </w:rPr>
      </w:pPr>
      <w:r w:rsidRPr="002D72BC">
        <w:rPr>
          <w:i/>
          <w:szCs w:val="22"/>
        </w:rPr>
        <w:t>5.6 Të sigurohet qasja e gjithanshme në shëndetin seksual dhe atë riprodhues dhe në të drejtat riprodhuese, siç është rënë dakord, në përputhje me Programin e Veprimit të Konferencës Ndërkombëtare për Popullsinë dhe Zhvillimin dhe me Platformën për Veprim të Pekinit dhe dokumentet e tjera rezultat i konferencave të zhvilluara.</w:t>
      </w:r>
    </w:p>
    <w:p w:rsidR="000D25D6" w:rsidRPr="002D72BC" w:rsidRDefault="000D25D6" w:rsidP="00690EA6">
      <w:pPr>
        <w:spacing w:line="276" w:lineRule="auto"/>
        <w:jc w:val="both"/>
        <w:rPr>
          <w:i/>
          <w:szCs w:val="22"/>
        </w:rPr>
      </w:pPr>
      <w:r w:rsidRPr="002D72BC">
        <w:rPr>
          <w:i/>
          <w:szCs w:val="22"/>
        </w:rPr>
        <w:t>5.a Të ndërmerren reforma për t’i dhënë grave të drejta të barabarta mbi burimet ekonomike dhe të drejta pronësie dhe kontrolli mbi tokën dhe forma të tjera të pronësisë, të shërbimeve financiare, të trashëgimisë dhe burimeve natyrore, në përputhje me ligjet kombëtare.</w:t>
      </w:r>
    </w:p>
    <w:p w:rsidR="000D25D6" w:rsidRPr="002D72BC" w:rsidRDefault="000D25D6" w:rsidP="00690EA6">
      <w:pPr>
        <w:spacing w:line="276" w:lineRule="auto"/>
        <w:jc w:val="both"/>
        <w:rPr>
          <w:i/>
          <w:szCs w:val="22"/>
        </w:rPr>
      </w:pPr>
      <w:r w:rsidRPr="002D72BC">
        <w:rPr>
          <w:i/>
          <w:szCs w:val="22"/>
        </w:rPr>
        <w:t xml:space="preserve">5.b Të përkrahet fuqizimi i grave duke rritur përdorimin e teknologjisë, në veçanti teknologjinë e informacionit dhe të komunikimit. </w:t>
      </w:r>
    </w:p>
    <w:p w:rsidR="000D25D6" w:rsidRDefault="000D25D6" w:rsidP="00690EA6">
      <w:pPr>
        <w:spacing w:line="276" w:lineRule="auto"/>
        <w:jc w:val="both"/>
        <w:rPr>
          <w:i/>
          <w:szCs w:val="22"/>
        </w:rPr>
      </w:pPr>
      <w:r w:rsidRPr="002D72BC">
        <w:rPr>
          <w:i/>
          <w:szCs w:val="22"/>
        </w:rPr>
        <w:t>5.c Të miratohen dhe të forcohen politikat e shëndosha dhe legjislacioni i zbatueshëm në përkrahjen e barazisë gjinore dhe fuqizimin e të gjitha grave dhe vajzave në të gjitha nivelet.</w:t>
      </w:r>
    </w:p>
    <w:p w:rsidR="000D25D6" w:rsidRDefault="000D25D6" w:rsidP="00690EA6">
      <w:pPr>
        <w:spacing w:line="276" w:lineRule="auto"/>
        <w:jc w:val="both"/>
      </w:pPr>
      <w:r w:rsidRPr="00D55E68">
        <w:rPr>
          <w:szCs w:val="22"/>
        </w:rPr>
        <w:t xml:space="preserve">Gjithashtu, “SKBGJ 2021 – 2030” lidhet edhe me </w:t>
      </w:r>
      <w:r w:rsidRPr="007D16C9">
        <w:rPr>
          <w:b/>
          <w:i/>
          <w:szCs w:val="22"/>
        </w:rPr>
        <w:t>OZHQ 1 “Pa varf</w:t>
      </w:r>
      <w:r>
        <w:rPr>
          <w:b/>
          <w:i/>
          <w:szCs w:val="22"/>
        </w:rPr>
        <w:t>ë</w:t>
      </w:r>
      <w:r w:rsidRPr="007D16C9">
        <w:rPr>
          <w:b/>
          <w:i/>
          <w:szCs w:val="22"/>
        </w:rPr>
        <w:t>ri”</w:t>
      </w:r>
      <w:r>
        <w:rPr>
          <w:szCs w:val="22"/>
        </w:rPr>
        <w:t xml:space="preserve"> - Eli</w:t>
      </w:r>
      <w:r w:rsidRPr="007D16C9">
        <w:rPr>
          <w:szCs w:val="22"/>
        </w:rPr>
        <w:t>minimi i të gjitha formave të</w:t>
      </w:r>
      <w:r>
        <w:rPr>
          <w:szCs w:val="22"/>
        </w:rPr>
        <w:t xml:space="preserve"> va</w:t>
      </w:r>
      <w:r w:rsidRPr="007D16C9">
        <w:rPr>
          <w:szCs w:val="22"/>
        </w:rPr>
        <w:t>rfërisë</w:t>
      </w:r>
      <w:r>
        <w:rPr>
          <w:szCs w:val="22"/>
        </w:rPr>
        <w:t xml:space="preserve">; </w:t>
      </w:r>
      <w:r w:rsidRPr="00B2333A">
        <w:rPr>
          <w:b/>
          <w:i/>
          <w:szCs w:val="22"/>
        </w:rPr>
        <w:t>OZHQ 2 “Zero uri”</w:t>
      </w:r>
      <w:r>
        <w:rPr>
          <w:szCs w:val="22"/>
        </w:rPr>
        <w:t xml:space="preserve"> - Eli</w:t>
      </w:r>
      <w:r w:rsidRPr="00B2333A">
        <w:rPr>
          <w:szCs w:val="22"/>
        </w:rPr>
        <w:t>minimi i urisë, arritja e sigurisë</w:t>
      </w:r>
      <w:r>
        <w:rPr>
          <w:szCs w:val="22"/>
        </w:rPr>
        <w:t xml:space="preserve"> u</w:t>
      </w:r>
      <w:r w:rsidRPr="00B2333A">
        <w:rPr>
          <w:szCs w:val="22"/>
        </w:rPr>
        <w:t>shqimore dhe e përmirësimit të</w:t>
      </w:r>
      <w:r>
        <w:rPr>
          <w:szCs w:val="22"/>
        </w:rPr>
        <w:t xml:space="preserve"> u</w:t>
      </w:r>
      <w:r w:rsidRPr="00B2333A">
        <w:rPr>
          <w:szCs w:val="22"/>
        </w:rPr>
        <w:t>shqyerjes dhe nxitja e bujqësisë</w:t>
      </w:r>
      <w:r>
        <w:rPr>
          <w:szCs w:val="22"/>
        </w:rPr>
        <w:t xml:space="preserve"> së qe</w:t>
      </w:r>
      <w:r w:rsidRPr="00B2333A">
        <w:rPr>
          <w:szCs w:val="22"/>
        </w:rPr>
        <w:t>ndrueshme</w:t>
      </w:r>
      <w:r>
        <w:rPr>
          <w:szCs w:val="22"/>
        </w:rPr>
        <w:t xml:space="preserve">; </w:t>
      </w:r>
      <w:r w:rsidRPr="007D16C9">
        <w:rPr>
          <w:b/>
          <w:i/>
          <w:szCs w:val="22"/>
        </w:rPr>
        <w:t>OZHQ 3 “Sh</w:t>
      </w:r>
      <w:r>
        <w:rPr>
          <w:b/>
          <w:i/>
          <w:szCs w:val="22"/>
        </w:rPr>
        <w:t>ë</w:t>
      </w:r>
      <w:r w:rsidRPr="007D16C9">
        <w:rPr>
          <w:b/>
          <w:i/>
          <w:szCs w:val="22"/>
        </w:rPr>
        <w:t>ndet i mir</w:t>
      </w:r>
      <w:r>
        <w:rPr>
          <w:b/>
          <w:i/>
          <w:szCs w:val="22"/>
        </w:rPr>
        <w:t>ë</w:t>
      </w:r>
      <w:r w:rsidRPr="007D16C9">
        <w:rPr>
          <w:b/>
          <w:i/>
          <w:szCs w:val="22"/>
        </w:rPr>
        <w:t xml:space="preserve"> dhe mir</w:t>
      </w:r>
      <w:r>
        <w:rPr>
          <w:b/>
          <w:i/>
          <w:szCs w:val="22"/>
        </w:rPr>
        <w:t>ë</w:t>
      </w:r>
      <w:r w:rsidRPr="007D16C9">
        <w:rPr>
          <w:b/>
          <w:i/>
          <w:szCs w:val="22"/>
        </w:rPr>
        <w:t>qenie”</w:t>
      </w:r>
      <w:r>
        <w:rPr>
          <w:szCs w:val="22"/>
        </w:rPr>
        <w:t xml:space="preserve"> - S</w:t>
      </w:r>
      <w:r w:rsidRPr="007D16C9">
        <w:rPr>
          <w:szCs w:val="22"/>
        </w:rPr>
        <w:t>igurimi i jetës së shëndetshme</w:t>
      </w:r>
      <w:r>
        <w:rPr>
          <w:szCs w:val="22"/>
        </w:rPr>
        <w:t xml:space="preserve"> d</w:t>
      </w:r>
      <w:r w:rsidRPr="007D16C9">
        <w:rPr>
          <w:szCs w:val="22"/>
        </w:rPr>
        <w:t>he nxitja e mirëqenies për të</w:t>
      </w:r>
      <w:r>
        <w:rPr>
          <w:szCs w:val="22"/>
        </w:rPr>
        <w:t xml:space="preserve"> g</w:t>
      </w:r>
      <w:r w:rsidRPr="007D16C9">
        <w:rPr>
          <w:szCs w:val="22"/>
        </w:rPr>
        <w:t>jithë njerëzit e çdo moshe</w:t>
      </w:r>
      <w:r>
        <w:rPr>
          <w:szCs w:val="22"/>
        </w:rPr>
        <w:t xml:space="preserve">; </w:t>
      </w:r>
      <w:r w:rsidRPr="00D55E68">
        <w:rPr>
          <w:b/>
          <w:i/>
          <w:szCs w:val="22"/>
        </w:rPr>
        <w:t>OZHQ 4 “Arsimi cil</w:t>
      </w:r>
      <w:r>
        <w:rPr>
          <w:b/>
          <w:i/>
          <w:szCs w:val="22"/>
        </w:rPr>
        <w:t>ë</w:t>
      </w:r>
      <w:r w:rsidRPr="00D55E68">
        <w:rPr>
          <w:b/>
          <w:i/>
          <w:szCs w:val="22"/>
        </w:rPr>
        <w:t>sor”</w:t>
      </w:r>
      <w:r w:rsidRPr="00D55E68">
        <w:rPr>
          <w:szCs w:val="22"/>
        </w:rPr>
        <w:t xml:space="preserve"> - </w:t>
      </w:r>
      <w:r>
        <w:rPr>
          <w:szCs w:val="22"/>
        </w:rPr>
        <w:t>S</w:t>
      </w:r>
      <w:r w:rsidRPr="00D55E68">
        <w:t>igurimi i arsimit cilësor</w:t>
      </w:r>
      <w:r>
        <w:t>,</w:t>
      </w:r>
      <w:r w:rsidRPr="00D55E68">
        <w:t xml:space="preserve"> gjithëpërfshirës dhe të barabartë</w:t>
      </w:r>
      <w:r>
        <w:t>, si</w:t>
      </w:r>
      <w:r w:rsidRPr="00D55E68">
        <w:t xml:space="preserve"> dhe nxitja e mundësive për edukim gjatë gjithë jetës për të gjithë</w:t>
      </w:r>
      <w:r>
        <w:t xml:space="preserve">; </w:t>
      </w:r>
      <w:r w:rsidRPr="00B2333A">
        <w:rPr>
          <w:b/>
          <w:i/>
        </w:rPr>
        <w:t>OZHQ 8 “Pun</w:t>
      </w:r>
      <w:r>
        <w:rPr>
          <w:b/>
          <w:i/>
        </w:rPr>
        <w:t>ë</w:t>
      </w:r>
      <w:r w:rsidRPr="00B2333A">
        <w:rPr>
          <w:b/>
          <w:i/>
        </w:rPr>
        <w:t xml:space="preserve"> dinjitoze dhe rritje ekonomike”</w:t>
      </w:r>
      <w:r>
        <w:t xml:space="preserve"> - N</w:t>
      </w:r>
      <w:r w:rsidRPr="00B2333A">
        <w:t>xitja e rritjes ekonomike të</w:t>
      </w:r>
      <w:r>
        <w:t xml:space="preserve"> v</w:t>
      </w:r>
      <w:r w:rsidRPr="00B2333A">
        <w:t>azhdueshme, gjithëpërfshirëse</w:t>
      </w:r>
      <w:r>
        <w:t xml:space="preserve"> d</w:t>
      </w:r>
      <w:r w:rsidRPr="00B2333A">
        <w:t>he të qëndrueshme, punësim të</w:t>
      </w:r>
      <w:r>
        <w:t xml:space="preserve"> p</w:t>
      </w:r>
      <w:r w:rsidRPr="00B2333A">
        <w:t xml:space="preserve">lotë dhe produktiv dhe </w:t>
      </w:r>
      <w:r w:rsidRPr="00B2333A">
        <w:lastRenderedPageBreak/>
        <w:t>punë të</w:t>
      </w:r>
      <w:r>
        <w:t xml:space="preserve"> d</w:t>
      </w:r>
      <w:r w:rsidRPr="00B2333A">
        <w:t>enjë për të gjithë</w:t>
      </w:r>
      <w:r>
        <w:t xml:space="preserve">; </w:t>
      </w:r>
      <w:r w:rsidRPr="00B2333A">
        <w:rPr>
          <w:b/>
          <w:i/>
        </w:rPr>
        <w:t>OZHQ 10 “Zvog</w:t>
      </w:r>
      <w:r>
        <w:rPr>
          <w:b/>
          <w:i/>
        </w:rPr>
        <w:t>ë</w:t>
      </w:r>
      <w:r w:rsidRPr="00B2333A">
        <w:rPr>
          <w:b/>
          <w:i/>
        </w:rPr>
        <w:t>limi i pabarazive”</w:t>
      </w:r>
      <w:r>
        <w:t xml:space="preserve"> - Z</w:t>
      </w:r>
      <w:r w:rsidRPr="00B2333A">
        <w:t xml:space="preserve">vogëlimi i pabarazisë </w:t>
      </w:r>
      <w:r>
        <w:t>brenda ç</w:t>
      </w:r>
      <w:r w:rsidRPr="00B2333A">
        <w:t>do vendi dhe ndërmjet shteteve</w:t>
      </w:r>
      <w:r>
        <w:t xml:space="preserve">; </w:t>
      </w:r>
      <w:r w:rsidRPr="00BE0E6A">
        <w:rPr>
          <w:b/>
          <w:i/>
        </w:rPr>
        <w:t>OZHQ 11 “Qytete dhe komunitete t</w:t>
      </w:r>
      <w:r>
        <w:rPr>
          <w:b/>
          <w:i/>
        </w:rPr>
        <w:t>ë</w:t>
      </w:r>
      <w:r w:rsidRPr="00BE0E6A">
        <w:rPr>
          <w:b/>
          <w:i/>
        </w:rPr>
        <w:t xml:space="preserve"> qendrueshme”</w:t>
      </w:r>
      <w:r>
        <w:t xml:space="preserve"> - N</w:t>
      </w:r>
      <w:r w:rsidRPr="00B2333A">
        <w:t>dërtimi i qyteteve dhe</w:t>
      </w:r>
      <w:r>
        <w:t xml:space="preserve"> v</w:t>
      </w:r>
      <w:r w:rsidRPr="00B2333A">
        <w:t>endbanimeve gjithëpërfshirës,</w:t>
      </w:r>
      <w:r>
        <w:t xml:space="preserve"> t</w:t>
      </w:r>
      <w:r w:rsidRPr="00B2333A">
        <w:t>ë parrezikshëm, rezistentë dhe të</w:t>
      </w:r>
      <w:r>
        <w:t xml:space="preserve"> qe</w:t>
      </w:r>
      <w:r w:rsidRPr="00B2333A">
        <w:t>ndrueshëm</w:t>
      </w:r>
      <w:r>
        <w:t xml:space="preserve">; </w:t>
      </w:r>
      <w:r w:rsidRPr="008B2227">
        <w:rPr>
          <w:b/>
          <w:i/>
        </w:rPr>
        <w:t>OZHQ 13 “Veprim për klimën”</w:t>
      </w:r>
      <w:r>
        <w:t xml:space="preserve"> - M</w:t>
      </w:r>
      <w:r w:rsidRPr="00BE0E6A">
        <w:t>arrja e masave urgjente për të</w:t>
      </w:r>
      <w:r>
        <w:t xml:space="preserve"> l</w:t>
      </w:r>
      <w:r w:rsidRPr="00BE0E6A">
        <w:t>uftuar ndryshimet klimatike dhe</w:t>
      </w:r>
      <w:r>
        <w:t xml:space="preserve"> e</w:t>
      </w:r>
      <w:r w:rsidRPr="00BE0E6A">
        <w:t>fektet e tyre</w:t>
      </w:r>
      <w:r>
        <w:t xml:space="preserve">; </w:t>
      </w:r>
      <w:r w:rsidRPr="00BE0E6A">
        <w:rPr>
          <w:b/>
          <w:i/>
        </w:rPr>
        <w:t>OZHQ 16 “Paqe, drejt</w:t>
      </w:r>
      <w:r>
        <w:rPr>
          <w:b/>
          <w:i/>
        </w:rPr>
        <w:t>ë</w:t>
      </w:r>
      <w:r w:rsidRPr="00BE0E6A">
        <w:rPr>
          <w:b/>
          <w:i/>
        </w:rPr>
        <w:t>si, institucione t</w:t>
      </w:r>
      <w:r>
        <w:rPr>
          <w:b/>
          <w:i/>
        </w:rPr>
        <w:t>ë</w:t>
      </w:r>
      <w:r w:rsidRPr="00BE0E6A">
        <w:rPr>
          <w:b/>
          <w:i/>
        </w:rPr>
        <w:t xml:space="preserve"> forta” </w:t>
      </w:r>
      <w:r>
        <w:t>- P</w:t>
      </w:r>
      <w:r w:rsidRPr="00BE0E6A">
        <w:t>romovimi i shoqërive në paqe dhe</w:t>
      </w:r>
      <w:r>
        <w:t xml:space="preserve"> g</w:t>
      </w:r>
      <w:r w:rsidRPr="00BE0E6A">
        <w:t>jithëpërfshirëse për një zhvillim</w:t>
      </w:r>
      <w:r>
        <w:t xml:space="preserve"> të qe</w:t>
      </w:r>
      <w:r w:rsidRPr="00BE0E6A">
        <w:t>ndrueshëm, siguria e qasjes në</w:t>
      </w:r>
      <w:r>
        <w:t xml:space="preserve"> d</w:t>
      </w:r>
      <w:r w:rsidRPr="00BE0E6A">
        <w:t>rejtësi për të gjithë, dhe ndërtimi</w:t>
      </w:r>
      <w:r>
        <w:t xml:space="preserve"> i</w:t>
      </w:r>
      <w:r w:rsidRPr="00BE0E6A">
        <w:t xml:space="preserve"> institucioneve gjithëpërfshirëse,</w:t>
      </w:r>
      <w:r>
        <w:t xml:space="preserve"> l</w:t>
      </w:r>
      <w:r w:rsidRPr="00BE0E6A">
        <w:t>logaridhënëse eefektive</w:t>
      </w:r>
      <w:r>
        <w:t xml:space="preserve"> n</w:t>
      </w:r>
      <w:r w:rsidRPr="00BE0E6A">
        <w:t>ë të gjitha nivelet</w:t>
      </w:r>
      <w:r>
        <w:t xml:space="preserve">; si dhe </w:t>
      </w:r>
      <w:r w:rsidRPr="00BE0E6A">
        <w:rPr>
          <w:b/>
          <w:i/>
        </w:rPr>
        <w:t>OZHQ 17 “Partneritet p</w:t>
      </w:r>
      <w:r>
        <w:rPr>
          <w:b/>
          <w:i/>
        </w:rPr>
        <w:t>ë</w:t>
      </w:r>
      <w:r w:rsidRPr="00BE0E6A">
        <w:rPr>
          <w:b/>
          <w:i/>
        </w:rPr>
        <w:t>r objektivat”</w:t>
      </w:r>
      <w:r>
        <w:t xml:space="preserve"> - F</w:t>
      </w:r>
      <w:r w:rsidRPr="00BE0E6A">
        <w:t>uqizimi i mjeteve të zbatimit dhe të</w:t>
      </w:r>
      <w:r>
        <w:t xml:space="preserve"> r</w:t>
      </w:r>
      <w:r w:rsidRPr="00BE0E6A">
        <w:t>igjallërimit të partneritetit global</w:t>
      </w:r>
      <w:r>
        <w:t xml:space="preserve"> për një zhvillim të qe</w:t>
      </w:r>
      <w:r w:rsidRPr="00BE0E6A">
        <w:t>ndrueshëm</w:t>
      </w:r>
      <w:r>
        <w:t>.</w:t>
      </w:r>
    </w:p>
    <w:p w:rsidR="00222279" w:rsidRDefault="00222279" w:rsidP="00690EA6">
      <w:pPr>
        <w:spacing w:line="276" w:lineRule="auto"/>
        <w:jc w:val="both"/>
        <w:rPr>
          <w:szCs w:val="22"/>
        </w:rPr>
      </w:pPr>
    </w:p>
    <w:p w:rsidR="00E673AA" w:rsidRDefault="00E673AA" w:rsidP="00690EA6">
      <w:pPr>
        <w:spacing w:line="276" w:lineRule="auto"/>
        <w:jc w:val="both"/>
        <w:rPr>
          <w:szCs w:val="22"/>
        </w:rPr>
      </w:pPr>
    </w:p>
    <w:p w:rsidR="00A37B5F" w:rsidRPr="003E56C1" w:rsidRDefault="00DF4EC4" w:rsidP="00690EA6">
      <w:pPr>
        <w:pStyle w:val="Heading2"/>
        <w:shd w:val="clear" w:color="auto" w:fill="FDE9D9" w:themeFill="accent6" w:themeFillTint="33"/>
        <w:spacing w:before="0" w:line="276" w:lineRule="auto"/>
        <w:rPr>
          <w:rStyle w:val="Emphasis"/>
          <w:rFonts w:ascii="Times New Roman" w:hAnsi="Times New Roman"/>
          <w:i w:val="0"/>
          <w:smallCaps/>
          <w:spacing w:val="15"/>
          <w:sz w:val="24"/>
          <w:szCs w:val="24"/>
        </w:rPr>
      </w:pPr>
      <w:bookmarkStart w:id="8" w:name="_Toc68774285"/>
      <w:r w:rsidRPr="003E56C1">
        <w:rPr>
          <w:rFonts w:ascii="Times New Roman" w:hAnsi="Times New Roman"/>
          <w:iCs/>
          <w:sz w:val="24"/>
          <w:szCs w:val="24"/>
        </w:rPr>
        <w:t xml:space="preserve">3. </w:t>
      </w:r>
      <w:r w:rsidR="003E56C1">
        <w:rPr>
          <w:rFonts w:ascii="Times New Roman" w:hAnsi="Times New Roman"/>
          <w:iCs/>
          <w:sz w:val="24"/>
          <w:szCs w:val="24"/>
        </w:rPr>
        <w:t>Arritjet</w:t>
      </w:r>
      <w:r w:rsidR="00A7304F" w:rsidRPr="003E56C1">
        <w:rPr>
          <w:rFonts w:ascii="Times New Roman" w:hAnsi="Times New Roman"/>
          <w:iCs/>
          <w:sz w:val="24"/>
          <w:szCs w:val="24"/>
        </w:rPr>
        <w:t>, Analiza dhe Sfidat</w:t>
      </w:r>
      <w:bookmarkStart w:id="9" w:name="_Toc413916595"/>
      <w:bookmarkEnd w:id="8"/>
    </w:p>
    <w:p w:rsidR="00222279" w:rsidRDefault="00222279" w:rsidP="00690EA6">
      <w:pPr>
        <w:spacing w:line="276" w:lineRule="auto"/>
        <w:jc w:val="both"/>
        <w:rPr>
          <w:szCs w:val="22"/>
        </w:rPr>
      </w:pPr>
      <w:bookmarkStart w:id="10" w:name="_Toc442265920"/>
      <w:bookmarkStart w:id="11" w:name="_Toc442266637"/>
      <w:bookmarkStart w:id="12" w:name="_Toc429231993"/>
      <w:bookmarkStart w:id="13" w:name="_Toc429308330"/>
      <w:bookmarkStart w:id="14" w:name="_Toc429314833"/>
      <w:bookmarkStart w:id="15" w:name="_Toc429315084"/>
      <w:bookmarkStart w:id="16" w:name="_Toc431753934"/>
      <w:bookmarkEnd w:id="9"/>
    </w:p>
    <w:p w:rsidR="003E56C1" w:rsidRDefault="000D25D6" w:rsidP="00690EA6">
      <w:pPr>
        <w:spacing w:line="276" w:lineRule="auto"/>
        <w:jc w:val="both"/>
        <w:rPr>
          <w:szCs w:val="22"/>
        </w:rPr>
      </w:pPr>
      <w:r w:rsidRPr="00C415A4">
        <w:rPr>
          <w:szCs w:val="22"/>
        </w:rPr>
        <w:t>Me gjithë rastet e shumta të njohjes zyrtare dhe përparimin e bërë, barazia e grave dhe burrave në jetën e përditshme ende nuk është bërë realitet. Gratë dhe burrat nuk gëzojnë të drejta të njëjta në praktikë. Ende vazhdojnë të ekzistojnë pabarazitë shoqërore, politike, ekonomike dhe kulturore. Këto pabarazi janë rezultat i disa nocioneve shoqërore të ndërtuara mbi bazën e stereotipave të shumta të pranishme në familje, arsim, kulturë, mjetet e komunikimit, në botën e punës, në organizimin e shoqërisë.</w:t>
      </w:r>
    </w:p>
    <w:p w:rsidR="003E56C1" w:rsidRDefault="003E56C1" w:rsidP="00690EA6">
      <w:pPr>
        <w:spacing w:line="276" w:lineRule="auto"/>
        <w:jc w:val="both"/>
        <w:rPr>
          <w:szCs w:val="22"/>
        </w:rPr>
      </w:pPr>
    </w:p>
    <w:p w:rsidR="003E56C1" w:rsidRDefault="000D25D6" w:rsidP="00690EA6">
      <w:pPr>
        <w:spacing w:line="276" w:lineRule="auto"/>
        <w:jc w:val="both"/>
        <w:rPr>
          <w:szCs w:val="22"/>
        </w:rPr>
      </w:pPr>
      <w:r>
        <w:rPr>
          <w:szCs w:val="22"/>
        </w:rPr>
        <w:t>Për adresimin e këtyre pabarazive në disa drejtime kryesore u përgatit dhe miratua në tetor të vitit 2016 “</w:t>
      </w:r>
      <w:r w:rsidRPr="00C415A4">
        <w:rPr>
          <w:szCs w:val="22"/>
        </w:rPr>
        <w:t>Strategjia Kombëtare për Barazinë Gjinore dhe Plani i saj i Veprimit 2016-2020</w:t>
      </w:r>
      <w:r>
        <w:rPr>
          <w:szCs w:val="22"/>
        </w:rPr>
        <w:t xml:space="preserve">”. Kjo strategji përmbante </w:t>
      </w:r>
      <w:r w:rsidRPr="00C415A4">
        <w:rPr>
          <w:szCs w:val="22"/>
        </w:rPr>
        <w:t>katër qëllime strategjike dhe trembëdhjetë objektiva specifikë.</w:t>
      </w:r>
    </w:p>
    <w:p w:rsidR="003E56C1" w:rsidRDefault="003E56C1" w:rsidP="00690EA6">
      <w:pPr>
        <w:spacing w:line="276" w:lineRule="auto"/>
        <w:jc w:val="both"/>
        <w:rPr>
          <w:szCs w:val="22"/>
        </w:rPr>
      </w:pPr>
    </w:p>
    <w:p w:rsidR="001460CC" w:rsidRDefault="000D25D6" w:rsidP="00690EA6">
      <w:pPr>
        <w:spacing w:line="276" w:lineRule="auto"/>
        <w:jc w:val="both"/>
        <w:rPr>
          <w:szCs w:val="22"/>
        </w:rPr>
      </w:pPr>
      <w:r w:rsidRPr="00C415A4">
        <w:rPr>
          <w:szCs w:val="22"/>
        </w:rPr>
        <w:t xml:space="preserve">Nga vlerësimi </w:t>
      </w:r>
      <w:r>
        <w:rPr>
          <w:szCs w:val="22"/>
        </w:rPr>
        <w:t>i realizuar mbi zbatimin e kësaj strategjie</w:t>
      </w:r>
      <w:r w:rsidR="001460CC">
        <w:rPr>
          <w:szCs w:val="22"/>
        </w:rPr>
        <w:t xml:space="preserve"> dhe planit të saj të veprimit</w:t>
      </w:r>
      <w:r>
        <w:rPr>
          <w:szCs w:val="22"/>
        </w:rPr>
        <w:t xml:space="preserve">, </w:t>
      </w:r>
      <w:r w:rsidRPr="00C415A4">
        <w:rPr>
          <w:szCs w:val="22"/>
        </w:rPr>
        <w:t>rezulton se SKBGJ 2016-2020 në tërësinë e saj është realizuar në masën 80% duke evidentuar arritje të shumta në drejtim të fuqizimit të gruas, avancimit drejt barazisë gjinore dhe zvogëlimit të dhunës me bazë gjinore e dhunës në familje. Zbatimi i kësaj strategjie dhe masave të parashikuara në të ka një ndikim të rëndësishëm gjithashtu në zbatimin e Objektivave të Zhvillimit të Qendrueshëm, sidomos të OZHQ 5 “Barazia Gjinore”</w:t>
      </w:r>
      <w:r>
        <w:rPr>
          <w:szCs w:val="22"/>
        </w:rPr>
        <w:t xml:space="preserve">.  </w:t>
      </w:r>
    </w:p>
    <w:p w:rsidR="000D25D6" w:rsidRDefault="000D25D6" w:rsidP="00690EA6">
      <w:pPr>
        <w:spacing w:line="276" w:lineRule="auto"/>
        <w:jc w:val="both"/>
        <w:rPr>
          <w:szCs w:val="22"/>
        </w:rPr>
      </w:pPr>
      <w:r>
        <w:rPr>
          <w:szCs w:val="22"/>
        </w:rPr>
        <w:t>Më konkretisht:</w:t>
      </w:r>
    </w:p>
    <w:p w:rsidR="00CE5EC9" w:rsidRPr="00C415A4" w:rsidRDefault="00CE5EC9" w:rsidP="00690EA6">
      <w:pPr>
        <w:spacing w:line="276" w:lineRule="auto"/>
        <w:jc w:val="both"/>
        <w:rPr>
          <w:szCs w:val="22"/>
        </w:rPr>
      </w:pPr>
    </w:p>
    <w:p w:rsidR="003E56C1" w:rsidRDefault="000D25D6" w:rsidP="00690EA6">
      <w:pPr>
        <w:spacing w:line="276" w:lineRule="auto"/>
        <w:jc w:val="both"/>
        <w:rPr>
          <w:szCs w:val="22"/>
        </w:rPr>
      </w:pPr>
      <w:r w:rsidRPr="000A5EBA">
        <w:rPr>
          <w:b/>
          <w:i/>
          <w:szCs w:val="22"/>
        </w:rPr>
        <w:t>Qëllimi Strategjik 1: Fuqizimi ekonomik i grave dhe burrave</w:t>
      </w:r>
      <w:r w:rsidRPr="000A5EBA">
        <w:rPr>
          <w:i/>
          <w:szCs w:val="22"/>
        </w:rPr>
        <w:t>,</w:t>
      </w:r>
      <w:r>
        <w:rPr>
          <w:szCs w:val="22"/>
        </w:rPr>
        <w:t>ë</w:t>
      </w:r>
      <w:r w:rsidRPr="000A5EBA">
        <w:rPr>
          <w:szCs w:val="22"/>
        </w:rPr>
        <w:t>sht</w:t>
      </w:r>
      <w:r>
        <w:rPr>
          <w:szCs w:val="22"/>
        </w:rPr>
        <w:t>ë</w:t>
      </w:r>
      <w:r w:rsidRPr="000A5EBA">
        <w:rPr>
          <w:szCs w:val="22"/>
        </w:rPr>
        <w:t xml:space="preserve"> realizuar n</w:t>
      </w:r>
      <w:r>
        <w:rPr>
          <w:szCs w:val="22"/>
        </w:rPr>
        <w:t>ë</w:t>
      </w:r>
      <w:r w:rsidRPr="000A5EBA">
        <w:rPr>
          <w:szCs w:val="22"/>
        </w:rPr>
        <w:t xml:space="preserve"> mas</w:t>
      </w:r>
      <w:r>
        <w:rPr>
          <w:szCs w:val="22"/>
        </w:rPr>
        <w:t>ë</w:t>
      </w:r>
      <w:r w:rsidRPr="000A5EBA">
        <w:rPr>
          <w:szCs w:val="22"/>
        </w:rPr>
        <w:t>n 74.7%</w:t>
      </w:r>
      <w:r w:rsidR="003E56C1">
        <w:rPr>
          <w:szCs w:val="22"/>
        </w:rPr>
        <w:t>. Nga vler</w:t>
      </w:r>
      <w:r w:rsidR="00602D9B">
        <w:rPr>
          <w:szCs w:val="22"/>
        </w:rPr>
        <w:t>ë</w:t>
      </w:r>
      <w:r w:rsidR="003E56C1">
        <w:rPr>
          <w:szCs w:val="22"/>
        </w:rPr>
        <w:t xml:space="preserve">simi u evidentua se: </w:t>
      </w:r>
    </w:p>
    <w:p w:rsidR="003E56C1" w:rsidRDefault="003E56C1" w:rsidP="00690EA6">
      <w:pPr>
        <w:pStyle w:val="ListParagraph"/>
        <w:numPr>
          <w:ilvl w:val="0"/>
          <w:numId w:val="20"/>
        </w:numPr>
        <w:spacing w:line="276" w:lineRule="auto"/>
        <w:jc w:val="both"/>
      </w:pPr>
      <w:r w:rsidRPr="003E56C1">
        <w:t>Ka rritje të pjesëmarrjes së grave dhe vajzave në tregun e punës</w:t>
      </w:r>
      <w:r w:rsidR="00F9352D">
        <w:t>.</w:t>
      </w:r>
    </w:p>
    <w:p w:rsidR="003E56C1" w:rsidRPr="003E56C1" w:rsidRDefault="003E56C1" w:rsidP="00690EA6">
      <w:pPr>
        <w:pStyle w:val="ListParagraph"/>
        <w:numPr>
          <w:ilvl w:val="0"/>
          <w:numId w:val="20"/>
        </w:numPr>
        <w:spacing w:line="276" w:lineRule="auto"/>
        <w:jc w:val="both"/>
      </w:pPr>
      <w:r w:rsidRPr="003E56C1">
        <w:t>Ka rritje të aksesit të grave dhe burrave në programet e punësimit</w:t>
      </w:r>
      <w:r w:rsidR="00F9352D">
        <w:t>.</w:t>
      </w:r>
    </w:p>
    <w:p w:rsidR="003E56C1" w:rsidRPr="003E56C1" w:rsidRDefault="003E56C1" w:rsidP="00690EA6">
      <w:pPr>
        <w:pStyle w:val="ListParagraph"/>
        <w:numPr>
          <w:ilvl w:val="0"/>
          <w:numId w:val="20"/>
        </w:numPr>
        <w:spacing w:line="276" w:lineRule="auto"/>
        <w:jc w:val="both"/>
      </w:pPr>
      <w:r w:rsidRPr="003E56C1">
        <w:t xml:space="preserve">Hendeku gjinor në paga sipas të dhënave zyrtare është 10,1 %. Pra burrat kanë një pagë mesatare mujore bruto 10,1 % më të lartë sesa gratë. Krahasuar me vitin e mëparshëm, në vitin 2019 vihet re një ulje e hendekut gjinor në paga me 0,6 pikë përqindje. </w:t>
      </w:r>
    </w:p>
    <w:p w:rsidR="00705020" w:rsidRPr="00705020" w:rsidRDefault="00705020" w:rsidP="00690EA6">
      <w:pPr>
        <w:pStyle w:val="ListParagraph"/>
        <w:numPr>
          <w:ilvl w:val="0"/>
          <w:numId w:val="20"/>
        </w:numPr>
        <w:spacing w:line="276" w:lineRule="auto"/>
        <w:jc w:val="both"/>
      </w:pPr>
      <w:r w:rsidRPr="00705020">
        <w:t>Ka vijuar zbatimi me efektivitet i objektivave të Planit Kombëtar të Veprimit për Gratë Sipërmarrëse 2014-2020</w:t>
      </w:r>
      <w:r w:rsidR="00F9352D">
        <w:t>.</w:t>
      </w:r>
    </w:p>
    <w:p w:rsidR="00705020" w:rsidRPr="00705020" w:rsidRDefault="00705020" w:rsidP="00690EA6">
      <w:pPr>
        <w:pStyle w:val="ListParagraph"/>
        <w:numPr>
          <w:ilvl w:val="0"/>
          <w:numId w:val="20"/>
        </w:numPr>
        <w:spacing w:line="276" w:lineRule="auto"/>
        <w:jc w:val="both"/>
      </w:pPr>
      <w:r w:rsidRPr="00705020">
        <w:lastRenderedPageBreak/>
        <w:t>Ka rritje të përfshirjes së vajzave e të rejave në fushat e studimit të lidhura me shkencën dhe inovacionin, por kjo rritje nuk duket të jetë konstante dhe e qendrueshme për çdo vit akademik. Njëlloj dhe kur flitet për punësimin e grave në bujqësi, dhe industritë nxjerrëse, etj., ku përqindja e punësimit të tyre bie nga viti 2016 në vitin 2019.</w:t>
      </w:r>
    </w:p>
    <w:p w:rsidR="00705020" w:rsidRPr="00705020" w:rsidRDefault="00705020" w:rsidP="00690EA6">
      <w:pPr>
        <w:pStyle w:val="ListParagraph"/>
        <w:numPr>
          <w:ilvl w:val="0"/>
          <w:numId w:val="20"/>
        </w:numPr>
        <w:spacing w:line="276" w:lineRule="auto"/>
        <w:jc w:val="both"/>
      </w:pPr>
      <w:r w:rsidRPr="00705020">
        <w:t>Evidentohet një reduktim me rreth 8% i punës së papaguar të grave, megjithatë ripërsëritja e Anketës së Studimit të Përdorimit të Kohës do të jepte të dhëna të sakta në këtë drejtim.</w:t>
      </w:r>
    </w:p>
    <w:p w:rsidR="00705020" w:rsidRPr="00705020" w:rsidRDefault="00705020" w:rsidP="00690EA6">
      <w:pPr>
        <w:pStyle w:val="ListParagraph"/>
        <w:numPr>
          <w:ilvl w:val="0"/>
          <w:numId w:val="20"/>
        </w:numPr>
        <w:spacing w:line="276" w:lineRule="auto"/>
        <w:jc w:val="both"/>
      </w:pPr>
      <w:r w:rsidRPr="00705020">
        <w:t>Njësitë e Vetëqeverisjes Vendore (NJVV) janë përgjegjëse për përmbushjen e 41 funksioneve të grupuara në shtatë fusha, përfshi infrastrukturën dhe shërbimet publike, shërbimet sociale, kulturën, sportin dhe argëtimin, mbrojtjen e mjedisit, zhvillimin bujqësor e rural dhe pyjet, zhvillimin ekonomik vendor dhe sigurinë publike. Në planin e përgjithshëm, kënaqësia me shërbimet publike për vitin 2020, është vlerësuar “mirë”. Qasja e barabartë gjinore në shërbime është treguesi me vlerësimin më të lartë, 98 pikë, ndjekur nga qasja në shërbimet bashkiake, me 75 pikë. Në rastin e qasjes në ofrimin e shërbimeve bashkiake shumica dërrmuese e bashkive (87%) janë vlerësuar me “mirë” ose “shumë mirë”.</w:t>
      </w:r>
    </w:p>
    <w:p w:rsidR="00705020" w:rsidRPr="00705020" w:rsidRDefault="00705020" w:rsidP="00690EA6">
      <w:pPr>
        <w:pStyle w:val="ListParagraph"/>
        <w:numPr>
          <w:ilvl w:val="0"/>
          <w:numId w:val="20"/>
        </w:numPr>
        <w:spacing w:line="276" w:lineRule="auto"/>
        <w:jc w:val="both"/>
      </w:pPr>
      <w:r w:rsidRPr="00705020">
        <w:t>Ka përmirësim në numin e grave që përfitojnë nga shërbimet e ekstensionit dhe të subvencioneve.</w:t>
      </w:r>
    </w:p>
    <w:p w:rsidR="00705020" w:rsidRPr="00705020" w:rsidRDefault="00705020" w:rsidP="00690EA6">
      <w:pPr>
        <w:pStyle w:val="ListParagraph"/>
        <w:numPr>
          <w:ilvl w:val="0"/>
          <w:numId w:val="20"/>
        </w:numPr>
        <w:tabs>
          <w:tab w:val="left" w:pos="9000"/>
        </w:tabs>
        <w:spacing w:line="276" w:lineRule="auto"/>
        <w:jc w:val="both"/>
      </w:pPr>
      <w:r w:rsidRPr="00705020">
        <w:t>Ka përmirësim në ofrimin e shërbimeve shëndetësore për gratë e  zonave rurale, por ende nevojiten përpjekje për të përmirësuar dukshëm aksesin e tyre në këtë drejtim.</w:t>
      </w:r>
    </w:p>
    <w:p w:rsidR="003E56C1" w:rsidRPr="00DD25C0" w:rsidRDefault="00705020" w:rsidP="00690EA6">
      <w:pPr>
        <w:pStyle w:val="ListParagraph"/>
        <w:numPr>
          <w:ilvl w:val="0"/>
          <w:numId w:val="20"/>
        </w:numPr>
        <w:spacing w:line="276" w:lineRule="auto"/>
        <w:jc w:val="both"/>
        <w:rPr>
          <w:rFonts w:eastAsia="Times New Roman"/>
          <w:lang w:val="it-IT"/>
        </w:rPr>
      </w:pPr>
      <w:r w:rsidRPr="00705020">
        <w:rPr>
          <w:rFonts w:eastAsia="Times New Roman"/>
          <w:lang w:val="it-IT"/>
        </w:rPr>
        <w:t>Ka përmirësime ligjore, p</w:t>
      </w:r>
      <w:r w:rsidR="00F9352D">
        <w:rPr>
          <w:rFonts w:eastAsia="Times New Roman"/>
          <w:lang w:val="it-IT"/>
        </w:rPr>
        <w:t>ë</w:t>
      </w:r>
      <w:r w:rsidRPr="00705020">
        <w:rPr>
          <w:rFonts w:eastAsia="Times New Roman"/>
          <w:lang w:val="it-IT"/>
        </w:rPr>
        <w:t>r t</w:t>
      </w:r>
      <w:r w:rsidR="00F9352D">
        <w:rPr>
          <w:rFonts w:eastAsia="Times New Roman"/>
          <w:lang w:val="it-IT"/>
        </w:rPr>
        <w:t>ë</w:t>
      </w:r>
      <w:r w:rsidRPr="00705020">
        <w:rPr>
          <w:rFonts w:eastAsia="Times New Roman"/>
          <w:lang w:val="it-IT"/>
        </w:rPr>
        <w:t xml:space="preserve"> drejtat pron</w:t>
      </w:r>
      <w:r w:rsidR="00F9352D">
        <w:rPr>
          <w:rFonts w:eastAsia="Times New Roman"/>
          <w:lang w:val="it-IT"/>
        </w:rPr>
        <w:t>ë</w:t>
      </w:r>
      <w:r w:rsidRPr="00705020">
        <w:rPr>
          <w:rFonts w:eastAsia="Times New Roman"/>
          <w:lang w:val="it-IT"/>
        </w:rPr>
        <w:t>sore mbi tok</w:t>
      </w:r>
      <w:r w:rsidR="00602D9B">
        <w:rPr>
          <w:rFonts w:eastAsia="Times New Roman"/>
          <w:lang w:val="it-IT"/>
        </w:rPr>
        <w:t>ë</w:t>
      </w:r>
      <w:r w:rsidRPr="00705020">
        <w:rPr>
          <w:rFonts w:eastAsia="Times New Roman"/>
          <w:lang w:val="it-IT"/>
        </w:rPr>
        <w:t>n bujq</w:t>
      </w:r>
      <w:r w:rsidR="00602D9B">
        <w:rPr>
          <w:rFonts w:eastAsia="Times New Roman"/>
          <w:lang w:val="it-IT"/>
        </w:rPr>
        <w:t>ë</w:t>
      </w:r>
      <w:r w:rsidRPr="00705020">
        <w:rPr>
          <w:rFonts w:eastAsia="Times New Roman"/>
          <w:lang w:val="it-IT"/>
        </w:rPr>
        <w:t xml:space="preserve">sore, por duhet të monitorohet me kujdes zbatimi i tyre dhe </w:t>
      </w:r>
      <w:r w:rsidR="00F9352D">
        <w:rPr>
          <w:rFonts w:eastAsia="Times New Roman"/>
          <w:lang w:val="it-IT"/>
        </w:rPr>
        <w:t>ndikimi</w:t>
      </w:r>
      <w:r w:rsidRPr="00705020">
        <w:rPr>
          <w:rFonts w:eastAsia="Times New Roman"/>
          <w:lang w:val="it-IT"/>
        </w:rPr>
        <w:t>në praktikë.</w:t>
      </w:r>
    </w:p>
    <w:p w:rsidR="000D25D6" w:rsidRDefault="000D25D6" w:rsidP="00690EA6">
      <w:pPr>
        <w:spacing w:line="276" w:lineRule="auto"/>
        <w:jc w:val="both"/>
        <w:rPr>
          <w:szCs w:val="22"/>
        </w:rPr>
      </w:pPr>
    </w:p>
    <w:p w:rsidR="001460CC" w:rsidRDefault="001460CC" w:rsidP="00690EA6">
      <w:pPr>
        <w:spacing w:line="276" w:lineRule="auto"/>
        <w:jc w:val="both"/>
        <w:rPr>
          <w:szCs w:val="22"/>
        </w:rPr>
      </w:pPr>
      <w:r w:rsidRPr="001460CC">
        <w:rPr>
          <w:noProof/>
          <w:szCs w:val="22"/>
          <w:lang w:val="en-US" w:eastAsia="en-US"/>
        </w:rPr>
        <w:drawing>
          <wp:inline distT="0" distB="0" distL="0" distR="0">
            <wp:extent cx="5660533" cy="1841679"/>
            <wp:effectExtent l="19050" t="0" r="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60CC" w:rsidRPr="000A5EBA" w:rsidRDefault="001460CC" w:rsidP="00690EA6">
      <w:pPr>
        <w:spacing w:line="276" w:lineRule="auto"/>
        <w:jc w:val="both"/>
        <w:rPr>
          <w:szCs w:val="22"/>
        </w:rPr>
      </w:pPr>
    </w:p>
    <w:p w:rsidR="000D25D6" w:rsidRDefault="000D25D6" w:rsidP="00690EA6">
      <w:pPr>
        <w:spacing w:line="276" w:lineRule="auto"/>
        <w:jc w:val="both"/>
        <w:rPr>
          <w:szCs w:val="22"/>
        </w:rPr>
      </w:pPr>
      <w:r w:rsidRPr="000A5EBA">
        <w:rPr>
          <w:b/>
          <w:i/>
          <w:szCs w:val="22"/>
        </w:rPr>
        <w:t>Qëllimi Strategjik 2: Garantimi i pjesëmarrjes dhe angazhimit faktik dhe të barabartë të grave në vendim-marrjen politike e publike,</w:t>
      </w:r>
      <w:r>
        <w:rPr>
          <w:szCs w:val="22"/>
        </w:rPr>
        <w:t>ë</w:t>
      </w:r>
      <w:r w:rsidRPr="000A5EBA">
        <w:rPr>
          <w:szCs w:val="22"/>
        </w:rPr>
        <w:t>sht</w:t>
      </w:r>
      <w:r>
        <w:rPr>
          <w:szCs w:val="22"/>
        </w:rPr>
        <w:t>ë</w:t>
      </w:r>
      <w:r w:rsidRPr="000A5EBA">
        <w:rPr>
          <w:szCs w:val="22"/>
        </w:rPr>
        <w:t xml:space="preserve"> realizuar n</w:t>
      </w:r>
      <w:r>
        <w:rPr>
          <w:szCs w:val="22"/>
        </w:rPr>
        <w:t>ë</w:t>
      </w:r>
      <w:r w:rsidRPr="000A5EBA">
        <w:rPr>
          <w:szCs w:val="22"/>
        </w:rPr>
        <w:t xml:space="preserve"> mas</w:t>
      </w:r>
      <w:r>
        <w:rPr>
          <w:szCs w:val="22"/>
        </w:rPr>
        <w:t>ë</w:t>
      </w:r>
      <w:r w:rsidRPr="000A5EBA">
        <w:rPr>
          <w:szCs w:val="22"/>
        </w:rPr>
        <w:t xml:space="preserve">n </w:t>
      </w:r>
      <w:r w:rsidRPr="00C415A4">
        <w:rPr>
          <w:szCs w:val="22"/>
        </w:rPr>
        <w:t>75.57%</w:t>
      </w:r>
    </w:p>
    <w:p w:rsidR="001460CC" w:rsidRDefault="00DD25C0" w:rsidP="00690EA6">
      <w:pPr>
        <w:spacing w:line="276" w:lineRule="auto"/>
        <w:jc w:val="both"/>
        <w:rPr>
          <w:szCs w:val="22"/>
        </w:rPr>
      </w:pPr>
      <w:r>
        <w:rPr>
          <w:szCs w:val="22"/>
        </w:rPr>
        <w:t>Kështu, nga vlerësimi u evidentua se:</w:t>
      </w:r>
    </w:p>
    <w:p w:rsidR="00DD25C0" w:rsidRPr="00982A7B" w:rsidRDefault="00DD25C0" w:rsidP="00690EA6">
      <w:pPr>
        <w:pStyle w:val="ListParagraph"/>
        <w:numPr>
          <w:ilvl w:val="0"/>
          <w:numId w:val="21"/>
        </w:numPr>
        <w:spacing w:line="276" w:lineRule="auto"/>
        <w:jc w:val="both"/>
        <w:rPr>
          <w:szCs w:val="22"/>
        </w:rPr>
      </w:pPr>
      <w:r w:rsidRPr="00DD25C0">
        <w:rPr>
          <w:szCs w:val="22"/>
        </w:rPr>
        <w:t xml:space="preserve">Ka zhvillime pozitive </w:t>
      </w:r>
      <w:r>
        <w:rPr>
          <w:szCs w:val="22"/>
        </w:rPr>
        <w:t xml:space="preserve">në drejtim të përfaqësimit të grave në vendim-marrjen politike, </w:t>
      </w:r>
      <w:r w:rsidR="00982A7B">
        <w:rPr>
          <w:szCs w:val="22"/>
        </w:rPr>
        <w:t xml:space="preserve">qendrore dhe vendore, zhvillime këto </w:t>
      </w:r>
      <w:r w:rsidRPr="00DD25C0">
        <w:rPr>
          <w:szCs w:val="22"/>
        </w:rPr>
        <w:t>që duhet të jenë afatgjata dhe  të qendrueshme.</w:t>
      </w:r>
    </w:p>
    <w:p w:rsidR="001460CC" w:rsidRPr="00C415A4" w:rsidRDefault="001460CC" w:rsidP="00690EA6">
      <w:pPr>
        <w:spacing w:line="276" w:lineRule="auto"/>
        <w:jc w:val="both"/>
        <w:rPr>
          <w:szCs w:val="22"/>
        </w:rPr>
      </w:pPr>
      <w:r w:rsidRPr="001460CC">
        <w:rPr>
          <w:noProof/>
          <w:szCs w:val="22"/>
          <w:lang w:val="en-US" w:eastAsia="en-US"/>
        </w:rPr>
        <w:lastRenderedPageBreak/>
        <w:drawing>
          <wp:inline distT="0" distB="0" distL="0" distR="0">
            <wp:extent cx="5731510" cy="1577884"/>
            <wp:effectExtent l="19050" t="0" r="254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460CC" w:rsidRDefault="001460CC" w:rsidP="00690EA6">
      <w:pPr>
        <w:spacing w:line="276" w:lineRule="auto"/>
        <w:jc w:val="both"/>
        <w:rPr>
          <w:b/>
          <w:i/>
          <w:szCs w:val="22"/>
        </w:rPr>
      </w:pPr>
    </w:p>
    <w:p w:rsidR="000D25D6" w:rsidRDefault="000D25D6" w:rsidP="00690EA6">
      <w:pPr>
        <w:spacing w:line="276" w:lineRule="auto"/>
        <w:jc w:val="both"/>
        <w:rPr>
          <w:szCs w:val="22"/>
        </w:rPr>
      </w:pPr>
      <w:r w:rsidRPr="000A5EBA">
        <w:rPr>
          <w:b/>
          <w:i/>
          <w:szCs w:val="22"/>
        </w:rPr>
        <w:t>Qëllimi Strategjik 3: Reduktimi i dhunës me baz</w:t>
      </w:r>
      <w:r>
        <w:rPr>
          <w:b/>
          <w:i/>
          <w:szCs w:val="22"/>
        </w:rPr>
        <w:t xml:space="preserve">ë gjinore dhe dhunës në familje, </w:t>
      </w:r>
      <w:r>
        <w:rPr>
          <w:szCs w:val="22"/>
        </w:rPr>
        <w:t>ë</w:t>
      </w:r>
      <w:r w:rsidRPr="000A5EBA">
        <w:rPr>
          <w:szCs w:val="22"/>
        </w:rPr>
        <w:t>sht</w:t>
      </w:r>
      <w:r>
        <w:rPr>
          <w:szCs w:val="22"/>
        </w:rPr>
        <w:t>ë</w:t>
      </w:r>
      <w:r w:rsidRPr="000A5EBA">
        <w:rPr>
          <w:szCs w:val="22"/>
        </w:rPr>
        <w:t xml:space="preserve"> realizuar n</w:t>
      </w:r>
      <w:r>
        <w:rPr>
          <w:szCs w:val="22"/>
        </w:rPr>
        <w:t>ë</w:t>
      </w:r>
      <w:r w:rsidRPr="000A5EBA">
        <w:rPr>
          <w:szCs w:val="22"/>
        </w:rPr>
        <w:t xml:space="preserve"> mas</w:t>
      </w:r>
      <w:r>
        <w:rPr>
          <w:szCs w:val="22"/>
        </w:rPr>
        <w:t>ë</w:t>
      </w:r>
      <w:r w:rsidRPr="000A5EBA">
        <w:rPr>
          <w:szCs w:val="22"/>
        </w:rPr>
        <w:t xml:space="preserve">n </w:t>
      </w:r>
      <w:r w:rsidRPr="00C415A4">
        <w:rPr>
          <w:szCs w:val="22"/>
        </w:rPr>
        <w:t>84.8%</w:t>
      </w:r>
      <w:r w:rsidR="00982A7B">
        <w:rPr>
          <w:szCs w:val="22"/>
        </w:rPr>
        <w:t>.</w:t>
      </w:r>
    </w:p>
    <w:p w:rsidR="00982A7B" w:rsidRDefault="00982A7B" w:rsidP="00690EA6">
      <w:pPr>
        <w:spacing w:line="276" w:lineRule="auto"/>
        <w:jc w:val="both"/>
        <w:rPr>
          <w:szCs w:val="22"/>
        </w:rPr>
      </w:pPr>
      <w:r>
        <w:rPr>
          <w:szCs w:val="22"/>
        </w:rPr>
        <w:t>Të rëndësishme nën këtë qëllim strategjik:</w:t>
      </w:r>
    </w:p>
    <w:p w:rsidR="00982A7B" w:rsidRDefault="00982A7B" w:rsidP="00690EA6">
      <w:pPr>
        <w:pStyle w:val="ListParagraph"/>
        <w:numPr>
          <w:ilvl w:val="0"/>
          <w:numId w:val="21"/>
        </w:numPr>
        <w:spacing w:line="276" w:lineRule="auto"/>
        <w:jc w:val="both"/>
        <w:rPr>
          <w:szCs w:val="22"/>
        </w:rPr>
      </w:pPr>
      <w:r>
        <w:rPr>
          <w:szCs w:val="22"/>
        </w:rPr>
        <w:t>U arrit ngritja e Mekanizmave të Koordinuar të Referimit të rasteve të dhunës në familje në mbarë vendin (61 bashki), por nevojitet vijimi i mbështetjes për t’i bërë të gjithë këto MKR efektive dhe të qendrueshme.</w:t>
      </w:r>
    </w:p>
    <w:p w:rsidR="00982A7B" w:rsidRPr="00982A7B" w:rsidRDefault="00982A7B" w:rsidP="00690EA6">
      <w:pPr>
        <w:pStyle w:val="ListParagraph"/>
        <w:numPr>
          <w:ilvl w:val="0"/>
          <w:numId w:val="21"/>
        </w:numPr>
        <w:spacing w:line="276" w:lineRule="auto"/>
        <w:jc w:val="both"/>
        <w:rPr>
          <w:szCs w:val="22"/>
        </w:rPr>
      </w:pPr>
      <w:r w:rsidRPr="00982A7B">
        <w:rPr>
          <w:szCs w:val="22"/>
        </w:rPr>
        <w:t>Numri i sh</w:t>
      </w:r>
      <w:r>
        <w:rPr>
          <w:szCs w:val="22"/>
        </w:rPr>
        <w:t>ë</w:t>
      </w:r>
      <w:r w:rsidRPr="00982A7B">
        <w:rPr>
          <w:szCs w:val="22"/>
        </w:rPr>
        <w:t>rbimeve mb</w:t>
      </w:r>
      <w:r>
        <w:rPr>
          <w:szCs w:val="22"/>
        </w:rPr>
        <w:t>ë</w:t>
      </w:r>
      <w:r w:rsidRPr="00982A7B">
        <w:rPr>
          <w:szCs w:val="22"/>
        </w:rPr>
        <w:t>shtet</w:t>
      </w:r>
      <w:r>
        <w:rPr>
          <w:szCs w:val="22"/>
        </w:rPr>
        <w:t>ë</w:t>
      </w:r>
      <w:r w:rsidRPr="00982A7B">
        <w:rPr>
          <w:szCs w:val="22"/>
        </w:rPr>
        <w:t>se t</w:t>
      </w:r>
      <w:r>
        <w:rPr>
          <w:szCs w:val="22"/>
        </w:rPr>
        <w:t>ë</w:t>
      </w:r>
      <w:r w:rsidRPr="00982A7B">
        <w:rPr>
          <w:szCs w:val="22"/>
        </w:rPr>
        <w:t xml:space="preserve"> specializuara p</w:t>
      </w:r>
      <w:r>
        <w:rPr>
          <w:szCs w:val="22"/>
        </w:rPr>
        <w:t>ë</w:t>
      </w:r>
      <w:r w:rsidRPr="00982A7B">
        <w:rPr>
          <w:szCs w:val="22"/>
        </w:rPr>
        <w:t>r trajtimin e viktimave/t</w:t>
      </w:r>
      <w:r>
        <w:rPr>
          <w:szCs w:val="22"/>
        </w:rPr>
        <w:t>ë</w:t>
      </w:r>
      <w:r w:rsidRPr="00982A7B">
        <w:rPr>
          <w:szCs w:val="22"/>
        </w:rPr>
        <w:t xml:space="preserve"> mbijetuarave t</w:t>
      </w:r>
      <w:r>
        <w:rPr>
          <w:szCs w:val="22"/>
        </w:rPr>
        <w:t>ë</w:t>
      </w:r>
      <w:r w:rsidRPr="00982A7B">
        <w:rPr>
          <w:szCs w:val="22"/>
        </w:rPr>
        <w:t xml:space="preserve"> dhun</w:t>
      </w:r>
      <w:r>
        <w:rPr>
          <w:szCs w:val="22"/>
        </w:rPr>
        <w:t>ë</w:t>
      </w:r>
      <w:r w:rsidRPr="00982A7B">
        <w:rPr>
          <w:szCs w:val="22"/>
        </w:rPr>
        <w:t>s n</w:t>
      </w:r>
      <w:r>
        <w:rPr>
          <w:szCs w:val="22"/>
        </w:rPr>
        <w:t>ë</w:t>
      </w:r>
      <w:r w:rsidRPr="00982A7B">
        <w:rPr>
          <w:szCs w:val="22"/>
        </w:rPr>
        <w:t xml:space="preserve"> familje dhe dhun</w:t>
      </w:r>
      <w:r>
        <w:rPr>
          <w:szCs w:val="22"/>
        </w:rPr>
        <w:t>ë</w:t>
      </w:r>
      <w:r w:rsidRPr="00982A7B">
        <w:rPr>
          <w:szCs w:val="22"/>
        </w:rPr>
        <w:t>s me baz</w:t>
      </w:r>
      <w:r>
        <w:rPr>
          <w:szCs w:val="22"/>
        </w:rPr>
        <w:t xml:space="preserve">ë gjinore është rritur. </w:t>
      </w:r>
      <w:r>
        <w:t>Megjithatë duhet të merret parasysh fakti që një pjesë e këtyre shërbimeve janë të varura nga donatorët dhe ndërkohë kanë kufizime në burime njerëzore e financiare, infrastrukturë, aplikim në mënyrën e duhur të standardeve ndërkombëtare, etj</w:t>
      </w:r>
      <w:r w:rsidR="00F9352D">
        <w:t xml:space="preserve">. </w:t>
      </w:r>
    </w:p>
    <w:p w:rsidR="00982A7B" w:rsidRPr="00982A7B" w:rsidRDefault="00982A7B" w:rsidP="00690EA6">
      <w:pPr>
        <w:pStyle w:val="ListParagraph"/>
        <w:numPr>
          <w:ilvl w:val="0"/>
          <w:numId w:val="21"/>
        </w:numPr>
        <w:tabs>
          <w:tab w:val="left" w:pos="709"/>
          <w:tab w:val="left" w:pos="851"/>
        </w:tabs>
        <w:suppressAutoHyphens/>
        <w:spacing w:line="276" w:lineRule="auto"/>
        <w:jc w:val="both"/>
      </w:pPr>
      <w:r w:rsidRPr="00982A7B">
        <w:t xml:space="preserve">Ende ka nevojë për përmirësime të legjislacionit në fushën penale. </w:t>
      </w:r>
    </w:p>
    <w:p w:rsidR="00982A7B" w:rsidRPr="00982A7B" w:rsidRDefault="00982A7B" w:rsidP="00690EA6">
      <w:pPr>
        <w:pStyle w:val="ListParagraph"/>
        <w:numPr>
          <w:ilvl w:val="0"/>
          <w:numId w:val="21"/>
        </w:numPr>
        <w:spacing w:line="276" w:lineRule="auto"/>
        <w:jc w:val="both"/>
        <w:rPr>
          <w:szCs w:val="22"/>
        </w:rPr>
      </w:pPr>
      <w:r w:rsidRPr="00982A7B">
        <w:t xml:space="preserve">Ka rritje të përqindjes së dhunuesve të ndëshkuar e më pas të rehabilituar, por duhet të bëhet një vlerësim i plotë i shërbimit ekzistues, që të shërbejë si bazë krahasimore për </w:t>
      </w:r>
      <w:r w:rsidR="00F9352D">
        <w:t>shtrirje</w:t>
      </w:r>
      <w:r w:rsidRPr="00982A7B">
        <w:t xml:space="preserve"> të mëtejshme</w:t>
      </w:r>
      <w:r w:rsidR="00F9352D">
        <w:t xml:space="preserve"> të ketij shërbimi.</w:t>
      </w:r>
    </w:p>
    <w:p w:rsidR="001460CC" w:rsidRPr="00C415A4" w:rsidRDefault="001460CC" w:rsidP="00690EA6">
      <w:pPr>
        <w:spacing w:line="276" w:lineRule="auto"/>
        <w:jc w:val="both"/>
        <w:rPr>
          <w:szCs w:val="22"/>
        </w:rPr>
      </w:pPr>
      <w:r w:rsidRPr="001460CC">
        <w:rPr>
          <w:noProof/>
          <w:szCs w:val="22"/>
          <w:lang w:val="en-US" w:eastAsia="en-US"/>
        </w:rPr>
        <w:drawing>
          <wp:inline distT="0" distB="0" distL="0" distR="0">
            <wp:extent cx="5731510" cy="1916933"/>
            <wp:effectExtent l="19050" t="0" r="254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359AC" w:rsidRDefault="00E359AC" w:rsidP="00690EA6">
      <w:pPr>
        <w:spacing w:line="276" w:lineRule="auto"/>
        <w:jc w:val="both"/>
        <w:rPr>
          <w:b/>
          <w:i/>
          <w:szCs w:val="22"/>
        </w:rPr>
      </w:pPr>
    </w:p>
    <w:p w:rsidR="000D25D6" w:rsidRDefault="000D25D6" w:rsidP="00690EA6">
      <w:pPr>
        <w:spacing w:line="276" w:lineRule="auto"/>
        <w:jc w:val="both"/>
        <w:rPr>
          <w:szCs w:val="22"/>
        </w:rPr>
      </w:pPr>
      <w:r w:rsidRPr="000A5EBA">
        <w:rPr>
          <w:b/>
          <w:i/>
          <w:szCs w:val="22"/>
        </w:rPr>
        <w:t>Qëllimi Strategjik 4: Fuqizimi i rolit koordinues dhe monitorues të Mekanizmit Kombëtar të Barazisë Gjinore, si dhe ndërgjegjësimi i shoqërisë p</w:t>
      </w:r>
      <w:r>
        <w:rPr>
          <w:b/>
          <w:i/>
          <w:szCs w:val="22"/>
        </w:rPr>
        <w:t xml:space="preserve">ër avancimin e barazisë gjinore, </w:t>
      </w:r>
      <w:r>
        <w:rPr>
          <w:szCs w:val="22"/>
        </w:rPr>
        <w:t>ë</w:t>
      </w:r>
      <w:r w:rsidRPr="000A5EBA">
        <w:rPr>
          <w:szCs w:val="22"/>
        </w:rPr>
        <w:t>sht</w:t>
      </w:r>
      <w:r>
        <w:rPr>
          <w:szCs w:val="22"/>
        </w:rPr>
        <w:t>ë</w:t>
      </w:r>
      <w:r w:rsidRPr="000A5EBA">
        <w:rPr>
          <w:szCs w:val="22"/>
        </w:rPr>
        <w:t xml:space="preserve"> realizuar n</w:t>
      </w:r>
      <w:r>
        <w:rPr>
          <w:szCs w:val="22"/>
        </w:rPr>
        <w:t>ë</w:t>
      </w:r>
      <w:r w:rsidRPr="000A5EBA">
        <w:rPr>
          <w:szCs w:val="22"/>
        </w:rPr>
        <w:t xml:space="preserve"> mas</w:t>
      </w:r>
      <w:r>
        <w:rPr>
          <w:szCs w:val="22"/>
        </w:rPr>
        <w:t>ë</w:t>
      </w:r>
      <w:r w:rsidRPr="000A5EBA">
        <w:rPr>
          <w:szCs w:val="22"/>
        </w:rPr>
        <w:t xml:space="preserve">n </w:t>
      </w:r>
      <w:r w:rsidRPr="00C415A4">
        <w:rPr>
          <w:szCs w:val="22"/>
        </w:rPr>
        <w:t>81.25%</w:t>
      </w:r>
    </w:p>
    <w:p w:rsidR="00407B8F" w:rsidRDefault="00407B8F" w:rsidP="00690EA6">
      <w:pPr>
        <w:pStyle w:val="SingleTxtG"/>
        <w:numPr>
          <w:ilvl w:val="0"/>
          <w:numId w:val="22"/>
        </w:numPr>
        <w:spacing w:after="0" w:line="276" w:lineRule="auto"/>
        <w:ind w:right="0"/>
        <w:rPr>
          <w:sz w:val="24"/>
          <w:szCs w:val="24"/>
        </w:rPr>
      </w:pPr>
      <w:r w:rsidRPr="0056598E">
        <w:rPr>
          <w:sz w:val="24"/>
          <w:szCs w:val="24"/>
        </w:rPr>
        <w:t xml:space="preserve">MSHMS përveçse për shëndetësinë është përgjegjëse dhe për zhvillimin e politikave për adresimin e çështjeve të dhunës me bazë gjinore, abuzimit ndaj fëmijëve, grave dhe grupeve të tjera, barazinë gjinore, mbrojtjen e të drejtave të fëmijëve, mosdiskriminimin për shkak të orientimit seksual, aftësisë së kufizuar, etnicitetit dhe minoritetit, etj. Këto përgjegjësi përmbushen nëpërmjet Sektorit të  Politikave dhe Strategjive për Përfshirjen Sociale dhe Barazinë Gjinore, brenda Drejtorisë së </w:t>
      </w:r>
      <w:r w:rsidRPr="0056598E">
        <w:rPr>
          <w:sz w:val="24"/>
          <w:szCs w:val="24"/>
        </w:rPr>
        <w:lastRenderedPageBreak/>
        <w:t>Politikave dhe Zhvillimit të Shëndetësisë dhe Mbrojtjes Sociale në Drejtorinë e Përgjithshme të Politikave dhe Zhvillimit të Shëndetësisë dhe Mbrojtjes Sociale.</w:t>
      </w:r>
    </w:p>
    <w:p w:rsidR="00407B8F" w:rsidRPr="00407B8F" w:rsidRDefault="00407B8F" w:rsidP="00690EA6">
      <w:pPr>
        <w:pStyle w:val="ListParagraph"/>
        <w:numPr>
          <w:ilvl w:val="0"/>
          <w:numId w:val="22"/>
        </w:numPr>
        <w:spacing w:line="276" w:lineRule="auto"/>
        <w:jc w:val="both"/>
        <w:rPr>
          <w:szCs w:val="22"/>
        </w:rPr>
      </w:pPr>
      <w:r w:rsidRPr="00443795">
        <w:rPr>
          <w:rFonts w:eastAsia="Times New Roman"/>
        </w:rPr>
        <w:t>N</w:t>
      </w:r>
      <w:r>
        <w:rPr>
          <w:rFonts w:eastAsia="Times New Roman"/>
        </w:rPr>
        <w:t>ë</w:t>
      </w:r>
      <w:r w:rsidRPr="00443795">
        <w:rPr>
          <w:rFonts w:eastAsia="Times New Roman"/>
        </w:rPr>
        <w:t xml:space="preserve"> nivelin qendror </w:t>
      </w:r>
      <w:r>
        <w:rPr>
          <w:rFonts w:eastAsia="Times New Roman"/>
        </w:rPr>
        <w:t>një specialiste/specialist me kohë të plotë, ka edhe përgjegjësinë dhe detyrimet e pozicionit të Nëpunëses / Nëpunësit të Barazisë Gjinore, pra këta persona kryejnë edhe detyra të tjera. Megjithatë në përshkrimet e tyre të punës janë shtuar detyrimet dhe përgjegjësitë e një nëpunësi të barazisë gjinore</w:t>
      </w:r>
      <w:r w:rsidR="00F9352D">
        <w:rPr>
          <w:rFonts w:eastAsia="Times New Roman"/>
        </w:rPr>
        <w:t xml:space="preserve"> (NBGJ)</w:t>
      </w:r>
      <w:r>
        <w:rPr>
          <w:rFonts w:eastAsia="Times New Roman"/>
        </w:rPr>
        <w:t>, në përputhje me L</w:t>
      </w:r>
      <w:r w:rsidR="00F9352D">
        <w:rPr>
          <w:rFonts w:eastAsia="Times New Roman"/>
        </w:rPr>
        <w:t xml:space="preserve">igjin për </w:t>
      </w:r>
      <w:r>
        <w:rPr>
          <w:rFonts w:eastAsia="Times New Roman"/>
        </w:rPr>
        <w:t>B</w:t>
      </w:r>
      <w:r w:rsidR="00F9352D">
        <w:rPr>
          <w:rFonts w:eastAsia="Times New Roman"/>
        </w:rPr>
        <w:t xml:space="preserve">arazinë </w:t>
      </w:r>
      <w:r>
        <w:rPr>
          <w:rFonts w:eastAsia="Times New Roman"/>
        </w:rPr>
        <w:t>G</w:t>
      </w:r>
      <w:r w:rsidR="00F9352D">
        <w:rPr>
          <w:rFonts w:eastAsia="Times New Roman"/>
        </w:rPr>
        <w:t>jinore</w:t>
      </w:r>
      <w:r>
        <w:rPr>
          <w:rFonts w:eastAsia="Times New Roman"/>
        </w:rPr>
        <w:t>. Përveç 11 NBGJ-ve në ministritë e linjës, edhe Policia e Shtetit dhe Avokati i Popullit kanë të caktuar nga një person kontakti në pozicionin e NBGJ (ndonëse nuk e kanë detyrim ligjor)</w:t>
      </w:r>
      <w:r w:rsidR="00F9352D">
        <w:rPr>
          <w:rFonts w:eastAsia="Times New Roman"/>
        </w:rPr>
        <w:t>.</w:t>
      </w:r>
    </w:p>
    <w:p w:rsidR="00407B8F" w:rsidRDefault="00407B8F" w:rsidP="00690EA6">
      <w:pPr>
        <w:pStyle w:val="ListParagraph"/>
        <w:numPr>
          <w:ilvl w:val="0"/>
          <w:numId w:val="22"/>
        </w:numPr>
        <w:spacing w:line="276" w:lineRule="auto"/>
        <w:jc w:val="both"/>
        <w:rPr>
          <w:rFonts w:eastAsia="Times New Roman"/>
        </w:rPr>
      </w:pPr>
      <w:r w:rsidRPr="00407B8F">
        <w:rPr>
          <w:rFonts w:eastAsia="Times New Roman"/>
        </w:rPr>
        <w:t xml:space="preserve">58 nga 61 bashki kanë përcjellë pranë MSHMS të dhënat mbi personin me kohë të plotë të caktuar për të mbuluar detyrat e NBGJ, por edhe të </w:t>
      </w:r>
      <w:r w:rsidR="00F9352D">
        <w:rPr>
          <w:rFonts w:eastAsia="Times New Roman"/>
        </w:rPr>
        <w:t>Koordinatores/Koordinatorit Vendor kundër Dhunës në Familje (</w:t>
      </w:r>
      <w:r w:rsidRPr="00407B8F">
        <w:rPr>
          <w:rFonts w:eastAsia="Times New Roman"/>
        </w:rPr>
        <w:t>KVDHF</w:t>
      </w:r>
      <w:r w:rsidR="00F9352D">
        <w:rPr>
          <w:rFonts w:eastAsia="Times New Roman"/>
        </w:rPr>
        <w:t>)</w:t>
      </w:r>
      <w:r w:rsidRPr="00407B8F">
        <w:rPr>
          <w:rFonts w:eastAsia="Times New Roman"/>
        </w:rPr>
        <w:t xml:space="preserve"> apo të Specialistes/Specialistit të Mbrojtjes së Fëmijëve. Tre bashki kanë tentuar t’i ndajnë këto pozicione, megjithatë momentalisht, në kushtet në të cilat ndodhet vendi dhe nisur edhe nga problematikat përsa u takon fondeve të NJVV, shihet si e pamundur ndarja e mëtejshme e këtyre pozicioneve.</w:t>
      </w:r>
    </w:p>
    <w:p w:rsidR="00407B8F" w:rsidRPr="00407B8F" w:rsidRDefault="00407B8F" w:rsidP="00690EA6">
      <w:pPr>
        <w:pStyle w:val="ListParagraph"/>
        <w:numPr>
          <w:ilvl w:val="0"/>
          <w:numId w:val="22"/>
        </w:numPr>
        <w:spacing w:line="276" w:lineRule="auto"/>
        <w:jc w:val="both"/>
        <w:rPr>
          <w:szCs w:val="22"/>
        </w:rPr>
      </w:pPr>
      <w:r w:rsidRPr="00407B8F">
        <w:rPr>
          <w:rFonts w:eastAsia="Times New Roman"/>
        </w:rPr>
        <w:t>Buxhetimi i Përgjigjshëm Gjinor (BPGJ) është pjesë e Strategjisë Kombëtare për Zhvillim dhe Integrim 2015-2020. BPGJ është përfshirë edhe në menaxhimin e sistemit buxhetor përmes ndryshimeve të ligjit përkatës (2016). Ligji për financat e vetëqeverisjes vendore (2017) ka krijuar mundësitë për përfshirjen e efektshme të BPGJ në të gjitha fazat e ciklit të menaxhimit financiar vendor (programimi i buxhetit vjetor dhe afatmesëm, monitorimi dhe raportimi, vlerësimi dhe auditimi) nga NJVV. Në mënyrë të detyrueshme, NJVV-ve u ngarkohet që të paktën në një nga objektivat e politikave të programeve duhet të adresojnë problematika të pabarazisë gjinore ose respektimin e plotë të barazisë gjinore, duke identifikuar qartazi produktet dhe treguesit gjinorë. NJVV-të gjatë raportimit duhet të përfshijnë detyrimisht si tregues financiar shpenzimet për politikat që mbështesin barazinë gjinore nga shpenzimet e përgjithshme.Aktualisht në nivel qendror, për vitin 2020 rezultojnë 37 programe buxhetore, që përfshijnë në mënyre efektive BPGJ.</w:t>
      </w:r>
    </w:p>
    <w:p w:rsidR="00407B8F" w:rsidRPr="00407B8F" w:rsidRDefault="00407B8F" w:rsidP="00690EA6">
      <w:pPr>
        <w:pStyle w:val="ListParagraph"/>
        <w:numPr>
          <w:ilvl w:val="0"/>
          <w:numId w:val="22"/>
        </w:numPr>
        <w:spacing w:line="276" w:lineRule="auto"/>
        <w:jc w:val="both"/>
        <w:rPr>
          <w:szCs w:val="22"/>
        </w:rPr>
      </w:pPr>
      <w:r w:rsidRPr="00022D66">
        <w:t>Bazuar n</w:t>
      </w:r>
      <w:r>
        <w:t>ë</w:t>
      </w:r>
      <w:r w:rsidRPr="00022D66">
        <w:t xml:space="preserve"> nd</w:t>
      </w:r>
      <w:r>
        <w:t>ë</w:t>
      </w:r>
      <w:r w:rsidRPr="00022D66">
        <w:t>rhyrjet e vazhdueshme p</w:t>
      </w:r>
      <w:r>
        <w:t>ë</w:t>
      </w:r>
      <w:r w:rsidRPr="00022D66">
        <w:t>rmes aktiviteteve informuese e fushatave t</w:t>
      </w:r>
      <w:r>
        <w:t>ë</w:t>
      </w:r>
      <w:r w:rsidRPr="00022D66">
        <w:t xml:space="preserve"> nd</w:t>
      </w:r>
      <w:r>
        <w:t>ë</w:t>
      </w:r>
      <w:r w:rsidRPr="00022D66">
        <w:t>rgjegj</w:t>
      </w:r>
      <w:r>
        <w:t>ë</w:t>
      </w:r>
      <w:r w:rsidRPr="00022D66">
        <w:t>simit, numri i individëve të shoqërisë sonë të cilët besojnë se barazia gjinore është kusht i domosdoshëm për zhvillimin e vendit</w:t>
      </w:r>
      <w:r>
        <w:t xml:space="preserve"> është rritur, por nuk është realizuar një studim bazë dhe një krahasues mbarëkombëtar, që të përcaktojnë se sa % është rritur ky numër.</w:t>
      </w:r>
    </w:p>
    <w:p w:rsidR="001460CC" w:rsidRPr="00C415A4" w:rsidRDefault="001460CC" w:rsidP="00690EA6">
      <w:pPr>
        <w:spacing w:line="276" w:lineRule="auto"/>
        <w:jc w:val="both"/>
        <w:rPr>
          <w:szCs w:val="22"/>
        </w:rPr>
      </w:pPr>
      <w:r w:rsidRPr="001460CC">
        <w:rPr>
          <w:noProof/>
          <w:szCs w:val="22"/>
          <w:lang w:val="en-US" w:eastAsia="en-US"/>
        </w:rPr>
        <w:lastRenderedPageBreak/>
        <w:drawing>
          <wp:inline distT="0" distB="0" distL="0" distR="0">
            <wp:extent cx="5731510" cy="2258230"/>
            <wp:effectExtent l="19050" t="0" r="2540"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D25D6" w:rsidRDefault="000D25D6" w:rsidP="00690EA6">
      <w:pPr>
        <w:spacing w:line="276" w:lineRule="auto"/>
        <w:jc w:val="both"/>
        <w:rPr>
          <w:szCs w:val="22"/>
        </w:rPr>
      </w:pPr>
    </w:p>
    <w:p w:rsidR="000D25D6" w:rsidRPr="000D25D6" w:rsidRDefault="000D25D6" w:rsidP="00690EA6">
      <w:pPr>
        <w:spacing w:line="276" w:lineRule="auto"/>
        <w:jc w:val="both"/>
        <w:rPr>
          <w:b/>
          <w:szCs w:val="22"/>
        </w:rPr>
      </w:pPr>
      <w:r w:rsidRPr="000D25D6">
        <w:rPr>
          <w:b/>
          <w:szCs w:val="22"/>
        </w:rPr>
        <w:t>Disa nga sfidat kryesore</w:t>
      </w:r>
      <w:r w:rsidR="00F457C9">
        <w:rPr>
          <w:b/>
          <w:szCs w:val="22"/>
        </w:rPr>
        <w:t xml:space="preserve"> të evidentuara gjatë vlerësimit të SKBGJ 2016 – 2020:</w:t>
      </w:r>
    </w:p>
    <w:p w:rsidR="000D25D6" w:rsidRDefault="000D25D6" w:rsidP="00690EA6">
      <w:pPr>
        <w:pStyle w:val="ListParagraph"/>
        <w:numPr>
          <w:ilvl w:val="0"/>
          <w:numId w:val="8"/>
        </w:numPr>
        <w:spacing w:line="276" w:lineRule="auto"/>
        <w:jc w:val="both"/>
        <w:rPr>
          <w:szCs w:val="22"/>
        </w:rPr>
      </w:pPr>
      <w:r w:rsidRPr="00C415A4">
        <w:rPr>
          <w:szCs w:val="22"/>
        </w:rPr>
        <w:t>Pamundësia e shtimit të specialisteve dhe specialistëve në një sërë institucionesh qendrore e vendore, në respektim të një tërësie ligjesh në fuqi. Këtu për shembull mund të veçojmë domosdoshmërinë e pasjes së punonjëseve e punonjësve të kualifikuar, me kohë të plotë e të dedikuar vetëm për një pozicion të caktuar pune. Në plotë</w:t>
      </w:r>
      <w:r>
        <w:rPr>
          <w:szCs w:val="22"/>
        </w:rPr>
        <w:t xml:space="preserve">sim të detyrimit që rrjedh nga </w:t>
      </w:r>
      <w:r w:rsidRPr="00C415A4">
        <w:rPr>
          <w:szCs w:val="22"/>
        </w:rPr>
        <w:t xml:space="preserve">Ligji për </w:t>
      </w:r>
      <w:r>
        <w:rPr>
          <w:szCs w:val="22"/>
        </w:rPr>
        <w:t>B</w:t>
      </w:r>
      <w:r w:rsidRPr="00C415A4">
        <w:rPr>
          <w:szCs w:val="22"/>
        </w:rPr>
        <w:t xml:space="preserve">arazinë </w:t>
      </w:r>
      <w:r>
        <w:rPr>
          <w:szCs w:val="22"/>
        </w:rPr>
        <w:t>G</w:t>
      </w:r>
      <w:r w:rsidRPr="00C415A4">
        <w:rPr>
          <w:szCs w:val="22"/>
        </w:rPr>
        <w:t>jinore duhet të kemi të emëruar nëpunëse/nëpunës të barazisë gjinore me kohë të plotë e të dedikuar vetëm për zbatimin e këtij ligji, apo të integrimit të perspektivës gjinore në të gjitha veprimet e politikat e institucioneve të caktuara, si në nivel qendror dhe në atë të vetëqeverisjes vendore. Ky detyrim, u konstatua si një sfidë dhe nuk u realizua dot në mënyrën e duhur në këto katër vite. Në të gjitha ministritë e linjës dhe në bashkitë në vend ka punonjëse apo punonjës të kualifikuar e të punësuar me kohë të plotë, të cilat/cilët kanë këtë përgjegjësi por edhe përgjegjësi të tjera në përshkrimet e tyre të punës.</w:t>
      </w:r>
    </w:p>
    <w:p w:rsidR="000D25D6" w:rsidRPr="00F457C9" w:rsidRDefault="000D25D6" w:rsidP="00690EA6">
      <w:pPr>
        <w:spacing w:line="276" w:lineRule="auto"/>
        <w:ind w:left="360"/>
        <w:jc w:val="both"/>
        <w:rPr>
          <w:szCs w:val="22"/>
        </w:rPr>
      </w:pPr>
    </w:p>
    <w:p w:rsidR="000D25D6" w:rsidRDefault="000D25D6" w:rsidP="00690EA6">
      <w:pPr>
        <w:pStyle w:val="ListParagraph"/>
        <w:numPr>
          <w:ilvl w:val="0"/>
          <w:numId w:val="8"/>
        </w:numPr>
        <w:spacing w:line="276" w:lineRule="auto"/>
        <w:jc w:val="both"/>
        <w:rPr>
          <w:szCs w:val="22"/>
        </w:rPr>
      </w:pPr>
      <w:r w:rsidRPr="00C415A4">
        <w:rPr>
          <w:szCs w:val="22"/>
        </w:rPr>
        <w:t>Ngjashmërisht, plotësimi i detyrimit të njësive të vetëqeverisjes vendore për të emëruar punonjëse/punonjës me kohë të plotë në pozicionin vetëm të Koordinatores/Koordinatorit Vendor kundër Dhunës në Familje, në zbatim të detyrimit që rrjedh nga legjislacioni në fuqi, mund të evidentohet si një tjetër sfidë e pa adresuar në mënyrën e duhur, në këtë periudhë kohore.</w:t>
      </w:r>
    </w:p>
    <w:p w:rsidR="000D25D6" w:rsidRPr="000D25D6" w:rsidRDefault="000D25D6" w:rsidP="00690EA6">
      <w:pPr>
        <w:spacing w:line="276" w:lineRule="auto"/>
        <w:jc w:val="both"/>
        <w:rPr>
          <w:szCs w:val="22"/>
        </w:rPr>
      </w:pPr>
    </w:p>
    <w:p w:rsidR="000D25D6" w:rsidRDefault="000D25D6" w:rsidP="00690EA6">
      <w:pPr>
        <w:pStyle w:val="ListParagraph"/>
        <w:numPr>
          <w:ilvl w:val="0"/>
          <w:numId w:val="8"/>
        </w:numPr>
        <w:spacing w:line="276" w:lineRule="auto"/>
        <w:jc w:val="both"/>
        <w:rPr>
          <w:szCs w:val="22"/>
        </w:rPr>
      </w:pPr>
      <w:r w:rsidRPr="00C415A4">
        <w:rPr>
          <w:szCs w:val="22"/>
        </w:rPr>
        <w:t>Plotësimi i strukturës në nivel qendror që është pjesë e mekanizmit kombëtar të barazisë gjinore (referohu Sektorit të Politikave e Strategjive të Përfshirjes Sociale e Barazisë Gjinore) me specialiste/specialistë të dedikuar vetëm për çështjet e barazisë gjinore dhe të zvogëlimit të dhunës ndaj grave e dhunës në familje, si dhe shtimi i përvitshëm i burimeve financiare në dispozicion të këtij sektori,  mund të renditet gjithashtu si një nga sfidat e paadresuara në mënyrën e duhur, gjatë këtyre katër viteve.</w:t>
      </w:r>
    </w:p>
    <w:p w:rsidR="000D25D6" w:rsidRPr="000D25D6" w:rsidRDefault="000D25D6" w:rsidP="00690EA6">
      <w:pPr>
        <w:spacing w:line="276" w:lineRule="auto"/>
        <w:jc w:val="both"/>
        <w:rPr>
          <w:szCs w:val="22"/>
        </w:rPr>
      </w:pPr>
    </w:p>
    <w:p w:rsidR="000D25D6" w:rsidRDefault="000D25D6" w:rsidP="00690EA6">
      <w:pPr>
        <w:pStyle w:val="ListParagraph"/>
        <w:numPr>
          <w:ilvl w:val="0"/>
          <w:numId w:val="8"/>
        </w:numPr>
        <w:spacing w:line="276" w:lineRule="auto"/>
        <w:jc w:val="both"/>
        <w:rPr>
          <w:szCs w:val="22"/>
        </w:rPr>
      </w:pPr>
      <w:r w:rsidRPr="00C415A4">
        <w:rPr>
          <w:szCs w:val="22"/>
        </w:rPr>
        <w:t xml:space="preserve">Marrja e masave për shtimin e gamës së përfitueseve dhe përfituesve nga shërbimet mbështetëse të specializuara ekzistuese, si dhe shtimi i shërbimeve të reja në përputhje me nevojat dhe specifikat e grupeve të ndryshme të cenueshme, është </w:t>
      </w:r>
      <w:r w:rsidRPr="00C415A4">
        <w:rPr>
          <w:szCs w:val="22"/>
        </w:rPr>
        <w:lastRenderedPageBreak/>
        <w:t xml:space="preserve">gjithashtu një sfidë. Ngritja e një shërbimi është vetëm fillimi i ofrimit të mbështetjes së duhur. Që ky shërbim të jetë efiçent dhe efektiv, duhet të mbështetet me burimet e duhura njerëzore e financiare, duhet të funksionojë në bazë të standardeve, protokolleve të dedikuara, duhet të respektojë diversitetin e individëve apo grupeve për të cilat ngrihet, si dhe të vetë nevojave të ndryshme të tyre, duhet të monitorohet, vlerësohet e përmirësohet vazhdimisht, si dhe duhet të ketë mbështetje afatgjatë që të fitojë qendrueshmëri. Marrja e eksperiencës së OJF-ve ofruese të shërbimeve të cilat kanë vite tashmë që ofrojnë shërbime të konsoliduara, është gjithashtu domosdoshmëri.  </w:t>
      </w:r>
    </w:p>
    <w:p w:rsidR="000D25D6" w:rsidRPr="000D25D6" w:rsidRDefault="000D25D6" w:rsidP="00690EA6">
      <w:pPr>
        <w:spacing w:line="276" w:lineRule="auto"/>
        <w:jc w:val="both"/>
        <w:rPr>
          <w:szCs w:val="22"/>
        </w:rPr>
      </w:pPr>
    </w:p>
    <w:p w:rsidR="000D25D6" w:rsidRDefault="000D25D6" w:rsidP="00690EA6">
      <w:pPr>
        <w:pStyle w:val="ListParagraph"/>
        <w:numPr>
          <w:ilvl w:val="0"/>
          <w:numId w:val="8"/>
        </w:numPr>
        <w:spacing w:line="276" w:lineRule="auto"/>
        <w:jc w:val="both"/>
        <w:rPr>
          <w:szCs w:val="22"/>
        </w:rPr>
      </w:pPr>
      <w:r w:rsidRPr="00C415A4">
        <w:rPr>
          <w:szCs w:val="22"/>
        </w:rPr>
        <w:t xml:space="preserve">Hapja e debateve publike dhe adresimi në formën e duhur i një sërë steriotipesh gjinore, praktikash të dëmshme patriarkale e formash të dhunës ndaj grave, është një tjetër sfidë, e cila nuk mund të kapërcehet pa një mirëkoordinimin veprimesh dhe dedikim të burimeve e mjeteve të duhura. Të ndryshosh mentalitetin dhe të përpiqesh të matësh progres në këtë drejtim, është e vështirë dhe rezultatet e punës shpesh janë të padukshme. </w:t>
      </w:r>
    </w:p>
    <w:p w:rsidR="000D25D6" w:rsidRPr="000D25D6" w:rsidRDefault="000D25D6" w:rsidP="00690EA6">
      <w:pPr>
        <w:spacing w:line="276" w:lineRule="auto"/>
        <w:jc w:val="both"/>
        <w:rPr>
          <w:szCs w:val="22"/>
        </w:rPr>
      </w:pPr>
    </w:p>
    <w:p w:rsidR="000D25D6" w:rsidRDefault="000D25D6" w:rsidP="00690EA6">
      <w:pPr>
        <w:pStyle w:val="ListParagraph"/>
        <w:numPr>
          <w:ilvl w:val="0"/>
          <w:numId w:val="8"/>
        </w:numPr>
        <w:spacing w:line="276" w:lineRule="auto"/>
        <w:jc w:val="both"/>
        <w:rPr>
          <w:szCs w:val="22"/>
        </w:rPr>
      </w:pPr>
      <w:r w:rsidRPr="00C415A4">
        <w:rPr>
          <w:szCs w:val="22"/>
        </w:rPr>
        <w:t>Përmirësimi i kuadrit ligjor dhe përafrimi i tij vazhdimisht me instrumentet ndërkombëtarë është domosdoshmëri. Por mbi këto përpjekje, një sfidë e madhe mbetet zbatimi në realitet dhe gëzimi i këtyre të drejtave de-facto nga të gjtha grupet e interesit. Niveli i angazhimit dhe përgjegjshmërisë së institucioneve të caktuara, luan një rol tepër të madh në këtë drejtim.</w:t>
      </w:r>
    </w:p>
    <w:p w:rsidR="00F9352D" w:rsidRPr="00F9352D" w:rsidRDefault="00F9352D" w:rsidP="00E673AA">
      <w:pPr>
        <w:spacing w:line="276" w:lineRule="auto"/>
        <w:jc w:val="both"/>
        <w:rPr>
          <w:szCs w:val="22"/>
        </w:rPr>
      </w:pPr>
    </w:p>
    <w:p w:rsidR="000D25D6" w:rsidRDefault="000D25D6" w:rsidP="00690EA6">
      <w:pPr>
        <w:pStyle w:val="ListParagraph"/>
        <w:numPr>
          <w:ilvl w:val="0"/>
          <w:numId w:val="8"/>
        </w:numPr>
        <w:spacing w:line="276" w:lineRule="auto"/>
        <w:jc w:val="both"/>
        <w:rPr>
          <w:szCs w:val="22"/>
        </w:rPr>
      </w:pPr>
      <w:r>
        <w:rPr>
          <w:szCs w:val="22"/>
        </w:rPr>
        <w:t>Mbl</w:t>
      </w:r>
      <w:r w:rsidRPr="00C415A4">
        <w:rPr>
          <w:szCs w:val="22"/>
        </w:rPr>
        <w:t>edhja e të dhënave të disagreguara dhe analiza e situatës së grupeve të caktuara të grave</w:t>
      </w:r>
      <w:r w:rsidR="00F9352D">
        <w:rPr>
          <w:szCs w:val="22"/>
        </w:rPr>
        <w:t xml:space="preserve"> e vajzave</w:t>
      </w:r>
      <w:r w:rsidRPr="00C415A4">
        <w:rPr>
          <w:szCs w:val="22"/>
        </w:rPr>
        <w:t xml:space="preserve">, në mënyrë sistematike, është një tjetër sfidë për vetë angazhimin dhe qendrueshmërinë që kërkon ky proces nga një tërësi  institucionesh. </w:t>
      </w:r>
    </w:p>
    <w:p w:rsidR="000D25D6" w:rsidRPr="00A870CA" w:rsidRDefault="000D25D6" w:rsidP="00690EA6">
      <w:pPr>
        <w:pStyle w:val="ListParagraph"/>
        <w:spacing w:line="276" w:lineRule="auto"/>
        <w:jc w:val="both"/>
        <w:rPr>
          <w:szCs w:val="22"/>
        </w:rPr>
      </w:pPr>
    </w:p>
    <w:p w:rsidR="000D25D6" w:rsidRDefault="000D25D6" w:rsidP="00690EA6">
      <w:pPr>
        <w:pStyle w:val="ListParagraph"/>
        <w:numPr>
          <w:ilvl w:val="0"/>
          <w:numId w:val="8"/>
        </w:numPr>
        <w:spacing w:line="276" w:lineRule="auto"/>
        <w:jc w:val="both"/>
        <w:rPr>
          <w:szCs w:val="22"/>
        </w:rPr>
      </w:pPr>
      <w:r w:rsidRPr="00C415A4">
        <w:rPr>
          <w:szCs w:val="22"/>
        </w:rPr>
        <w:t>Adresimi i çështjeve të pronësisë mbi tokën apo të sigurimit të një game të gjerë shërbimesh për gratë</w:t>
      </w:r>
      <w:r w:rsidR="00F9352D">
        <w:rPr>
          <w:szCs w:val="22"/>
        </w:rPr>
        <w:t xml:space="preserve"> dhe vajzat</w:t>
      </w:r>
      <w:r w:rsidRPr="00C415A4">
        <w:rPr>
          <w:szCs w:val="22"/>
        </w:rPr>
        <w:t xml:space="preserve"> në zonat rurale, mbetet gjithashtu një sfidë.</w:t>
      </w:r>
    </w:p>
    <w:p w:rsidR="000D25D6" w:rsidRPr="000D25D6" w:rsidRDefault="000D25D6" w:rsidP="00690EA6">
      <w:pPr>
        <w:spacing w:line="276" w:lineRule="auto"/>
        <w:jc w:val="both"/>
        <w:rPr>
          <w:szCs w:val="22"/>
        </w:rPr>
      </w:pPr>
    </w:p>
    <w:p w:rsidR="000D25D6" w:rsidRDefault="000D25D6" w:rsidP="00690EA6">
      <w:pPr>
        <w:pStyle w:val="ListParagraph"/>
        <w:numPr>
          <w:ilvl w:val="0"/>
          <w:numId w:val="8"/>
        </w:numPr>
        <w:spacing w:line="276" w:lineRule="auto"/>
        <w:jc w:val="both"/>
        <w:rPr>
          <w:szCs w:val="22"/>
        </w:rPr>
      </w:pPr>
      <w:r w:rsidRPr="00C415A4">
        <w:rPr>
          <w:szCs w:val="22"/>
        </w:rPr>
        <w:t>Pozicionimi i duhur i grave, të rejave dhe vajzave në vendim-marrjen publike, është një sfidë e cila del më në pah nëse flasim për adresimin e kësaj çështjeve në grupe apo komunitete të caktuara.</w:t>
      </w:r>
    </w:p>
    <w:p w:rsidR="000D25D6" w:rsidRPr="000D25D6" w:rsidRDefault="000D25D6" w:rsidP="00690EA6">
      <w:pPr>
        <w:spacing w:line="276" w:lineRule="auto"/>
        <w:jc w:val="both"/>
        <w:rPr>
          <w:szCs w:val="22"/>
        </w:rPr>
      </w:pPr>
    </w:p>
    <w:p w:rsidR="000D25D6" w:rsidRDefault="000D25D6" w:rsidP="00690EA6">
      <w:pPr>
        <w:pStyle w:val="ListParagraph"/>
        <w:numPr>
          <w:ilvl w:val="0"/>
          <w:numId w:val="8"/>
        </w:numPr>
        <w:spacing w:line="276" w:lineRule="auto"/>
        <w:jc w:val="both"/>
        <w:rPr>
          <w:szCs w:val="22"/>
        </w:rPr>
      </w:pPr>
      <w:r w:rsidRPr="00C415A4">
        <w:rPr>
          <w:szCs w:val="22"/>
        </w:rPr>
        <w:t>Trajtimi në mënyrën e duhur, sipas standardeve e me shërbime të dedikuara për rastet e dhunës seksuale të ndeshur tek të miturat/miturit apo të rriturat/rriturit, si në marrëdhëniet familjare edhe jashtë tyre, është gjithashtu një tjetër sfidë.</w:t>
      </w:r>
    </w:p>
    <w:p w:rsidR="000D25D6" w:rsidRPr="000D25D6" w:rsidRDefault="000D25D6" w:rsidP="00690EA6">
      <w:pPr>
        <w:pStyle w:val="ListParagraph"/>
        <w:spacing w:line="276" w:lineRule="auto"/>
        <w:rPr>
          <w:szCs w:val="22"/>
        </w:rPr>
      </w:pPr>
    </w:p>
    <w:p w:rsidR="00707B4A" w:rsidRPr="00550EDA" w:rsidRDefault="000D25D6" w:rsidP="00690EA6">
      <w:pPr>
        <w:pStyle w:val="ListParagraph"/>
        <w:numPr>
          <w:ilvl w:val="0"/>
          <w:numId w:val="8"/>
        </w:numPr>
        <w:spacing w:line="276" w:lineRule="auto"/>
        <w:jc w:val="both"/>
        <w:rPr>
          <w:szCs w:val="22"/>
        </w:rPr>
      </w:pPr>
      <w:r w:rsidRPr="000D25D6">
        <w:rPr>
          <w:szCs w:val="22"/>
        </w:rPr>
        <w:t xml:space="preserve">Në matjen e impaktit të veprimeve të caktuara për adresimin e pabarazive apo diskriminimit gjinor, pasja e të dhënave sasiore e cilësore është tepër e nevojshme. Shpesh nevojitet realizimi i një studimi të parë (që shërben si studimi bazë) dhe ripërsëritja e tij në mënyrë të vazhdueshme e periodike, duke ruajtur dhe përmirësuar parametra të caktuar. Vetë realizimi i studimeve të tilla të vazhdueshme përbën një sfidë, siç u pa dhe nga vlerësimi i zbatimit të SKBGJ 2016-2020, etj. </w:t>
      </w:r>
    </w:p>
    <w:p w:rsidR="00B36010" w:rsidRPr="00CE5EC9" w:rsidRDefault="00550EDA" w:rsidP="00690EA6">
      <w:pPr>
        <w:pStyle w:val="Heading2"/>
        <w:shd w:val="clear" w:color="auto" w:fill="FDE9D9" w:themeFill="accent6" w:themeFillTint="33"/>
        <w:spacing w:before="0" w:line="276" w:lineRule="auto"/>
        <w:rPr>
          <w:rFonts w:ascii="Times New Roman" w:eastAsiaTheme="minorHAnsi" w:hAnsi="Times New Roman"/>
          <w:sz w:val="24"/>
          <w:szCs w:val="24"/>
          <w:lang w:eastAsia="en-US"/>
        </w:rPr>
      </w:pPr>
      <w:bookmarkStart w:id="17" w:name="_Toc68774286"/>
      <w:bookmarkEnd w:id="10"/>
      <w:bookmarkEnd w:id="11"/>
      <w:r w:rsidRPr="00CE5EC9">
        <w:rPr>
          <w:rFonts w:ascii="Times New Roman" w:eastAsiaTheme="minorHAnsi" w:hAnsi="Times New Roman"/>
          <w:sz w:val="24"/>
          <w:szCs w:val="24"/>
          <w:lang w:eastAsia="en-US"/>
        </w:rPr>
        <w:lastRenderedPageBreak/>
        <w:t xml:space="preserve">4. </w:t>
      </w:r>
      <w:r w:rsidR="00B36010" w:rsidRPr="00CE5EC9">
        <w:rPr>
          <w:rFonts w:ascii="Times New Roman" w:eastAsiaTheme="minorHAnsi" w:hAnsi="Times New Roman"/>
          <w:sz w:val="24"/>
          <w:szCs w:val="24"/>
          <w:lang w:eastAsia="en-US"/>
        </w:rPr>
        <w:t xml:space="preserve">Vizioni </w:t>
      </w:r>
      <w:r w:rsidR="00295052">
        <w:rPr>
          <w:rFonts w:ascii="Times New Roman" w:eastAsiaTheme="minorHAnsi" w:hAnsi="Times New Roman"/>
          <w:sz w:val="24"/>
          <w:szCs w:val="24"/>
          <w:lang w:eastAsia="en-US"/>
        </w:rPr>
        <w:t>dhe misioni i d</w:t>
      </w:r>
      <w:r w:rsidR="00C735E1" w:rsidRPr="00CE5EC9">
        <w:rPr>
          <w:rFonts w:ascii="Times New Roman" w:eastAsiaTheme="minorHAnsi" w:hAnsi="Times New Roman"/>
          <w:sz w:val="24"/>
          <w:szCs w:val="24"/>
          <w:lang w:eastAsia="en-US"/>
        </w:rPr>
        <w:t>okumentit</w:t>
      </w:r>
      <w:bookmarkEnd w:id="17"/>
    </w:p>
    <w:p w:rsidR="00B36010" w:rsidRDefault="00B36010" w:rsidP="00690EA6">
      <w:pPr>
        <w:spacing w:line="276" w:lineRule="auto"/>
        <w:jc w:val="both"/>
        <w:rPr>
          <w:rFonts w:ascii="Calibri-Light" w:eastAsiaTheme="minorHAnsi" w:hAnsi="Calibri-Light" w:cs="Calibri-Light"/>
          <w:color w:val="1F4D79"/>
          <w:lang w:eastAsia="en-US"/>
        </w:rPr>
      </w:pPr>
    </w:p>
    <w:p w:rsidR="00130050" w:rsidRPr="008B029B" w:rsidRDefault="00B36010" w:rsidP="00690EA6">
      <w:pPr>
        <w:spacing w:line="276" w:lineRule="auto"/>
        <w:jc w:val="both"/>
        <w:rPr>
          <w:b/>
          <w:color w:val="E36C0A" w:themeColor="accent6" w:themeShade="BF"/>
        </w:rPr>
      </w:pPr>
      <w:r w:rsidRPr="008B029B">
        <w:rPr>
          <w:rFonts w:eastAsiaTheme="minorHAnsi"/>
          <w:b/>
          <w:color w:val="E36C0A" w:themeColor="accent6" w:themeShade="BF"/>
          <w:lang w:eastAsia="en-US"/>
        </w:rPr>
        <w:t>Vizioni</w:t>
      </w:r>
    </w:p>
    <w:p w:rsidR="00407B8F" w:rsidRPr="00407B8F" w:rsidRDefault="00407B8F" w:rsidP="00690EA6">
      <w:pPr>
        <w:spacing w:line="276" w:lineRule="auto"/>
        <w:jc w:val="both"/>
        <w:rPr>
          <w:b/>
          <w:bCs/>
          <w:iCs/>
        </w:rPr>
      </w:pPr>
      <w:r w:rsidRPr="00407B8F">
        <w:rPr>
          <w:b/>
          <w:bCs/>
        </w:rPr>
        <w:t>"</w:t>
      </w:r>
      <w:r w:rsidRPr="00407B8F">
        <w:rPr>
          <w:b/>
          <w:bCs/>
          <w:iCs/>
        </w:rPr>
        <w:t>Një shoqëri e cila vlerëson barazinë gjinore si kusht të domosdoshëm drejt zhvillimit të qendrueshëm social, ekonomik e politik të vendit, ku askush nuk mbetet pas, si dhe që mbështetet në parimin e tolerancës zero kundër praktikave të dëmshme, dhunës me bazë gjinore e dhunës në familje, duke ndëshkuar dhunuesit dhe duke mbrojtur, rehabilituar e riintegruar personat e dhunuar”.</w:t>
      </w:r>
    </w:p>
    <w:p w:rsidR="00F457C9" w:rsidRPr="00407B8F" w:rsidRDefault="00F457C9" w:rsidP="00690EA6">
      <w:pPr>
        <w:spacing w:line="276" w:lineRule="auto"/>
        <w:jc w:val="both"/>
        <w:rPr>
          <w:b/>
          <w:bCs/>
          <w:iCs/>
        </w:rPr>
      </w:pPr>
    </w:p>
    <w:p w:rsidR="00740BF0" w:rsidRPr="008B029B" w:rsidRDefault="00740BF0" w:rsidP="00690EA6">
      <w:pPr>
        <w:pStyle w:val="Heading3"/>
        <w:keepLines/>
        <w:spacing w:before="0" w:after="0" w:line="276" w:lineRule="auto"/>
        <w:rPr>
          <w:rFonts w:ascii="Times New Roman" w:hAnsi="Times New Roman"/>
          <w:color w:val="E36C0A" w:themeColor="accent6" w:themeShade="BF"/>
        </w:rPr>
      </w:pPr>
      <w:bookmarkStart w:id="18" w:name="_Toc68592158"/>
      <w:bookmarkStart w:id="19" w:name="_Toc68592414"/>
      <w:bookmarkStart w:id="20" w:name="_Toc68774287"/>
      <w:r w:rsidRPr="008B029B">
        <w:rPr>
          <w:rFonts w:ascii="Times New Roman" w:hAnsi="Times New Roman"/>
          <w:color w:val="E36C0A" w:themeColor="accent6" w:themeShade="BF"/>
        </w:rPr>
        <w:t>Misioni</w:t>
      </w:r>
      <w:bookmarkEnd w:id="18"/>
      <w:bookmarkEnd w:id="19"/>
      <w:bookmarkEnd w:id="20"/>
    </w:p>
    <w:p w:rsidR="009744F2" w:rsidRDefault="0010433A" w:rsidP="00690EA6">
      <w:pPr>
        <w:spacing w:line="276" w:lineRule="auto"/>
        <w:jc w:val="both"/>
        <w:rPr>
          <w:bCs/>
          <w:szCs w:val="22"/>
          <w:lang w:val="en-US"/>
        </w:rPr>
      </w:pPr>
      <w:r>
        <w:rPr>
          <w:bCs/>
          <w:szCs w:val="22"/>
        </w:rPr>
        <w:t xml:space="preserve">“SKBGJ 2021 – 2030” </w:t>
      </w:r>
      <w:r>
        <w:rPr>
          <w:bCs/>
          <w:szCs w:val="22"/>
          <w:lang w:val="en-US"/>
        </w:rPr>
        <w:t>ka një</w:t>
      </w:r>
      <w:r w:rsidRPr="0055699D">
        <w:rPr>
          <w:bCs/>
          <w:szCs w:val="22"/>
          <w:lang w:val="en-US"/>
        </w:rPr>
        <w:t>koh</w:t>
      </w:r>
      <w:r>
        <w:rPr>
          <w:bCs/>
          <w:szCs w:val="22"/>
          <w:lang w:val="en-US"/>
        </w:rPr>
        <w:t>ë</w:t>
      </w:r>
      <w:r w:rsidRPr="0055699D">
        <w:rPr>
          <w:bCs/>
          <w:szCs w:val="22"/>
          <w:lang w:val="en-US"/>
        </w:rPr>
        <w:t>zgjatje</w:t>
      </w:r>
      <w:r>
        <w:rPr>
          <w:bCs/>
          <w:szCs w:val="22"/>
          <w:lang w:val="en-US"/>
        </w:rPr>
        <w:t>dhjetëvjeçare, brendasëcilëssynohettëarrihet jo vetëmsukses por dheqendrueshmërinëveprimet e planifikuara e tërealizuara.</w:t>
      </w:r>
      <w:r w:rsidR="009744F2">
        <w:rPr>
          <w:bCs/>
          <w:szCs w:val="22"/>
          <w:lang w:val="en-US"/>
        </w:rPr>
        <w:t xml:space="preserve">Nëtërësinë e saj “SKBGJ 2021 – 2030” përbëhetngakatërqëllimestrategjikekryesore, kuzenë vend edheobjektivaspecifikëqëreflektojnënevojënpërndryshim apo shtimin e dimensionevetërejadrejttëcilaveduhettëfokusohetvëmendjapëradresimin e duhurtëçështjevetëbarazisëgjinore, bazuardhenëzhvillimetmëtëfundit, sidhe duke konsideruarçështjetëlidhura me emergjencat civile, fatkeqësitënatyrore apo fushat e rejaderitanitëpaadresuara apo shumëpaktëadresuaranëlidhje me barazinëgjinore (mjedisidhendryshimetklimatike, dixhitalizimi, etj). </w:t>
      </w:r>
    </w:p>
    <w:p w:rsidR="00E062F1" w:rsidRDefault="00E062F1" w:rsidP="00690EA6">
      <w:pPr>
        <w:spacing w:line="276" w:lineRule="auto"/>
        <w:jc w:val="both"/>
        <w:rPr>
          <w:szCs w:val="22"/>
        </w:rPr>
      </w:pPr>
    </w:p>
    <w:p w:rsidR="006556C1" w:rsidRPr="00C415A4" w:rsidRDefault="006556C1" w:rsidP="00690EA6">
      <w:pPr>
        <w:spacing w:line="276" w:lineRule="auto"/>
        <w:jc w:val="both"/>
        <w:rPr>
          <w:szCs w:val="22"/>
        </w:rPr>
      </w:pPr>
      <w:r w:rsidRPr="006556C1">
        <w:rPr>
          <w:b/>
          <w:i/>
          <w:color w:val="E36C0A" w:themeColor="accent6" w:themeShade="BF"/>
          <w:szCs w:val="22"/>
        </w:rPr>
        <w:t>Parimet kryesore</w:t>
      </w:r>
      <w:r w:rsidRPr="006556C1">
        <w:rPr>
          <w:b/>
          <w:color w:val="E36C0A" w:themeColor="accent6" w:themeShade="BF"/>
          <w:szCs w:val="22"/>
        </w:rPr>
        <w:t xml:space="preserve"> që udhëheqin “SKBGJ 2021 -2030” janë</w:t>
      </w:r>
      <w:r w:rsidRPr="00C415A4">
        <w:rPr>
          <w:rStyle w:val="FootnoteReference"/>
          <w:szCs w:val="22"/>
        </w:rPr>
        <w:footnoteReference w:id="15"/>
      </w:r>
      <w:r w:rsidRPr="00C415A4">
        <w:rPr>
          <w:szCs w:val="22"/>
        </w:rPr>
        <w:t>:</w:t>
      </w:r>
    </w:p>
    <w:p w:rsidR="006556C1" w:rsidRDefault="006556C1" w:rsidP="00690EA6">
      <w:pPr>
        <w:pStyle w:val="ListParagraph"/>
        <w:numPr>
          <w:ilvl w:val="0"/>
          <w:numId w:val="6"/>
        </w:numPr>
        <w:spacing w:line="276" w:lineRule="auto"/>
        <w:jc w:val="both"/>
        <w:rPr>
          <w:szCs w:val="22"/>
        </w:rPr>
      </w:pPr>
      <w:r w:rsidRPr="00C415A4">
        <w:rPr>
          <w:b/>
          <w:i/>
          <w:szCs w:val="22"/>
        </w:rPr>
        <w:t>Përparimi drejt një qasje transformuese gjinore</w:t>
      </w:r>
      <w:r w:rsidRPr="00C415A4">
        <w:rPr>
          <w:szCs w:val="22"/>
        </w:rPr>
        <w:t xml:space="preserve">: ekzaminimi, gjetja e shkaqeve dhe ndryshimi i normave të ngurta gjinore e pabarazive të pushtetit që dëmtojnë gratë dhe vajzat dhe gjenerojnë diskriminim në të gjitha moshat, duke filluar nga fëmijëria e hershme, në shoqëri; promovimi i ndryshimeve në qëndrimet shoqërore, përfshirë këtu angazhimin në mënyrë aktive </w:t>
      </w:r>
      <w:r>
        <w:rPr>
          <w:szCs w:val="22"/>
        </w:rPr>
        <w:t xml:space="preserve">të </w:t>
      </w:r>
      <w:r w:rsidRPr="00C415A4">
        <w:rPr>
          <w:szCs w:val="22"/>
        </w:rPr>
        <w:t>burra</w:t>
      </w:r>
      <w:r>
        <w:rPr>
          <w:szCs w:val="22"/>
        </w:rPr>
        <w:t>ve</w:t>
      </w:r>
      <w:r w:rsidRPr="00C415A4">
        <w:rPr>
          <w:szCs w:val="22"/>
        </w:rPr>
        <w:t xml:space="preserve"> dhe djem</w:t>
      </w:r>
      <w:r>
        <w:rPr>
          <w:szCs w:val="22"/>
        </w:rPr>
        <w:t>ve</w:t>
      </w:r>
      <w:r w:rsidRPr="00C415A4">
        <w:rPr>
          <w:szCs w:val="22"/>
        </w:rPr>
        <w:t xml:space="preserve">, duke u përqendruar te të </w:t>
      </w:r>
      <w:r>
        <w:rPr>
          <w:szCs w:val="22"/>
        </w:rPr>
        <w:t xml:space="preserve">rejat/të </w:t>
      </w:r>
      <w:r w:rsidRPr="00C415A4">
        <w:rPr>
          <w:szCs w:val="22"/>
        </w:rPr>
        <w:t>rinjtë si nxitës të ndryshimit; të pun</w:t>
      </w:r>
      <w:r>
        <w:rPr>
          <w:szCs w:val="22"/>
        </w:rPr>
        <w:t>u</w:t>
      </w:r>
      <w:r w:rsidRPr="00C415A4">
        <w:rPr>
          <w:szCs w:val="22"/>
        </w:rPr>
        <w:t>arit në një mënyrë që është e ndjeshme ndaj kontekstit, të krijuarit e partneritete</w:t>
      </w:r>
      <w:r>
        <w:rPr>
          <w:szCs w:val="22"/>
        </w:rPr>
        <w:t>ve</w:t>
      </w:r>
      <w:r w:rsidRPr="00C415A4">
        <w:rPr>
          <w:szCs w:val="22"/>
        </w:rPr>
        <w:t xml:space="preserve"> të forta dhe dialogut me aktorët </w:t>
      </w:r>
      <w:r>
        <w:rPr>
          <w:szCs w:val="22"/>
        </w:rPr>
        <w:t>vendorë</w:t>
      </w:r>
      <w:r w:rsidRPr="00C415A4">
        <w:rPr>
          <w:szCs w:val="22"/>
        </w:rPr>
        <w:t xml:space="preserve">, shoqërinë civile dhe komunitetet </w:t>
      </w:r>
      <w:r>
        <w:rPr>
          <w:szCs w:val="22"/>
        </w:rPr>
        <w:t>vendore</w:t>
      </w:r>
      <w:r w:rsidRPr="00C415A4">
        <w:rPr>
          <w:szCs w:val="22"/>
        </w:rPr>
        <w:t>, duke mbështetur edhe organizatat e grave.</w:t>
      </w:r>
    </w:p>
    <w:p w:rsidR="00B763B1" w:rsidRPr="00C415A4" w:rsidRDefault="00B763B1" w:rsidP="00690EA6">
      <w:pPr>
        <w:pStyle w:val="ListParagraph"/>
        <w:spacing w:line="276" w:lineRule="auto"/>
        <w:jc w:val="both"/>
        <w:rPr>
          <w:szCs w:val="22"/>
        </w:rPr>
      </w:pPr>
    </w:p>
    <w:p w:rsidR="006556C1" w:rsidRDefault="006556C1" w:rsidP="00690EA6">
      <w:pPr>
        <w:pStyle w:val="ListParagraph"/>
        <w:numPr>
          <w:ilvl w:val="0"/>
          <w:numId w:val="6"/>
        </w:numPr>
        <w:spacing w:line="276" w:lineRule="auto"/>
        <w:jc w:val="both"/>
        <w:rPr>
          <w:szCs w:val="22"/>
        </w:rPr>
      </w:pPr>
      <w:r w:rsidRPr="00E179F3">
        <w:rPr>
          <w:b/>
          <w:i/>
          <w:szCs w:val="22"/>
        </w:rPr>
        <w:t>Adresimi i ndërthurjes së diskriminimit gjinor me forma të tjera të diskriminimit:</w:t>
      </w:r>
      <w:r w:rsidRPr="00C415A4">
        <w:rPr>
          <w:szCs w:val="22"/>
        </w:rPr>
        <w:t xml:space="preserve"> fokusi duhet të jetë gjithashtu tek gratë më të pafavorizuara, për shembull </w:t>
      </w:r>
      <w:r>
        <w:rPr>
          <w:szCs w:val="22"/>
        </w:rPr>
        <w:t>gratë rome dhe egjipti</w:t>
      </w:r>
      <w:r w:rsidRPr="00C415A4">
        <w:rPr>
          <w:szCs w:val="22"/>
        </w:rPr>
        <w:t xml:space="preserve">ane, gra me aftësi të kufizuara, gra të privuara ekonomikisht dhe shoqërisht, gra që jetojnë në fshat, gra të dhunuara, nëna të vetme, gra migrante dhe azilkërkuese, gra LBTI+, gra të moshuara, etj., pasi ato përballen me diskriminim të shumëfishtë. </w:t>
      </w:r>
    </w:p>
    <w:p w:rsidR="00B763B1" w:rsidRPr="00C415A4" w:rsidRDefault="00B763B1" w:rsidP="00690EA6">
      <w:pPr>
        <w:pStyle w:val="ListParagraph"/>
        <w:spacing w:line="276" w:lineRule="auto"/>
        <w:jc w:val="both"/>
        <w:rPr>
          <w:szCs w:val="22"/>
        </w:rPr>
      </w:pPr>
    </w:p>
    <w:p w:rsidR="006556C1" w:rsidRDefault="006556C1" w:rsidP="00690EA6">
      <w:pPr>
        <w:pStyle w:val="ListParagraph"/>
        <w:numPr>
          <w:ilvl w:val="0"/>
          <w:numId w:val="6"/>
        </w:numPr>
        <w:spacing w:line="276" w:lineRule="auto"/>
        <w:jc w:val="both"/>
        <w:rPr>
          <w:szCs w:val="22"/>
        </w:rPr>
      </w:pPr>
      <w:r w:rsidRPr="00C415A4">
        <w:rPr>
          <w:b/>
          <w:i/>
          <w:szCs w:val="22"/>
        </w:rPr>
        <w:t>Ndjekja e një qasjeje të bazuar në të drejtat e njeriut</w:t>
      </w:r>
      <w:r>
        <w:rPr>
          <w:szCs w:val="22"/>
        </w:rPr>
        <w:t>:</w:t>
      </w:r>
      <w:r w:rsidRPr="00C415A4">
        <w:rPr>
          <w:szCs w:val="22"/>
        </w:rPr>
        <w:t xml:space="preserve"> e cila vendos parimet e mos-diskriminimit dhe kundërveprimit për pabarazitë në qendër të të gjitha veprimeve</w:t>
      </w:r>
      <w:r>
        <w:rPr>
          <w:szCs w:val="22"/>
        </w:rPr>
        <w:t>. K</w:t>
      </w:r>
      <w:r w:rsidRPr="00C415A4">
        <w:rPr>
          <w:szCs w:val="22"/>
        </w:rPr>
        <w:t xml:space="preserve">jo përfshin ndihmën për çdo qenie njerëzore për të ushtruar të drejtat e tyre njerëzore, </w:t>
      </w:r>
      <w:r w:rsidRPr="00C415A4">
        <w:rPr>
          <w:szCs w:val="22"/>
        </w:rPr>
        <w:lastRenderedPageBreak/>
        <w:t>për të marrë  pjesë në vendimet që kanë të bëjnë me to dhe për të kërkuar dëmshpërblim kur u shkelen të drejtat.</w:t>
      </w:r>
    </w:p>
    <w:p w:rsidR="00B763B1" w:rsidRPr="00B763B1" w:rsidRDefault="00B763B1" w:rsidP="00690EA6">
      <w:pPr>
        <w:spacing w:line="276" w:lineRule="auto"/>
        <w:jc w:val="both"/>
        <w:rPr>
          <w:szCs w:val="22"/>
        </w:rPr>
      </w:pPr>
    </w:p>
    <w:p w:rsidR="006556C1" w:rsidRDefault="006556C1" w:rsidP="00690EA6">
      <w:pPr>
        <w:pStyle w:val="ListParagraph"/>
        <w:numPr>
          <w:ilvl w:val="0"/>
          <w:numId w:val="6"/>
        </w:numPr>
        <w:spacing w:line="276" w:lineRule="auto"/>
        <w:jc w:val="both"/>
        <w:rPr>
          <w:szCs w:val="22"/>
        </w:rPr>
      </w:pPr>
      <w:r w:rsidRPr="00C415A4">
        <w:rPr>
          <w:b/>
          <w:i/>
          <w:szCs w:val="22"/>
        </w:rPr>
        <w:t>Barazia gjinore, kusht për një shoqëri të drejtë e socio-ekonomikisht të zhvilluar</w:t>
      </w:r>
      <w:r w:rsidRPr="00C415A4">
        <w:rPr>
          <w:szCs w:val="22"/>
        </w:rPr>
        <w:t xml:space="preserve">: njohja dhe respektimi i barazisë gjinore; përmirësimi i statusit social, ekonomik dhe shëndetësor i vajzave/grave dhe sidomos i vajzave/grave që pësojnë diskriminim të shumëfishtë; edukimi, përparimi dhe angazhimi politik i tyre duke u ofruar mundësi të barabarta njëlloj si dhe djemve/burrave, nga të gjitha grupet etnike e shoqërore, janë parakushte për zhvillimin e gjithanshëm të vendit. </w:t>
      </w:r>
    </w:p>
    <w:p w:rsidR="00B763B1" w:rsidRPr="00B763B1" w:rsidRDefault="00B763B1" w:rsidP="00690EA6">
      <w:pPr>
        <w:spacing w:line="276" w:lineRule="auto"/>
        <w:jc w:val="both"/>
        <w:rPr>
          <w:szCs w:val="22"/>
        </w:rPr>
      </w:pPr>
    </w:p>
    <w:p w:rsidR="006556C1" w:rsidRDefault="006556C1" w:rsidP="00690EA6">
      <w:pPr>
        <w:pStyle w:val="ListParagraph"/>
        <w:numPr>
          <w:ilvl w:val="0"/>
          <w:numId w:val="6"/>
        </w:numPr>
        <w:spacing w:line="276" w:lineRule="auto"/>
        <w:jc w:val="both"/>
        <w:rPr>
          <w:szCs w:val="22"/>
        </w:rPr>
      </w:pPr>
      <w:r w:rsidRPr="00C415A4">
        <w:rPr>
          <w:b/>
          <w:i/>
          <w:szCs w:val="22"/>
        </w:rPr>
        <w:t>Ndjeshmëri dhe trajtim i barabartë ndaj nevojave të veçanta të të dy gjinive:</w:t>
      </w:r>
      <w:r w:rsidRPr="00C415A4">
        <w:rPr>
          <w:szCs w:val="22"/>
        </w:rPr>
        <w:t xml:space="preserve"> vajzat/ gratë dhe djemtë/burrat kanë nevoja të ndryshme dhe përballen me forma të ndryshme të dhunës e diskriminimit. Prandaj dhe veprimet e parashikuara duhet të ofrojnë mundësi për trajtimin në përshtatje me këto nevoja dhe përvoja – barazia nuk duhet ngatëruar me njëtrajtshmërinë: jemi të ndryshëm, por duhet të jemi të barabartë, jo të ngjashëm.</w:t>
      </w:r>
    </w:p>
    <w:p w:rsidR="00B763B1" w:rsidRPr="00B763B1" w:rsidRDefault="00B763B1" w:rsidP="00690EA6">
      <w:pPr>
        <w:spacing w:line="276" w:lineRule="auto"/>
        <w:jc w:val="both"/>
        <w:rPr>
          <w:szCs w:val="22"/>
        </w:rPr>
      </w:pPr>
    </w:p>
    <w:p w:rsidR="006556C1" w:rsidRDefault="006556C1" w:rsidP="00690EA6">
      <w:pPr>
        <w:pStyle w:val="ListParagraph"/>
        <w:numPr>
          <w:ilvl w:val="0"/>
          <w:numId w:val="6"/>
        </w:numPr>
        <w:spacing w:line="276" w:lineRule="auto"/>
        <w:jc w:val="both"/>
        <w:rPr>
          <w:szCs w:val="22"/>
        </w:rPr>
      </w:pPr>
      <w:r w:rsidRPr="00C415A4">
        <w:rPr>
          <w:b/>
          <w:i/>
          <w:szCs w:val="22"/>
        </w:rPr>
        <w:t>Njohja, vlerësimi dhe respektimi i diversitetit</w:t>
      </w:r>
      <w:r w:rsidRPr="00C415A4">
        <w:rPr>
          <w:szCs w:val="22"/>
        </w:rPr>
        <w:t>: ndërmjet vajzave dhe grave, djemve dhe burrave, për sa i përket moshës, aftësisë, orientimit seksual, identitetit gjinor, origjinës etnike dhe shoqërore, praktikave fetare dhe zgjedhjeve jetësore.</w:t>
      </w:r>
    </w:p>
    <w:p w:rsidR="00B763B1" w:rsidRPr="00B763B1" w:rsidRDefault="00B763B1" w:rsidP="00690EA6">
      <w:pPr>
        <w:spacing w:line="276" w:lineRule="auto"/>
        <w:jc w:val="both"/>
        <w:rPr>
          <w:szCs w:val="22"/>
        </w:rPr>
      </w:pPr>
    </w:p>
    <w:p w:rsidR="006556C1" w:rsidRDefault="006556C1" w:rsidP="00690EA6">
      <w:pPr>
        <w:pStyle w:val="ListParagraph"/>
        <w:numPr>
          <w:ilvl w:val="0"/>
          <w:numId w:val="6"/>
        </w:numPr>
        <w:spacing w:line="276" w:lineRule="auto"/>
        <w:jc w:val="both"/>
        <w:rPr>
          <w:szCs w:val="22"/>
        </w:rPr>
      </w:pPr>
      <w:r w:rsidRPr="00C415A4">
        <w:rPr>
          <w:b/>
          <w:i/>
          <w:szCs w:val="22"/>
        </w:rPr>
        <w:t>Tolerancë zero kundrejt dhunës ndaj grave e dhunës në familje</w:t>
      </w:r>
      <w:r w:rsidRPr="00C415A4">
        <w:rPr>
          <w:szCs w:val="22"/>
        </w:rPr>
        <w:t>: mbrojtja e jetës, dinjitetit dhe integritetit njerëzor, është parakusht për zhvillimin e një vendi; çdo formë dhune është sulm mbi dinjitetin njerëzor dhe shkelje e të drejtave të njeriut, ndaj nuk duhet të tolerohet.</w:t>
      </w:r>
    </w:p>
    <w:p w:rsidR="00B763B1" w:rsidRPr="00B763B1" w:rsidRDefault="00B763B1" w:rsidP="00690EA6">
      <w:pPr>
        <w:spacing w:line="276" w:lineRule="auto"/>
        <w:jc w:val="both"/>
        <w:rPr>
          <w:szCs w:val="22"/>
        </w:rPr>
      </w:pPr>
    </w:p>
    <w:p w:rsidR="006556C1" w:rsidRDefault="006556C1" w:rsidP="00690EA6">
      <w:pPr>
        <w:pStyle w:val="ListParagraph"/>
        <w:numPr>
          <w:ilvl w:val="0"/>
          <w:numId w:val="6"/>
        </w:numPr>
        <w:spacing w:line="276" w:lineRule="auto"/>
        <w:jc w:val="both"/>
        <w:rPr>
          <w:szCs w:val="22"/>
        </w:rPr>
      </w:pPr>
      <w:r w:rsidRPr="00C415A4">
        <w:rPr>
          <w:b/>
          <w:i/>
          <w:szCs w:val="22"/>
        </w:rPr>
        <w:t>Koordinimi dhe bashkëpunimi ndër-institucional</w:t>
      </w:r>
      <w:r w:rsidRPr="00C415A4">
        <w:rPr>
          <w:szCs w:val="22"/>
        </w:rPr>
        <w:t xml:space="preserve">: nisur nga karakteristikat dhe natyra ndërsektoriale e çështjeve që përbëjnë </w:t>
      </w:r>
      <w:r>
        <w:rPr>
          <w:szCs w:val="22"/>
        </w:rPr>
        <w:t>qëllimet krysore të</w:t>
      </w:r>
      <w:r w:rsidRPr="00C415A4">
        <w:rPr>
          <w:szCs w:val="22"/>
        </w:rPr>
        <w:t xml:space="preserve"> kësaj strategjie, institucionet shtetërore, organizatat e shoqërisë civile, media, sektori privat, institucionet fetare, organizatat ndërkombëtare si dhe të gjithë aktorët dhe partnerët e interesuar, duhet të punojnë së bashku duke koordinuar veprimet për të adresuar sa më efektivisht pabarazitë dhe padrejtësitë me bazë gjinore për gratë/vajzat dhe burrat/djemtë. </w:t>
      </w:r>
    </w:p>
    <w:p w:rsidR="00B763B1" w:rsidRPr="00B763B1" w:rsidRDefault="00B763B1" w:rsidP="00690EA6">
      <w:pPr>
        <w:spacing w:line="276" w:lineRule="auto"/>
        <w:jc w:val="both"/>
        <w:rPr>
          <w:szCs w:val="22"/>
        </w:rPr>
      </w:pPr>
    </w:p>
    <w:p w:rsidR="006556C1" w:rsidRDefault="006556C1" w:rsidP="00690EA6">
      <w:pPr>
        <w:pStyle w:val="ListParagraph"/>
        <w:numPr>
          <w:ilvl w:val="0"/>
          <w:numId w:val="6"/>
        </w:numPr>
        <w:spacing w:line="276" w:lineRule="auto"/>
        <w:jc w:val="both"/>
        <w:rPr>
          <w:szCs w:val="22"/>
        </w:rPr>
      </w:pPr>
      <w:r w:rsidRPr="007A4CF0">
        <w:rPr>
          <w:b/>
          <w:i/>
          <w:szCs w:val="22"/>
        </w:rPr>
        <w:t>Matja e përparimit dhe buxhetimi për zbatimin e strategjisë dhe planit të saj të veprimit</w:t>
      </w:r>
      <w:r w:rsidRPr="007A4CF0">
        <w:rPr>
          <w:szCs w:val="22"/>
        </w:rPr>
        <w:t xml:space="preserve">: si në çdo dokument politik të hartuar, në “SKBGJ 2021-2030” nuk mund të mungojnë treguesit të cilët </w:t>
      </w:r>
      <w:r w:rsidR="00F9352D">
        <w:rPr>
          <w:szCs w:val="22"/>
        </w:rPr>
        <w:t>janë</w:t>
      </w:r>
      <w:r w:rsidRPr="007A4CF0">
        <w:rPr>
          <w:szCs w:val="22"/>
        </w:rPr>
        <w:t xml:space="preserve"> të formuluar qartësisht, të matshëm, me gjuhë të kuptueshme, si dhe që shërbejnë për matjen e përparimit gjatë periudhave kohore të zbatimit të strategjisë. Po kështu, që gjatë hartimit të strategjisë </w:t>
      </w:r>
      <w:r w:rsidR="00F9352D">
        <w:rPr>
          <w:szCs w:val="22"/>
        </w:rPr>
        <w:t>u bë</w:t>
      </w:r>
      <w:r w:rsidRPr="007A4CF0">
        <w:rPr>
          <w:szCs w:val="22"/>
        </w:rPr>
        <w:t xml:space="preserve"> dhe një parashikim buxhetor ku </w:t>
      </w:r>
      <w:r w:rsidR="00F9352D">
        <w:rPr>
          <w:szCs w:val="22"/>
        </w:rPr>
        <w:t>u</w:t>
      </w:r>
      <w:r w:rsidRPr="007A4CF0">
        <w:rPr>
          <w:szCs w:val="22"/>
        </w:rPr>
        <w:t xml:space="preserve"> përllogarit</w:t>
      </w:r>
      <w:r w:rsidR="00F9352D">
        <w:rPr>
          <w:szCs w:val="22"/>
        </w:rPr>
        <w:t>ë</w:t>
      </w:r>
      <w:r w:rsidRPr="007A4CF0">
        <w:rPr>
          <w:szCs w:val="22"/>
        </w:rPr>
        <w:t xml:space="preserve">n kostot e domosdoshme për zbatimin e saj, të ndara në periudha të caktuara, e sipas llojit (kosto korrente apo investime), ku </w:t>
      </w:r>
      <w:r w:rsidR="00F9352D">
        <w:rPr>
          <w:szCs w:val="22"/>
        </w:rPr>
        <w:t>u</w:t>
      </w:r>
      <w:r w:rsidRPr="007A4CF0">
        <w:rPr>
          <w:szCs w:val="22"/>
        </w:rPr>
        <w:t xml:space="preserve"> evident</w:t>
      </w:r>
      <w:r w:rsidR="00F9352D">
        <w:rPr>
          <w:szCs w:val="22"/>
        </w:rPr>
        <w:t>uan</w:t>
      </w:r>
      <w:r w:rsidRPr="007A4CF0">
        <w:rPr>
          <w:szCs w:val="22"/>
        </w:rPr>
        <w:t xml:space="preserve"> edhe ato masa apo aktivitete të cilat nuk mund të mbulohen nga buxheti i shtetit dhe që kanë nevojë për mbulim të plotë apo bashkëfinancim nga donatorët. </w:t>
      </w:r>
      <w:r w:rsidRPr="007A4CF0">
        <w:rPr>
          <w:szCs w:val="22"/>
        </w:rPr>
        <w:lastRenderedPageBreak/>
        <w:t>Garantimi i buxhetimit dhe alokimit të përvitshëm të fondeve bazuar në kostimin që përmba</w:t>
      </w:r>
      <w:r w:rsidR="00F9352D">
        <w:rPr>
          <w:szCs w:val="22"/>
        </w:rPr>
        <w:t>n</w:t>
      </w:r>
      <w:r w:rsidRPr="007A4CF0">
        <w:rPr>
          <w:szCs w:val="22"/>
        </w:rPr>
        <w:t xml:space="preserve"> dokumenti, </w:t>
      </w:r>
      <w:r w:rsidR="00F9352D">
        <w:rPr>
          <w:szCs w:val="22"/>
        </w:rPr>
        <w:t>është</w:t>
      </w:r>
      <w:r w:rsidRPr="007A4CF0">
        <w:rPr>
          <w:szCs w:val="22"/>
        </w:rPr>
        <w:t xml:space="preserve"> një prej treguesve kryesorë të përparimit dhe të rritjes së përgjegjshmërisë institucionale në nivel qendror e të vetëqeverisjes vendore, që ço</w:t>
      </w:r>
      <w:r w:rsidR="000E3FE0">
        <w:rPr>
          <w:szCs w:val="22"/>
        </w:rPr>
        <w:t>n</w:t>
      </w:r>
      <w:r w:rsidRPr="007A4CF0">
        <w:rPr>
          <w:szCs w:val="22"/>
        </w:rPr>
        <w:t xml:space="preserve"> padyshim drejt arritjes së rezultateve të dëshiruara.</w:t>
      </w:r>
    </w:p>
    <w:p w:rsidR="005A610F" w:rsidRDefault="005A610F" w:rsidP="00690EA6">
      <w:pPr>
        <w:spacing w:line="276" w:lineRule="auto"/>
        <w:jc w:val="both"/>
        <w:rPr>
          <w:szCs w:val="22"/>
        </w:rPr>
      </w:pPr>
    </w:p>
    <w:p w:rsidR="00B763B1" w:rsidRPr="00CE5EC9" w:rsidRDefault="00B763B1" w:rsidP="00690EA6">
      <w:pPr>
        <w:pStyle w:val="Heading2"/>
        <w:shd w:val="clear" w:color="auto" w:fill="FDE9D9" w:themeFill="accent6" w:themeFillTint="33"/>
        <w:spacing w:before="0" w:line="276" w:lineRule="auto"/>
        <w:rPr>
          <w:rFonts w:ascii="Times New Roman" w:eastAsiaTheme="minorHAnsi" w:hAnsi="Times New Roman"/>
          <w:sz w:val="24"/>
          <w:szCs w:val="24"/>
          <w:lang w:eastAsia="en-US"/>
        </w:rPr>
      </w:pPr>
      <w:bookmarkStart w:id="21" w:name="_Toc68774288"/>
      <w:r>
        <w:rPr>
          <w:rFonts w:ascii="Times New Roman" w:eastAsiaTheme="minorHAnsi" w:hAnsi="Times New Roman"/>
          <w:sz w:val="24"/>
          <w:szCs w:val="24"/>
          <w:lang w:eastAsia="en-US"/>
        </w:rPr>
        <w:t>5</w:t>
      </w:r>
      <w:r w:rsidRPr="00CE5EC9">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Metodologjia</w:t>
      </w:r>
      <w:bookmarkEnd w:id="21"/>
    </w:p>
    <w:p w:rsidR="00B763B1" w:rsidRDefault="00B763B1" w:rsidP="00690EA6">
      <w:pPr>
        <w:spacing w:line="276" w:lineRule="auto"/>
        <w:jc w:val="both"/>
        <w:rPr>
          <w:szCs w:val="22"/>
        </w:rPr>
      </w:pPr>
      <w:r w:rsidRPr="00B763B1">
        <w:rPr>
          <w:szCs w:val="22"/>
        </w:rPr>
        <w:t>Siç është shpjeguar në nënkapitullin 2,kuadri ligjor dhe institucional në fuqi dhe lidhja me dokumentet dhe prioritetet strategjike të këtij dokumenti, përputhet plotësisht me dokumentet strategjikë në nivel ndërkombëtar e kombëtar të miratuar nga Kuvendi dhe Këshilli i Ministrave duke bërë që vizioni, objektivat strategjikë dhe specifikë të parashikuar të përputhen plotësisht me këta dokumente strategjike.</w:t>
      </w:r>
    </w:p>
    <w:p w:rsidR="000E3FE0" w:rsidRDefault="000E3FE0" w:rsidP="00690EA6">
      <w:pPr>
        <w:spacing w:line="276" w:lineRule="auto"/>
        <w:jc w:val="both"/>
        <w:rPr>
          <w:szCs w:val="22"/>
        </w:rPr>
      </w:pPr>
    </w:p>
    <w:p w:rsidR="00B763B1" w:rsidRDefault="00B763B1" w:rsidP="00690EA6">
      <w:pPr>
        <w:spacing w:line="276" w:lineRule="auto"/>
        <w:jc w:val="both"/>
        <w:rPr>
          <w:szCs w:val="22"/>
        </w:rPr>
      </w:pPr>
      <w:r>
        <w:rPr>
          <w:szCs w:val="22"/>
        </w:rPr>
        <w:t>Nisma p</w:t>
      </w:r>
      <w:r w:rsidR="00E26EFC">
        <w:rPr>
          <w:szCs w:val="22"/>
        </w:rPr>
        <w:t>ë</w:t>
      </w:r>
      <w:r>
        <w:rPr>
          <w:szCs w:val="22"/>
        </w:rPr>
        <w:t>r hartimin e k</w:t>
      </w:r>
      <w:r w:rsidR="00E26EFC">
        <w:rPr>
          <w:szCs w:val="22"/>
        </w:rPr>
        <w:t>ë</w:t>
      </w:r>
      <w:r>
        <w:rPr>
          <w:szCs w:val="22"/>
        </w:rPr>
        <w:t>tij dokumenti strategjik u nd</w:t>
      </w:r>
      <w:r w:rsidR="00E26EFC">
        <w:rPr>
          <w:szCs w:val="22"/>
        </w:rPr>
        <w:t>ë</w:t>
      </w:r>
      <w:r>
        <w:rPr>
          <w:szCs w:val="22"/>
        </w:rPr>
        <w:t>rmor nga autoriteti kryesor p</w:t>
      </w:r>
      <w:r w:rsidR="00E26EFC">
        <w:rPr>
          <w:szCs w:val="22"/>
        </w:rPr>
        <w:t>ë</w:t>
      </w:r>
      <w:r>
        <w:rPr>
          <w:szCs w:val="22"/>
        </w:rPr>
        <w:t>rgjegj</w:t>
      </w:r>
      <w:r w:rsidR="00E26EFC">
        <w:rPr>
          <w:szCs w:val="22"/>
        </w:rPr>
        <w:t>ë</w:t>
      </w:r>
      <w:r>
        <w:rPr>
          <w:szCs w:val="22"/>
        </w:rPr>
        <w:t>s, pra Ministria e Sh</w:t>
      </w:r>
      <w:r w:rsidR="00E26EFC">
        <w:rPr>
          <w:szCs w:val="22"/>
        </w:rPr>
        <w:t>ë</w:t>
      </w:r>
      <w:r>
        <w:rPr>
          <w:szCs w:val="22"/>
        </w:rPr>
        <w:t>ndet</w:t>
      </w:r>
      <w:r w:rsidR="00E26EFC">
        <w:rPr>
          <w:szCs w:val="22"/>
        </w:rPr>
        <w:t>ë</w:t>
      </w:r>
      <w:r>
        <w:rPr>
          <w:szCs w:val="22"/>
        </w:rPr>
        <w:t>sis</w:t>
      </w:r>
      <w:r w:rsidR="00E26EFC">
        <w:rPr>
          <w:szCs w:val="22"/>
        </w:rPr>
        <w:t>ë</w:t>
      </w:r>
      <w:r>
        <w:rPr>
          <w:szCs w:val="22"/>
        </w:rPr>
        <w:t xml:space="preserve"> dhe Mbrojtjes Sociale, e cila punoi ngusht</w:t>
      </w:r>
      <w:r w:rsidR="00E26EFC">
        <w:rPr>
          <w:szCs w:val="22"/>
        </w:rPr>
        <w:t>ë</w:t>
      </w:r>
      <w:r>
        <w:rPr>
          <w:szCs w:val="22"/>
        </w:rPr>
        <w:t xml:space="preserve">sisht me Grupin </w:t>
      </w:r>
      <w:r w:rsidR="0007381C">
        <w:rPr>
          <w:szCs w:val="22"/>
        </w:rPr>
        <w:t xml:space="preserve">Ndërinstitucional </w:t>
      </w:r>
      <w:r>
        <w:rPr>
          <w:szCs w:val="22"/>
        </w:rPr>
        <w:t>t</w:t>
      </w:r>
      <w:r w:rsidR="00E26EFC">
        <w:rPr>
          <w:szCs w:val="22"/>
        </w:rPr>
        <w:t>ë</w:t>
      </w:r>
      <w:r>
        <w:rPr>
          <w:szCs w:val="22"/>
        </w:rPr>
        <w:t xml:space="preserve"> Pun</w:t>
      </w:r>
      <w:r w:rsidR="00E26EFC">
        <w:rPr>
          <w:szCs w:val="22"/>
        </w:rPr>
        <w:t>ë</w:t>
      </w:r>
      <w:r>
        <w:rPr>
          <w:szCs w:val="22"/>
        </w:rPr>
        <w:t>s t</w:t>
      </w:r>
      <w:r w:rsidR="00E26EFC">
        <w:rPr>
          <w:szCs w:val="22"/>
        </w:rPr>
        <w:t>ë</w:t>
      </w:r>
      <w:r>
        <w:rPr>
          <w:szCs w:val="22"/>
        </w:rPr>
        <w:t xml:space="preserve"> p</w:t>
      </w:r>
      <w:r w:rsidR="00E26EFC">
        <w:rPr>
          <w:szCs w:val="22"/>
        </w:rPr>
        <w:t>ë</w:t>
      </w:r>
      <w:r>
        <w:rPr>
          <w:szCs w:val="22"/>
        </w:rPr>
        <w:t>rb</w:t>
      </w:r>
      <w:r w:rsidR="00E26EFC">
        <w:rPr>
          <w:szCs w:val="22"/>
        </w:rPr>
        <w:t>ë</w:t>
      </w:r>
      <w:r>
        <w:rPr>
          <w:szCs w:val="22"/>
        </w:rPr>
        <w:t>r</w:t>
      </w:r>
      <w:r w:rsidR="00E26EFC">
        <w:rPr>
          <w:szCs w:val="22"/>
        </w:rPr>
        <w:t>ë</w:t>
      </w:r>
      <w:r>
        <w:rPr>
          <w:szCs w:val="22"/>
        </w:rPr>
        <w:t xml:space="preserve"> nga p</w:t>
      </w:r>
      <w:r w:rsidR="00E26EFC">
        <w:rPr>
          <w:szCs w:val="22"/>
        </w:rPr>
        <w:t>ë</w:t>
      </w:r>
      <w:r>
        <w:rPr>
          <w:szCs w:val="22"/>
        </w:rPr>
        <w:t>rfaq</w:t>
      </w:r>
      <w:r w:rsidR="00E26EFC">
        <w:rPr>
          <w:szCs w:val="22"/>
        </w:rPr>
        <w:t>ë</w:t>
      </w:r>
      <w:r w:rsidR="000E3FE0">
        <w:rPr>
          <w:szCs w:val="22"/>
        </w:rPr>
        <w:t>s</w:t>
      </w:r>
      <w:r>
        <w:rPr>
          <w:szCs w:val="22"/>
        </w:rPr>
        <w:t>uese dhe p</w:t>
      </w:r>
      <w:r w:rsidR="00E26EFC">
        <w:rPr>
          <w:szCs w:val="22"/>
        </w:rPr>
        <w:t>ë</w:t>
      </w:r>
      <w:r>
        <w:rPr>
          <w:szCs w:val="22"/>
        </w:rPr>
        <w:t>rfaq</w:t>
      </w:r>
      <w:r w:rsidR="00E26EFC">
        <w:rPr>
          <w:szCs w:val="22"/>
        </w:rPr>
        <w:t>ë</w:t>
      </w:r>
      <w:r>
        <w:rPr>
          <w:szCs w:val="22"/>
        </w:rPr>
        <w:t>sues t</w:t>
      </w:r>
      <w:r w:rsidR="00E26EFC">
        <w:rPr>
          <w:szCs w:val="22"/>
        </w:rPr>
        <w:t>ë</w:t>
      </w:r>
      <w:r>
        <w:rPr>
          <w:szCs w:val="22"/>
        </w:rPr>
        <w:t xml:space="preserve"> ministrive kryesore t</w:t>
      </w:r>
      <w:r w:rsidR="00E26EFC">
        <w:rPr>
          <w:szCs w:val="22"/>
        </w:rPr>
        <w:t>ë</w:t>
      </w:r>
      <w:r>
        <w:rPr>
          <w:szCs w:val="22"/>
        </w:rPr>
        <w:t xml:space="preserve"> linj</w:t>
      </w:r>
      <w:r w:rsidR="00E26EFC">
        <w:rPr>
          <w:szCs w:val="22"/>
        </w:rPr>
        <w:t>ë</w:t>
      </w:r>
      <w:r>
        <w:rPr>
          <w:szCs w:val="22"/>
        </w:rPr>
        <w:t>s</w:t>
      </w:r>
      <w:r w:rsidR="00E26EFC">
        <w:rPr>
          <w:szCs w:val="22"/>
        </w:rPr>
        <w:t>. Mbështetja dhe orientimi bazuar tek raporti i vlerësimit të zbatimit të SKBGJ 2016 – 2020 ka qenë tepër ndihmuese. Gjithashtu vlen të përmendet dhe mbështetja e veçantë e ofruar nga UN Women Shqipëri përmes një grupi ekspertesh të cilat lehtësuan punën e GNP në përgatitjen e këtij dokumenti strategjik, që nga momenti i hartimit deri tek kostimi dhe përgatitja e pasaportës së treguesve.</w:t>
      </w:r>
    </w:p>
    <w:p w:rsidR="00E26EFC" w:rsidRDefault="00E26EFC" w:rsidP="00690EA6">
      <w:pPr>
        <w:spacing w:line="276" w:lineRule="auto"/>
        <w:jc w:val="both"/>
        <w:rPr>
          <w:szCs w:val="22"/>
        </w:rPr>
      </w:pPr>
    </w:p>
    <w:p w:rsidR="00E26EFC" w:rsidRDefault="00E26EFC" w:rsidP="00690EA6">
      <w:pPr>
        <w:spacing w:line="276" w:lineRule="auto"/>
        <w:jc w:val="both"/>
        <w:rPr>
          <w:szCs w:val="22"/>
        </w:rPr>
      </w:pPr>
      <w:r>
        <w:rPr>
          <w:szCs w:val="22"/>
        </w:rPr>
        <w:t>Gjat</w:t>
      </w:r>
      <w:r w:rsidR="00D15BD0">
        <w:rPr>
          <w:szCs w:val="22"/>
        </w:rPr>
        <w:t>ë</w:t>
      </w:r>
      <w:r>
        <w:rPr>
          <w:szCs w:val="22"/>
        </w:rPr>
        <w:t xml:space="preserve"> pun</w:t>
      </w:r>
      <w:r w:rsidR="00D15BD0">
        <w:rPr>
          <w:szCs w:val="22"/>
        </w:rPr>
        <w:t>ë</w:t>
      </w:r>
      <w:r>
        <w:rPr>
          <w:szCs w:val="22"/>
        </w:rPr>
        <w:t>s p</w:t>
      </w:r>
      <w:r w:rsidR="00D15BD0">
        <w:rPr>
          <w:szCs w:val="22"/>
        </w:rPr>
        <w:t>ë</w:t>
      </w:r>
      <w:r>
        <w:rPr>
          <w:szCs w:val="22"/>
        </w:rPr>
        <w:t>r p</w:t>
      </w:r>
      <w:r w:rsidR="00D15BD0">
        <w:rPr>
          <w:szCs w:val="22"/>
        </w:rPr>
        <w:t>ë</w:t>
      </w:r>
      <w:r>
        <w:rPr>
          <w:szCs w:val="22"/>
        </w:rPr>
        <w:t>rgatitjen e dokumentit jan</w:t>
      </w:r>
      <w:r w:rsidR="00D15BD0">
        <w:rPr>
          <w:szCs w:val="22"/>
        </w:rPr>
        <w:t>ë</w:t>
      </w:r>
      <w:r>
        <w:rPr>
          <w:szCs w:val="22"/>
        </w:rPr>
        <w:t xml:space="preserve"> realizuar nj</w:t>
      </w:r>
      <w:r w:rsidR="00D15BD0">
        <w:rPr>
          <w:szCs w:val="22"/>
        </w:rPr>
        <w:t>ë</w:t>
      </w:r>
      <w:r>
        <w:rPr>
          <w:szCs w:val="22"/>
        </w:rPr>
        <w:t xml:space="preserve"> s</w:t>
      </w:r>
      <w:r w:rsidR="00D15BD0">
        <w:rPr>
          <w:szCs w:val="22"/>
        </w:rPr>
        <w:t>ë</w:t>
      </w:r>
      <w:r>
        <w:rPr>
          <w:szCs w:val="22"/>
        </w:rPr>
        <w:t>r</w:t>
      </w:r>
      <w:r w:rsidR="00D15BD0">
        <w:rPr>
          <w:szCs w:val="22"/>
        </w:rPr>
        <w:t>ë</w:t>
      </w:r>
      <w:r>
        <w:rPr>
          <w:szCs w:val="22"/>
        </w:rPr>
        <w:t xml:space="preserve"> konsultimesh me aktor</w:t>
      </w:r>
      <w:r w:rsidR="00D15BD0">
        <w:rPr>
          <w:szCs w:val="22"/>
        </w:rPr>
        <w:t>ë</w:t>
      </w:r>
      <w:r>
        <w:rPr>
          <w:szCs w:val="22"/>
        </w:rPr>
        <w:t xml:space="preserve"> dhe bashk</w:t>
      </w:r>
      <w:r w:rsidR="00D15BD0">
        <w:rPr>
          <w:szCs w:val="22"/>
        </w:rPr>
        <w:t>ë</w:t>
      </w:r>
      <w:r>
        <w:rPr>
          <w:szCs w:val="22"/>
        </w:rPr>
        <w:t>pun</w:t>
      </w:r>
      <w:r w:rsidR="00D15BD0">
        <w:rPr>
          <w:szCs w:val="22"/>
        </w:rPr>
        <w:t>ë</w:t>
      </w:r>
      <w:r>
        <w:rPr>
          <w:szCs w:val="22"/>
        </w:rPr>
        <w:t>tor</w:t>
      </w:r>
      <w:r w:rsidR="00D15BD0">
        <w:rPr>
          <w:szCs w:val="22"/>
        </w:rPr>
        <w:t>ë</w:t>
      </w:r>
      <w:r>
        <w:rPr>
          <w:szCs w:val="22"/>
        </w:rPr>
        <w:t xml:space="preserve"> t</w:t>
      </w:r>
      <w:r w:rsidR="00D15BD0">
        <w:rPr>
          <w:szCs w:val="22"/>
        </w:rPr>
        <w:t>ë</w:t>
      </w:r>
      <w:r>
        <w:rPr>
          <w:szCs w:val="22"/>
        </w:rPr>
        <w:t xml:space="preserve"> r</w:t>
      </w:r>
      <w:r w:rsidR="00D15BD0">
        <w:rPr>
          <w:szCs w:val="22"/>
        </w:rPr>
        <w:t>ë</w:t>
      </w:r>
      <w:r>
        <w:rPr>
          <w:szCs w:val="22"/>
        </w:rPr>
        <w:t>nd</w:t>
      </w:r>
      <w:r w:rsidR="00D15BD0">
        <w:rPr>
          <w:szCs w:val="22"/>
        </w:rPr>
        <w:t>ë</w:t>
      </w:r>
      <w:r>
        <w:rPr>
          <w:szCs w:val="22"/>
        </w:rPr>
        <w:t>sish</w:t>
      </w:r>
      <w:r w:rsidR="00D15BD0">
        <w:rPr>
          <w:szCs w:val="22"/>
        </w:rPr>
        <w:t>ë</w:t>
      </w:r>
      <w:r>
        <w:rPr>
          <w:szCs w:val="22"/>
        </w:rPr>
        <w:t>m n</w:t>
      </w:r>
      <w:r w:rsidR="00D15BD0">
        <w:rPr>
          <w:szCs w:val="22"/>
        </w:rPr>
        <w:t>ë</w:t>
      </w:r>
      <w:r>
        <w:rPr>
          <w:szCs w:val="22"/>
        </w:rPr>
        <w:t xml:space="preserve"> nivel qendror dhe t</w:t>
      </w:r>
      <w:r w:rsidR="00D15BD0">
        <w:rPr>
          <w:szCs w:val="22"/>
        </w:rPr>
        <w:t>ë</w:t>
      </w:r>
      <w:r>
        <w:rPr>
          <w:szCs w:val="22"/>
        </w:rPr>
        <w:t xml:space="preserve"> vet</w:t>
      </w:r>
      <w:r w:rsidR="00D15BD0">
        <w:rPr>
          <w:szCs w:val="22"/>
        </w:rPr>
        <w:t>ë</w:t>
      </w:r>
      <w:r>
        <w:rPr>
          <w:szCs w:val="22"/>
        </w:rPr>
        <w:t>qeverisjes vendore (kryesisht me N</w:t>
      </w:r>
      <w:r w:rsidR="00D15BD0">
        <w:rPr>
          <w:szCs w:val="22"/>
        </w:rPr>
        <w:t>ë</w:t>
      </w:r>
      <w:r>
        <w:rPr>
          <w:szCs w:val="22"/>
        </w:rPr>
        <w:t>pun</w:t>
      </w:r>
      <w:r w:rsidR="00D15BD0">
        <w:rPr>
          <w:szCs w:val="22"/>
        </w:rPr>
        <w:t>ë</w:t>
      </w:r>
      <w:r>
        <w:rPr>
          <w:szCs w:val="22"/>
        </w:rPr>
        <w:t>sit e Barazis</w:t>
      </w:r>
      <w:r w:rsidR="00D15BD0">
        <w:rPr>
          <w:szCs w:val="22"/>
        </w:rPr>
        <w:t>ë</w:t>
      </w:r>
      <w:r>
        <w:rPr>
          <w:szCs w:val="22"/>
        </w:rPr>
        <w:t xml:space="preserve"> Gjinore</w:t>
      </w:r>
      <w:r w:rsidR="00296C4D">
        <w:rPr>
          <w:szCs w:val="22"/>
        </w:rPr>
        <w:t xml:space="preserve"> n</w:t>
      </w:r>
      <w:r w:rsidR="00D15BD0">
        <w:rPr>
          <w:szCs w:val="22"/>
        </w:rPr>
        <w:t>ë</w:t>
      </w:r>
      <w:r w:rsidR="00296C4D">
        <w:rPr>
          <w:szCs w:val="22"/>
        </w:rPr>
        <w:t xml:space="preserve"> nivel qendror dhe t</w:t>
      </w:r>
      <w:r w:rsidR="00D15BD0">
        <w:rPr>
          <w:szCs w:val="22"/>
        </w:rPr>
        <w:t>ë</w:t>
      </w:r>
      <w:r w:rsidR="00296C4D">
        <w:rPr>
          <w:szCs w:val="22"/>
        </w:rPr>
        <w:t xml:space="preserve"> vet</w:t>
      </w:r>
      <w:r w:rsidR="00D15BD0">
        <w:rPr>
          <w:szCs w:val="22"/>
        </w:rPr>
        <w:t>ë</w:t>
      </w:r>
      <w:r w:rsidR="00296C4D">
        <w:rPr>
          <w:szCs w:val="22"/>
        </w:rPr>
        <w:t>qeverisjes vendore</w:t>
      </w:r>
      <w:r>
        <w:rPr>
          <w:szCs w:val="22"/>
        </w:rPr>
        <w:t>, institucionet e pavarura, organizatat e shoq</w:t>
      </w:r>
      <w:r w:rsidR="00D15BD0">
        <w:rPr>
          <w:szCs w:val="22"/>
        </w:rPr>
        <w:t>ë</w:t>
      </w:r>
      <w:r>
        <w:rPr>
          <w:szCs w:val="22"/>
        </w:rPr>
        <w:t>ris</w:t>
      </w:r>
      <w:r w:rsidR="00D15BD0">
        <w:rPr>
          <w:szCs w:val="22"/>
        </w:rPr>
        <w:t>ë</w:t>
      </w:r>
      <w:r>
        <w:rPr>
          <w:szCs w:val="22"/>
        </w:rPr>
        <w:t xml:space="preserve"> civile, si dhe me komunitetitn e organizatave nd</w:t>
      </w:r>
      <w:r w:rsidR="00D15BD0">
        <w:rPr>
          <w:szCs w:val="22"/>
        </w:rPr>
        <w:t>ë</w:t>
      </w:r>
      <w:r>
        <w:rPr>
          <w:szCs w:val="22"/>
        </w:rPr>
        <w:t>rkomb</w:t>
      </w:r>
      <w:r w:rsidR="00D15BD0">
        <w:rPr>
          <w:szCs w:val="22"/>
        </w:rPr>
        <w:t>ë</w:t>
      </w:r>
      <w:r>
        <w:rPr>
          <w:szCs w:val="22"/>
        </w:rPr>
        <w:t>tare t</w:t>
      </w:r>
      <w:r w:rsidR="00D15BD0">
        <w:rPr>
          <w:szCs w:val="22"/>
        </w:rPr>
        <w:t>ë</w:t>
      </w:r>
      <w:r>
        <w:rPr>
          <w:szCs w:val="22"/>
        </w:rPr>
        <w:t xml:space="preserve"> cilat kan</w:t>
      </w:r>
      <w:r w:rsidR="00D15BD0">
        <w:rPr>
          <w:szCs w:val="22"/>
        </w:rPr>
        <w:t>ë</w:t>
      </w:r>
      <w:r>
        <w:rPr>
          <w:szCs w:val="22"/>
        </w:rPr>
        <w:t xml:space="preserve"> n</w:t>
      </w:r>
      <w:r w:rsidR="00D15BD0">
        <w:rPr>
          <w:szCs w:val="22"/>
        </w:rPr>
        <w:t>ë</w:t>
      </w:r>
      <w:r>
        <w:rPr>
          <w:szCs w:val="22"/>
        </w:rPr>
        <w:t xml:space="preserve"> fokus ç</w:t>
      </w:r>
      <w:r w:rsidR="00D15BD0">
        <w:rPr>
          <w:szCs w:val="22"/>
        </w:rPr>
        <w:t>ë</w:t>
      </w:r>
      <w:r>
        <w:rPr>
          <w:szCs w:val="22"/>
        </w:rPr>
        <w:t>shtjet e barazis</w:t>
      </w:r>
      <w:r w:rsidR="00D15BD0">
        <w:rPr>
          <w:szCs w:val="22"/>
        </w:rPr>
        <w:t>ë</w:t>
      </w:r>
      <w:r>
        <w:rPr>
          <w:szCs w:val="22"/>
        </w:rPr>
        <w:t xml:space="preserve"> gjinore, dhun</w:t>
      </w:r>
      <w:r w:rsidR="00D15BD0">
        <w:rPr>
          <w:szCs w:val="22"/>
        </w:rPr>
        <w:t>ë</w:t>
      </w:r>
      <w:r>
        <w:rPr>
          <w:szCs w:val="22"/>
        </w:rPr>
        <w:t>s me baz</w:t>
      </w:r>
      <w:r w:rsidR="00D15BD0">
        <w:rPr>
          <w:szCs w:val="22"/>
        </w:rPr>
        <w:t>ë</w:t>
      </w:r>
      <w:r>
        <w:rPr>
          <w:szCs w:val="22"/>
        </w:rPr>
        <w:t xml:space="preserve"> gjinore e dhun</w:t>
      </w:r>
      <w:r w:rsidR="00D15BD0">
        <w:rPr>
          <w:szCs w:val="22"/>
        </w:rPr>
        <w:t>ë</w:t>
      </w:r>
      <w:r>
        <w:rPr>
          <w:szCs w:val="22"/>
        </w:rPr>
        <w:t>s n</w:t>
      </w:r>
      <w:r w:rsidR="00D15BD0">
        <w:rPr>
          <w:szCs w:val="22"/>
        </w:rPr>
        <w:t>ë</w:t>
      </w:r>
      <w:r>
        <w:rPr>
          <w:szCs w:val="22"/>
        </w:rPr>
        <w:t xml:space="preserve"> familje. </w:t>
      </w:r>
    </w:p>
    <w:p w:rsidR="00296C4D" w:rsidRDefault="00296C4D" w:rsidP="00690EA6">
      <w:pPr>
        <w:spacing w:line="276" w:lineRule="auto"/>
        <w:jc w:val="both"/>
        <w:rPr>
          <w:szCs w:val="22"/>
        </w:rPr>
      </w:pPr>
    </w:p>
    <w:p w:rsidR="00296C4D" w:rsidRDefault="00296C4D" w:rsidP="00690EA6">
      <w:pPr>
        <w:spacing w:line="276" w:lineRule="auto"/>
        <w:jc w:val="both"/>
        <w:rPr>
          <w:szCs w:val="22"/>
        </w:rPr>
      </w:pPr>
      <w:r>
        <w:rPr>
          <w:szCs w:val="22"/>
        </w:rPr>
        <w:t xml:space="preserve">Gjithshtu ky dokument është publikuar për konsultim publik </w:t>
      </w:r>
      <w:r w:rsidRPr="00296C4D">
        <w:rPr>
          <w:szCs w:val="22"/>
          <w:highlight w:val="yellow"/>
        </w:rPr>
        <w:t>n</w:t>
      </w:r>
      <w:r>
        <w:rPr>
          <w:szCs w:val="22"/>
          <w:highlight w:val="yellow"/>
        </w:rPr>
        <w:t>ë</w:t>
      </w:r>
      <w:r w:rsidRPr="00296C4D">
        <w:rPr>
          <w:szCs w:val="22"/>
          <w:highlight w:val="yellow"/>
        </w:rPr>
        <w:t xml:space="preserve"> dat</w:t>
      </w:r>
      <w:r>
        <w:rPr>
          <w:szCs w:val="22"/>
          <w:highlight w:val="yellow"/>
        </w:rPr>
        <w:t>ë</w:t>
      </w:r>
      <w:r w:rsidRPr="00296C4D">
        <w:rPr>
          <w:szCs w:val="22"/>
          <w:highlight w:val="yellow"/>
        </w:rPr>
        <w:t>n xx.xx</w:t>
      </w:r>
      <w:r>
        <w:rPr>
          <w:szCs w:val="22"/>
        </w:rPr>
        <w:t xml:space="preserve">. 2021 në adresën: </w:t>
      </w:r>
    </w:p>
    <w:p w:rsidR="005A610F" w:rsidRDefault="005A610F" w:rsidP="00690EA6">
      <w:pPr>
        <w:spacing w:line="276" w:lineRule="auto"/>
        <w:jc w:val="both"/>
        <w:rPr>
          <w:szCs w:val="22"/>
        </w:rPr>
      </w:pPr>
    </w:p>
    <w:p w:rsidR="007354EE" w:rsidRDefault="007354EE" w:rsidP="00690EA6">
      <w:pPr>
        <w:spacing w:line="276" w:lineRule="auto"/>
        <w:jc w:val="both"/>
        <w:rPr>
          <w:szCs w:val="22"/>
        </w:rPr>
      </w:pPr>
    </w:p>
    <w:p w:rsidR="00296C4D" w:rsidRDefault="00296C4D" w:rsidP="00690EA6">
      <w:pPr>
        <w:spacing w:line="276" w:lineRule="auto"/>
        <w:jc w:val="both"/>
        <w:rPr>
          <w:szCs w:val="22"/>
        </w:rPr>
      </w:pPr>
    </w:p>
    <w:p w:rsidR="00A13FB5" w:rsidRPr="005A610F" w:rsidRDefault="00A13FB5" w:rsidP="00690EA6">
      <w:pPr>
        <w:pStyle w:val="Heading1"/>
        <w:shd w:val="clear" w:color="auto" w:fill="FABF8F" w:themeFill="accent6" w:themeFillTint="99"/>
        <w:spacing w:before="0" w:after="0" w:line="276" w:lineRule="auto"/>
        <w:jc w:val="center"/>
        <w:rPr>
          <w:rFonts w:ascii="Times New Roman" w:hAnsi="Times New Roman"/>
          <w:color w:val="4F81BD" w:themeColor="accent1"/>
          <w:sz w:val="28"/>
          <w:szCs w:val="28"/>
        </w:rPr>
      </w:pPr>
      <w:bookmarkStart w:id="22" w:name="_Toc68774289"/>
      <w:r w:rsidRPr="008B029B">
        <w:rPr>
          <w:rFonts w:ascii="Times New Roman" w:hAnsi="Times New Roman"/>
          <w:color w:val="4F81BD" w:themeColor="accent1"/>
          <w:sz w:val="28"/>
          <w:szCs w:val="28"/>
          <w:shd w:val="clear" w:color="auto" w:fill="FABF8F" w:themeFill="accent6" w:themeFillTint="99"/>
        </w:rPr>
        <w:t>PJESA II – QËLLIM</w:t>
      </w:r>
      <w:r w:rsidR="00296C4D">
        <w:rPr>
          <w:rFonts w:ascii="Times New Roman" w:hAnsi="Times New Roman"/>
          <w:color w:val="4F81BD" w:themeColor="accent1"/>
          <w:sz w:val="28"/>
          <w:szCs w:val="28"/>
          <w:shd w:val="clear" w:color="auto" w:fill="FABF8F" w:themeFill="accent6" w:themeFillTint="99"/>
        </w:rPr>
        <w:t>I I</w:t>
      </w:r>
      <w:r w:rsidRPr="008B029B">
        <w:rPr>
          <w:rFonts w:ascii="Times New Roman" w:hAnsi="Times New Roman"/>
          <w:color w:val="4F81BD" w:themeColor="accent1"/>
          <w:sz w:val="28"/>
          <w:szCs w:val="28"/>
          <w:shd w:val="clear" w:color="auto" w:fill="FABF8F" w:themeFill="accent6" w:themeFillTint="99"/>
        </w:rPr>
        <w:t xml:space="preserve"> POL</w:t>
      </w:r>
      <w:r w:rsidR="00D454E1" w:rsidRPr="008B029B">
        <w:rPr>
          <w:rFonts w:ascii="Times New Roman" w:hAnsi="Times New Roman"/>
          <w:color w:val="4F81BD" w:themeColor="accent1"/>
          <w:sz w:val="28"/>
          <w:szCs w:val="28"/>
          <w:shd w:val="clear" w:color="auto" w:fill="FABF8F" w:themeFill="accent6" w:themeFillTint="99"/>
        </w:rPr>
        <w:t>I</w:t>
      </w:r>
      <w:r w:rsidR="008303FA">
        <w:rPr>
          <w:rFonts w:ascii="Times New Roman" w:hAnsi="Times New Roman"/>
          <w:color w:val="4F81BD" w:themeColor="accent1"/>
          <w:sz w:val="28"/>
          <w:szCs w:val="28"/>
          <w:shd w:val="clear" w:color="auto" w:fill="FABF8F" w:themeFill="accent6" w:themeFillTint="99"/>
        </w:rPr>
        <w:t xml:space="preserve">TIKAVE, </w:t>
      </w:r>
      <w:r w:rsidRPr="008B029B">
        <w:rPr>
          <w:rFonts w:ascii="Times New Roman" w:hAnsi="Times New Roman"/>
          <w:color w:val="4F81BD" w:themeColor="accent1"/>
          <w:sz w:val="28"/>
          <w:szCs w:val="28"/>
          <w:shd w:val="clear" w:color="auto" w:fill="FABF8F" w:themeFill="accent6" w:themeFillTint="99"/>
        </w:rPr>
        <w:t>OBJEKTIVA</w:t>
      </w:r>
      <w:r w:rsidR="00296C4D">
        <w:rPr>
          <w:rFonts w:ascii="Times New Roman" w:hAnsi="Times New Roman"/>
          <w:color w:val="4F81BD" w:themeColor="accent1"/>
          <w:sz w:val="28"/>
          <w:szCs w:val="28"/>
          <w:shd w:val="clear" w:color="auto" w:fill="FABF8F" w:themeFill="accent6" w:themeFillTint="99"/>
        </w:rPr>
        <w:t xml:space="preserve">T </w:t>
      </w:r>
      <w:r w:rsidRPr="008B029B">
        <w:rPr>
          <w:rFonts w:ascii="Times New Roman" w:hAnsi="Times New Roman"/>
          <w:color w:val="4F81BD" w:themeColor="accent1"/>
          <w:sz w:val="28"/>
          <w:szCs w:val="28"/>
          <w:shd w:val="clear" w:color="auto" w:fill="FABF8F" w:themeFill="accent6" w:themeFillTint="99"/>
        </w:rPr>
        <w:t>SPECIFIKË</w:t>
      </w:r>
      <w:r w:rsidR="008303FA">
        <w:rPr>
          <w:rFonts w:ascii="Times New Roman" w:hAnsi="Times New Roman"/>
          <w:color w:val="4F81BD" w:themeColor="accent1"/>
          <w:sz w:val="28"/>
          <w:szCs w:val="28"/>
          <w:shd w:val="clear" w:color="auto" w:fill="FABF8F" w:themeFill="accent6" w:themeFillTint="99"/>
        </w:rPr>
        <w:t xml:space="preserve"> DHE MASAT PRIORITARE TË ZBATIMIT TË STRATEGJISË</w:t>
      </w:r>
      <w:bookmarkEnd w:id="22"/>
    </w:p>
    <w:p w:rsidR="00A13FB5" w:rsidRPr="00A13FB5" w:rsidRDefault="00A13FB5" w:rsidP="00690EA6">
      <w:pPr>
        <w:pStyle w:val="ListParagraph"/>
        <w:spacing w:line="276" w:lineRule="auto"/>
        <w:jc w:val="both"/>
      </w:pPr>
    </w:p>
    <w:p w:rsidR="007354EE" w:rsidRDefault="007354EE" w:rsidP="00690EA6">
      <w:pPr>
        <w:spacing w:line="276" w:lineRule="auto"/>
        <w:jc w:val="both"/>
      </w:pPr>
    </w:p>
    <w:p w:rsidR="00734698" w:rsidRDefault="005A610F" w:rsidP="00690EA6">
      <w:pPr>
        <w:spacing w:line="276" w:lineRule="auto"/>
        <w:jc w:val="both"/>
      </w:pPr>
      <w:r>
        <w:t xml:space="preserve">“SKBGJ 2021 – 2030” </w:t>
      </w:r>
      <w:r w:rsidRPr="005A610F">
        <w:t xml:space="preserve">përbëhet nga katër </w:t>
      </w:r>
      <w:r w:rsidR="00D15BD0">
        <w:t>q</w:t>
      </w:r>
      <w:r w:rsidR="00AF452E">
        <w:t>ë</w:t>
      </w:r>
      <w:r w:rsidR="00D15BD0">
        <w:t>llime strategjike</w:t>
      </w:r>
      <w:r w:rsidR="00296C4D">
        <w:t>:</w:t>
      </w:r>
    </w:p>
    <w:p w:rsidR="00D15BD0" w:rsidRDefault="00D15BD0" w:rsidP="00690EA6">
      <w:pPr>
        <w:pStyle w:val="ListParagraph"/>
        <w:numPr>
          <w:ilvl w:val="0"/>
          <w:numId w:val="12"/>
        </w:numPr>
        <w:spacing w:line="276" w:lineRule="auto"/>
        <w:jc w:val="both"/>
      </w:pPr>
      <w:r w:rsidRPr="00D15BD0">
        <w:t>Përmbushja e të drejtave ekonomike dhe sociale për gratë dhe burrat në shoqëri dhe fuqizimi i grave dhe vajzave nga të gjitha grupet (nga zonat rurale, minoritetet etnike, me aftësi të kufizuara, LBTI+, të moshuara, nëna të vetme, etj), duke synuar një rritje dhe qendrueshmëri të ekonomisë mjedisore (së gjelbër), si dhe pjesëmarrjen e tyre të barabartë në dixhitalizim.</w:t>
      </w:r>
    </w:p>
    <w:p w:rsidR="00D15BD0" w:rsidRDefault="00D15BD0" w:rsidP="00690EA6">
      <w:pPr>
        <w:pStyle w:val="ListParagraph"/>
        <w:spacing w:line="276" w:lineRule="auto"/>
        <w:jc w:val="both"/>
      </w:pPr>
    </w:p>
    <w:p w:rsidR="005A610F" w:rsidRDefault="00D15BD0" w:rsidP="00690EA6">
      <w:pPr>
        <w:pStyle w:val="ListParagraph"/>
        <w:numPr>
          <w:ilvl w:val="0"/>
          <w:numId w:val="12"/>
        </w:numPr>
        <w:spacing w:line="276" w:lineRule="auto"/>
        <w:jc w:val="both"/>
      </w:pPr>
      <w:r w:rsidRPr="00D15BD0">
        <w:lastRenderedPageBreak/>
        <w:t>Përmbushja e të drejtave të grave dhe burrave, vajzave dhe djemve nga të gjitha grupet për pjesëmarrje dhe udhëheqje të barabartë në vendimmarrjen publike.</w:t>
      </w:r>
    </w:p>
    <w:p w:rsidR="00D15BD0" w:rsidRDefault="00D15BD0" w:rsidP="00690EA6">
      <w:pPr>
        <w:pStyle w:val="ListParagraph"/>
        <w:spacing w:line="276" w:lineRule="auto"/>
        <w:jc w:val="both"/>
      </w:pPr>
    </w:p>
    <w:p w:rsidR="00D15BD0" w:rsidRPr="00D15BD0" w:rsidRDefault="00D15BD0" w:rsidP="00690EA6">
      <w:pPr>
        <w:pStyle w:val="ListParagraph"/>
        <w:numPr>
          <w:ilvl w:val="0"/>
          <w:numId w:val="12"/>
        </w:numPr>
        <w:spacing w:line="276" w:lineRule="auto"/>
        <w:jc w:val="both"/>
      </w:pPr>
      <w:r w:rsidRPr="00D15BD0">
        <w:t>Zvogëlimi i të gjitha formave të praktikave të dëmshme, dhunës me bazë gjinore dhe dhunës në familje</w:t>
      </w:r>
    </w:p>
    <w:p w:rsidR="005A610F" w:rsidRDefault="005A610F" w:rsidP="00690EA6">
      <w:pPr>
        <w:pStyle w:val="ListParagraph"/>
        <w:spacing w:line="276" w:lineRule="auto"/>
        <w:jc w:val="both"/>
      </w:pPr>
    </w:p>
    <w:p w:rsidR="005A610F" w:rsidRPr="005A610F" w:rsidRDefault="00D15BD0" w:rsidP="00690EA6">
      <w:pPr>
        <w:pStyle w:val="ListParagraph"/>
        <w:numPr>
          <w:ilvl w:val="0"/>
          <w:numId w:val="12"/>
        </w:numPr>
        <w:spacing w:line="276" w:lineRule="auto"/>
        <w:jc w:val="both"/>
      </w:pPr>
      <w:r w:rsidRPr="00D15BD0">
        <w:t>Aplikimi i integrimit gjinor si mjeti kryesor për arritjen e barazisë gjinore në shoqëri.</w:t>
      </w:r>
    </w:p>
    <w:p w:rsidR="00F56BE3" w:rsidRDefault="00F56BE3" w:rsidP="00690EA6">
      <w:pPr>
        <w:pStyle w:val="ListParagraph"/>
        <w:spacing w:line="276" w:lineRule="auto"/>
        <w:ind w:left="0"/>
        <w:contextualSpacing w:val="0"/>
        <w:jc w:val="both"/>
      </w:pPr>
    </w:p>
    <w:p w:rsidR="007354EE" w:rsidRDefault="00130050" w:rsidP="00690EA6">
      <w:pPr>
        <w:pStyle w:val="ListParagraph"/>
        <w:spacing w:line="276" w:lineRule="auto"/>
        <w:ind w:left="0"/>
        <w:contextualSpacing w:val="0"/>
        <w:jc w:val="both"/>
      </w:pPr>
      <w:r w:rsidRPr="001E4AA0">
        <w:t xml:space="preserve">Arritja e këtyre qëllimeve kërkon </w:t>
      </w:r>
      <w:r w:rsidR="00AA473E">
        <w:t>p</w:t>
      </w:r>
      <w:r w:rsidR="0021077F">
        <w:t>ë</w:t>
      </w:r>
      <w:r w:rsidR="00AA473E">
        <w:t>rpjekje t</w:t>
      </w:r>
      <w:r w:rsidR="0021077F">
        <w:t xml:space="preserve">ë </w:t>
      </w:r>
      <w:r w:rsidR="00AA473E">
        <w:t>gjithanshme nga t</w:t>
      </w:r>
      <w:r w:rsidR="0021077F">
        <w:t xml:space="preserve">ë </w:t>
      </w:r>
      <w:r w:rsidR="00AA473E">
        <w:t>gjitha ministrit</w:t>
      </w:r>
      <w:r w:rsidR="0021077F">
        <w:t xml:space="preserve">ë </w:t>
      </w:r>
      <w:r w:rsidR="00AA473E">
        <w:t>dhe institucionet q</w:t>
      </w:r>
      <w:r w:rsidR="0021077F">
        <w:t xml:space="preserve">ë </w:t>
      </w:r>
      <w:r w:rsidR="00AA473E">
        <w:t>zbatojn</w:t>
      </w:r>
      <w:r w:rsidR="0021077F">
        <w:t xml:space="preserve">ë </w:t>
      </w:r>
      <w:r w:rsidR="00AA473E">
        <w:t xml:space="preserve">politika </w:t>
      </w:r>
      <w:r w:rsidR="006C5340">
        <w:t>t</w:t>
      </w:r>
      <w:r w:rsidR="0021077F">
        <w:t xml:space="preserve">ë </w:t>
      </w:r>
      <w:r w:rsidR="006C5340">
        <w:t xml:space="preserve">cilat </w:t>
      </w:r>
      <w:r w:rsidR="00AA473E">
        <w:t>ndikojn</w:t>
      </w:r>
      <w:r w:rsidR="0021077F">
        <w:t xml:space="preserve">ë </w:t>
      </w:r>
      <w:r w:rsidR="00AA473E">
        <w:t>n</w:t>
      </w:r>
      <w:r w:rsidR="0021077F">
        <w:t xml:space="preserve">ë </w:t>
      </w:r>
      <w:r w:rsidR="00AA473E">
        <w:t>m</w:t>
      </w:r>
      <w:r w:rsidR="0021077F">
        <w:t>ë</w:t>
      </w:r>
      <w:r w:rsidR="00AA473E">
        <w:t>nyr</w:t>
      </w:r>
      <w:r w:rsidR="0021077F">
        <w:t xml:space="preserve">ë </w:t>
      </w:r>
      <w:r w:rsidR="00AA473E">
        <w:t>t</w:t>
      </w:r>
      <w:r w:rsidR="0021077F">
        <w:t xml:space="preserve">ë </w:t>
      </w:r>
      <w:r w:rsidR="00AA473E">
        <w:t>drejtp</w:t>
      </w:r>
      <w:r w:rsidR="0021077F">
        <w:t>ë</w:t>
      </w:r>
      <w:r w:rsidR="00AA473E">
        <w:t>rdrejt</w:t>
      </w:r>
      <w:r w:rsidR="0021077F">
        <w:t xml:space="preserve">ë </w:t>
      </w:r>
      <w:r w:rsidR="00AA473E">
        <w:t>n</w:t>
      </w:r>
      <w:r w:rsidR="0021077F">
        <w:t xml:space="preserve">ë </w:t>
      </w:r>
      <w:r w:rsidR="00F56BE3">
        <w:t xml:space="preserve">fuqizimine grave, arritjen e barazisë gjinore dhe zvogëlimin e dhunës me bazë gjinore e dhunës në familije. </w:t>
      </w:r>
      <w:r w:rsidR="00873E8A">
        <w:t>Nj</w:t>
      </w:r>
      <w:r w:rsidR="0021077F">
        <w:t xml:space="preserve">ë </w:t>
      </w:r>
      <w:r w:rsidR="00873E8A">
        <w:t xml:space="preserve"> nevoj</w:t>
      </w:r>
      <w:r w:rsidR="0021077F">
        <w:t xml:space="preserve">ë </w:t>
      </w:r>
      <w:r w:rsidR="00873E8A">
        <w:t xml:space="preserve">e domosdoshme dhe e vazhdueshme </w:t>
      </w:r>
      <w:r w:rsidR="0021077F">
        <w:t>ë</w:t>
      </w:r>
      <w:r w:rsidR="00873E8A">
        <w:t>sht</w:t>
      </w:r>
      <w:r w:rsidR="0021077F">
        <w:t xml:space="preserve">ë </w:t>
      </w:r>
      <w:r w:rsidR="00873E8A">
        <w:t>gjetja e mekanizmave t</w:t>
      </w:r>
      <w:r w:rsidR="0021077F">
        <w:t xml:space="preserve">ë </w:t>
      </w:r>
      <w:r w:rsidR="00873E8A">
        <w:t xml:space="preserve"> duhur dhe t</w:t>
      </w:r>
      <w:r w:rsidR="0021077F">
        <w:t xml:space="preserve">ë </w:t>
      </w:r>
      <w:r w:rsidR="00873E8A">
        <w:t>p</w:t>
      </w:r>
      <w:r w:rsidR="0021077F">
        <w:t>ë</w:t>
      </w:r>
      <w:r w:rsidR="00873E8A">
        <w:t>rshtatsh</w:t>
      </w:r>
      <w:r w:rsidR="0021077F">
        <w:t>ë</w:t>
      </w:r>
      <w:r w:rsidR="00873E8A">
        <w:t>m q</w:t>
      </w:r>
      <w:r w:rsidR="0021077F">
        <w:t xml:space="preserve">ë </w:t>
      </w:r>
      <w:r w:rsidR="00873E8A">
        <w:t>sigurojn</w:t>
      </w:r>
      <w:r w:rsidR="0021077F">
        <w:t xml:space="preserve">ë </w:t>
      </w:r>
      <w:r w:rsidR="00873E8A">
        <w:t>nj</w:t>
      </w:r>
      <w:r w:rsidR="0021077F">
        <w:t xml:space="preserve">ë </w:t>
      </w:r>
      <w:r w:rsidR="00873E8A">
        <w:t>bashk</w:t>
      </w:r>
      <w:r w:rsidR="0021077F">
        <w:t>ë</w:t>
      </w:r>
      <w:r w:rsidR="00873E8A">
        <w:t>punim t</w:t>
      </w:r>
      <w:r w:rsidR="0021077F">
        <w:t xml:space="preserve">ë </w:t>
      </w:r>
      <w:r w:rsidR="00873E8A">
        <w:t>fort</w:t>
      </w:r>
      <w:r w:rsidR="0021077F">
        <w:t xml:space="preserve">ë </w:t>
      </w:r>
      <w:r w:rsidR="00873E8A">
        <w:t>dhe efektiv nd</w:t>
      </w:r>
      <w:r w:rsidR="0021077F">
        <w:t>ë</w:t>
      </w:r>
      <w:r w:rsidR="00873E8A">
        <w:t>rinstitucional si n</w:t>
      </w:r>
      <w:r w:rsidR="0021077F">
        <w:t xml:space="preserve">ë </w:t>
      </w:r>
      <w:r w:rsidR="00873E8A">
        <w:t>drejtimin horizontal ashtu dhe at</w:t>
      </w:r>
      <w:r w:rsidR="0021077F">
        <w:t xml:space="preserve">ë </w:t>
      </w:r>
      <w:r w:rsidR="00873E8A">
        <w:t xml:space="preserve">vertikal. </w:t>
      </w:r>
    </w:p>
    <w:p w:rsidR="007354EE" w:rsidRDefault="007354EE" w:rsidP="00690EA6">
      <w:pPr>
        <w:pStyle w:val="ListParagraph"/>
        <w:spacing w:line="276" w:lineRule="auto"/>
        <w:ind w:left="0"/>
        <w:contextualSpacing w:val="0"/>
        <w:jc w:val="both"/>
      </w:pPr>
    </w:p>
    <w:p w:rsidR="00130050" w:rsidRDefault="00130050" w:rsidP="00690EA6">
      <w:pPr>
        <w:pStyle w:val="ListParagraph"/>
        <w:spacing w:line="276" w:lineRule="auto"/>
        <w:ind w:left="0"/>
        <w:contextualSpacing w:val="0"/>
        <w:jc w:val="both"/>
      </w:pPr>
      <w:r w:rsidRPr="001E4AA0">
        <w:t>Bashkëpunimi me organizata</w:t>
      </w:r>
      <w:r w:rsidR="00DD06FA">
        <w:t>t e</w:t>
      </w:r>
      <w:r w:rsidRPr="001E4AA0">
        <w:t xml:space="preserve"> shoqërisë civile </w:t>
      </w:r>
      <w:r w:rsidR="00DD06FA">
        <w:t xml:space="preserve">dhe grupet e interesit, </w:t>
      </w:r>
      <w:r w:rsidRPr="001E4AA0">
        <w:t>ka</w:t>
      </w:r>
      <w:r w:rsidR="00DD06FA">
        <w:t>n</w:t>
      </w:r>
      <w:r w:rsidR="003741E5">
        <w:t>ë</w:t>
      </w:r>
      <w:r w:rsidRPr="001E4AA0">
        <w:t xml:space="preserve"> gjithashtu rëndësi themelore, pasi ato mund të </w:t>
      </w:r>
      <w:r w:rsidR="00CF30D6">
        <w:t>ndikojn</w:t>
      </w:r>
      <w:r w:rsidR="003741E5">
        <w:t>ë</w:t>
      </w:r>
      <w:r w:rsidR="00CF30D6">
        <w:t xml:space="preserve"> ndjesh</w:t>
      </w:r>
      <w:r w:rsidR="003741E5">
        <w:t>ë</w:t>
      </w:r>
      <w:r w:rsidR="00CF30D6">
        <w:t>m n</w:t>
      </w:r>
      <w:r w:rsidR="003741E5">
        <w:t>ë</w:t>
      </w:r>
      <w:r w:rsidRPr="001E4AA0">
        <w:t xml:space="preserve"> ndërgjegjësimin rreth </w:t>
      </w:r>
      <w:r w:rsidR="00D15BD0">
        <w:t>barazisë gjinore, dhunës me bazë gjinore e dhunës në familje</w:t>
      </w:r>
      <w:r w:rsidRPr="001E4AA0">
        <w:t>, si dhe ofrimin e ekspe</w:t>
      </w:r>
      <w:r w:rsidR="006C5340">
        <w:t xml:space="preserve">rtizës për zhvillimin e </w:t>
      </w:r>
      <w:r w:rsidR="00D15BD0">
        <w:t>shërbimeve mbështetëse të specializuara në mbrojtje të viktimave/të mbijetuarave apo dhe programeve të rehabilitimit të dhunuesve</w:t>
      </w:r>
      <w:r w:rsidRPr="001E4AA0">
        <w:t>.</w:t>
      </w:r>
    </w:p>
    <w:p w:rsidR="00222279" w:rsidRDefault="00222279" w:rsidP="00690EA6">
      <w:pPr>
        <w:pStyle w:val="ListParagraph"/>
        <w:spacing w:line="276" w:lineRule="auto"/>
        <w:ind w:left="0"/>
        <w:contextualSpacing w:val="0"/>
        <w:jc w:val="both"/>
      </w:pPr>
    </w:p>
    <w:p w:rsidR="00593D04" w:rsidRDefault="00222279" w:rsidP="00222279">
      <w:pPr>
        <w:pStyle w:val="ListParagraph"/>
        <w:spacing w:line="276" w:lineRule="auto"/>
        <w:ind w:left="0"/>
        <w:contextualSpacing w:val="0"/>
        <w:jc w:val="both"/>
        <w:outlineLvl w:val="1"/>
        <w:rPr>
          <w:b/>
          <w:color w:val="E36C0A" w:themeColor="accent6" w:themeShade="BF"/>
        </w:rPr>
      </w:pPr>
      <w:bookmarkStart w:id="23" w:name="_Toc68774290"/>
      <w:r>
        <w:rPr>
          <w:b/>
          <w:color w:val="E36C0A" w:themeColor="accent6" w:themeShade="BF"/>
        </w:rPr>
        <w:t xml:space="preserve">Politika </w:t>
      </w:r>
      <w:r w:rsidRPr="008B029B">
        <w:rPr>
          <w:b/>
          <w:color w:val="E36C0A" w:themeColor="accent6" w:themeShade="BF"/>
        </w:rPr>
        <w:t xml:space="preserve"> I</w:t>
      </w:r>
      <w:bookmarkEnd w:id="23"/>
    </w:p>
    <w:p w:rsidR="00222279" w:rsidRDefault="00222279" w:rsidP="00690EA6">
      <w:pPr>
        <w:pStyle w:val="ListParagraph"/>
        <w:spacing w:line="276" w:lineRule="auto"/>
        <w:ind w:left="0"/>
        <w:contextualSpacing w:val="0"/>
        <w:jc w:val="both"/>
      </w:pPr>
    </w:p>
    <w:p w:rsidR="00593D04" w:rsidRPr="008B029B" w:rsidRDefault="00593D04" w:rsidP="00690EA6">
      <w:pPr>
        <w:pBdr>
          <w:top w:val="single" w:sz="4" w:space="1" w:color="auto"/>
          <w:left w:val="single" w:sz="4" w:space="4" w:color="auto"/>
          <w:bottom w:val="single" w:sz="4" w:space="1" w:color="auto"/>
          <w:right w:val="single" w:sz="4" w:space="4" w:color="auto"/>
        </w:pBdr>
        <w:spacing w:line="276" w:lineRule="auto"/>
        <w:jc w:val="both"/>
        <w:rPr>
          <w:color w:val="E36C0A" w:themeColor="accent6" w:themeShade="BF"/>
        </w:rPr>
      </w:pPr>
      <w:r w:rsidRPr="008B029B">
        <w:rPr>
          <w:b/>
          <w:color w:val="E36C0A" w:themeColor="accent6" w:themeShade="BF"/>
        </w:rPr>
        <w:t>Q</w:t>
      </w:r>
      <w:r w:rsidR="003741E5" w:rsidRPr="008B029B">
        <w:rPr>
          <w:b/>
          <w:color w:val="E36C0A" w:themeColor="accent6" w:themeShade="BF"/>
        </w:rPr>
        <w:t>ë</w:t>
      </w:r>
      <w:r w:rsidRPr="008B029B">
        <w:rPr>
          <w:b/>
          <w:color w:val="E36C0A" w:themeColor="accent6" w:themeShade="BF"/>
        </w:rPr>
        <w:t xml:space="preserve">llimi </w:t>
      </w:r>
      <w:r w:rsidR="00D60681" w:rsidRPr="008B029B">
        <w:rPr>
          <w:b/>
          <w:color w:val="E36C0A" w:themeColor="accent6" w:themeShade="BF"/>
        </w:rPr>
        <w:t xml:space="preserve">Strategjik I </w:t>
      </w:r>
      <w:r w:rsidRPr="008B029B">
        <w:rPr>
          <w:b/>
          <w:color w:val="E36C0A" w:themeColor="accent6" w:themeShade="BF"/>
        </w:rPr>
        <w:t>-</w:t>
      </w:r>
      <w:r w:rsidR="00B06476" w:rsidRPr="00B06476">
        <w:rPr>
          <w:b/>
          <w:color w:val="E36C0A" w:themeColor="accent6" w:themeShade="BF"/>
        </w:rPr>
        <w:t>Përmbushja e të drejtave ekonomike dhe sociale për gratë dhe burrat në shoqëri dhe fuqizimi i grave dhe vajzave nga të gjitha grupet (nga zonat rurale, minoritetet etnike, me aftësi të kufizuara, LBTI+, të moshuara, nëna të vetme, etj), duke synuar një rritje dhe qendrueshmëri të ekonomisë mjedisore (së gjelbër), si dhe pjesëmarrjen e tyre të barabartë në dixhitalizim.</w:t>
      </w:r>
    </w:p>
    <w:p w:rsidR="00D60681" w:rsidRDefault="00D60681" w:rsidP="00690EA6">
      <w:pPr>
        <w:autoSpaceDE w:val="0"/>
        <w:autoSpaceDN w:val="0"/>
        <w:adjustRightInd w:val="0"/>
        <w:spacing w:line="276" w:lineRule="auto"/>
        <w:jc w:val="both"/>
      </w:pPr>
      <w:r>
        <w:t>I bazuar n</w:t>
      </w:r>
      <w:r w:rsidR="001465E2">
        <w:t>ë</w:t>
      </w:r>
      <w:r>
        <w:t xml:space="preserve"> q</w:t>
      </w:r>
      <w:r w:rsidR="001465E2">
        <w:t>ë</w:t>
      </w:r>
      <w:r>
        <w:t>llimin strategjik t</w:t>
      </w:r>
      <w:r w:rsidR="001465E2">
        <w:t>ë</w:t>
      </w:r>
      <w:r>
        <w:t xml:space="preserve"> SKBGJ 2016-2020 “</w:t>
      </w:r>
      <w:r w:rsidRPr="00D60681">
        <w:t>Fuqizim</w:t>
      </w:r>
      <w:r>
        <w:t>i ekonomik i grave dhe burrave”, ky q</w:t>
      </w:r>
      <w:r w:rsidR="001465E2">
        <w:t>ë</w:t>
      </w:r>
      <w:r>
        <w:t xml:space="preserve">llim strategjik </w:t>
      </w:r>
      <w:r w:rsidR="001465E2">
        <w:t>ë</w:t>
      </w:r>
      <w:r>
        <w:t>sht</w:t>
      </w:r>
      <w:r w:rsidR="001465E2">
        <w:t>ë</w:t>
      </w:r>
      <w:r>
        <w:t xml:space="preserve"> zgjeruar m</w:t>
      </w:r>
      <w:r w:rsidR="001465E2">
        <w:t>ë</w:t>
      </w:r>
      <w:r>
        <w:t xml:space="preserve"> tej, duke synuar </w:t>
      </w:r>
      <w:r w:rsidR="001465E2">
        <w:t xml:space="preserve">jo vetëm fuqizimin socio-ekonomik të grave nga të gjitha grupet </w:t>
      </w:r>
      <w:r w:rsidR="001465E2" w:rsidRPr="001465E2">
        <w:t>(pra, nga zonat rurale, nga minoritetet etnike, me aftësi të kufizuara, LBTI+, të moshuara, nëna të vetme, etj)</w:t>
      </w:r>
      <w:r w:rsidR="001465E2">
        <w:t>, por edhe avancimin drejt ekonomisë mjedisore dhe dixhitalizimit.</w:t>
      </w:r>
    </w:p>
    <w:p w:rsidR="00375AF7" w:rsidRDefault="00375AF7" w:rsidP="00690EA6">
      <w:pPr>
        <w:autoSpaceDE w:val="0"/>
        <w:autoSpaceDN w:val="0"/>
        <w:adjustRightInd w:val="0"/>
        <w:spacing w:line="276" w:lineRule="auto"/>
        <w:jc w:val="both"/>
      </w:pPr>
    </w:p>
    <w:p w:rsidR="00375AF7" w:rsidRDefault="00375AF7" w:rsidP="00690EA6">
      <w:pPr>
        <w:autoSpaceDE w:val="0"/>
        <w:autoSpaceDN w:val="0"/>
        <w:adjustRightInd w:val="0"/>
        <w:spacing w:line="276" w:lineRule="auto"/>
        <w:jc w:val="both"/>
      </w:pPr>
      <w:r>
        <w:t>Treguesit kryesorë të impaktit nën këtë qëllim strategjik janë:</w:t>
      </w:r>
    </w:p>
    <w:p w:rsidR="00375AF7" w:rsidRDefault="00375AF7" w:rsidP="00690EA6">
      <w:pPr>
        <w:pStyle w:val="ListParagraph"/>
        <w:numPr>
          <w:ilvl w:val="0"/>
          <w:numId w:val="24"/>
        </w:numPr>
        <w:autoSpaceDE w:val="0"/>
        <w:autoSpaceDN w:val="0"/>
        <w:adjustRightInd w:val="0"/>
        <w:spacing w:line="276" w:lineRule="auto"/>
        <w:jc w:val="both"/>
      </w:pPr>
      <w:r w:rsidRPr="00375AF7">
        <w:t>Shkalla e punësimit sipas gjinisë</w:t>
      </w:r>
    </w:p>
    <w:p w:rsidR="00375AF7" w:rsidRDefault="00375AF7" w:rsidP="00690EA6">
      <w:pPr>
        <w:pStyle w:val="ListParagraph"/>
        <w:numPr>
          <w:ilvl w:val="0"/>
          <w:numId w:val="24"/>
        </w:numPr>
        <w:autoSpaceDE w:val="0"/>
        <w:autoSpaceDN w:val="0"/>
        <w:adjustRightInd w:val="0"/>
        <w:spacing w:line="276" w:lineRule="auto"/>
        <w:jc w:val="both"/>
      </w:pPr>
      <w:r w:rsidRPr="00375AF7">
        <w:t>Punësimi jo formal si një përqindje e totalit të punësimit jo bujqësor, sipas gjinisë (</w:t>
      </w:r>
      <w:r w:rsidR="000E3FE0">
        <w:t>OZHQ</w:t>
      </w:r>
      <w:r w:rsidRPr="00375AF7">
        <w:t>8.3.1)</w:t>
      </w:r>
    </w:p>
    <w:p w:rsidR="00375AF7" w:rsidRDefault="00375AF7" w:rsidP="00690EA6">
      <w:pPr>
        <w:pStyle w:val="ListParagraph"/>
        <w:numPr>
          <w:ilvl w:val="0"/>
          <w:numId w:val="24"/>
        </w:numPr>
        <w:autoSpaceDE w:val="0"/>
        <w:autoSpaceDN w:val="0"/>
        <w:adjustRightInd w:val="0"/>
        <w:spacing w:line="276" w:lineRule="auto"/>
        <w:jc w:val="both"/>
      </w:pPr>
      <w:r w:rsidRPr="00375AF7">
        <w:t>Numri mesatar i or</w:t>
      </w:r>
      <w:r>
        <w:t>ë</w:t>
      </w:r>
      <w:r w:rsidRPr="00375AF7">
        <w:t>ve t</w:t>
      </w:r>
      <w:r>
        <w:t>ë</w:t>
      </w:r>
      <w:r w:rsidRPr="00375AF7">
        <w:t xml:space="preserve"> shpenzuara n</w:t>
      </w:r>
      <w:r>
        <w:t>ë</w:t>
      </w:r>
      <w:r w:rsidRPr="00375AF7">
        <w:t xml:space="preserve"> pun</w:t>
      </w:r>
      <w:r>
        <w:t>ë</w:t>
      </w:r>
      <w:r w:rsidRPr="00375AF7">
        <w:t>t sht</w:t>
      </w:r>
      <w:r>
        <w:t>ë</w:t>
      </w:r>
      <w:r w:rsidRPr="00375AF7">
        <w:t>piake dhe kujdesin sht</w:t>
      </w:r>
      <w:r>
        <w:t>ë</w:t>
      </w:r>
      <w:r w:rsidRPr="00375AF7">
        <w:t>piak sipas gjinis</w:t>
      </w:r>
      <w:r>
        <w:t>ë</w:t>
      </w:r>
      <w:r w:rsidRPr="00375AF7">
        <w:t xml:space="preserve"> (</w:t>
      </w:r>
      <w:r w:rsidR="000E3FE0">
        <w:t>OZHQ</w:t>
      </w:r>
      <w:r w:rsidRPr="00375AF7">
        <w:t>5.4.1)</w:t>
      </w:r>
    </w:p>
    <w:p w:rsidR="00D60681" w:rsidRDefault="00D60681" w:rsidP="00690EA6">
      <w:pPr>
        <w:autoSpaceDE w:val="0"/>
        <w:autoSpaceDN w:val="0"/>
        <w:adjustRightInd w:val="0"/>
        <w:spacing w:line="276" w:lineRule="auto"/>
        <w:jc w:val="both"/>
      </w:pPr>
    </w:p>
    <w:p w:rsidR="001B70C5" w:rsidRDefault="001465E2" w:rsidP="00690EA6">
      <w:pPr>
        <w:autoSpaceDE w:val="0"/>
        <w:autoSpaceDN w:val="0"/>
        <w:adjustRightInd w:val="0"/>
        <w:spacing w:line="276" w:lineRule="auto"/>
        <w:jc w:val="both"/>
      </w:pPr>
      <w:r>
        <w:lastRenderedPageBreak/>
        <w:t>P</w:t>
      </w:r>
      <w:r w:rsidR="001F1AAB">
        <w:t>ë</w:t>
      </w:r>
      <w:r>
        <w:t>r arritjen e k</w:t>
      </w:r>
      <w:r w:rsidR="001F1AAB">
        <w:t>ë</w:t>
      </w:r>
      <w:r>
        <w:t>tij q</w:t>
      </w:r>
      <w:r w:rsidR="001F1AAB">
        <w:t>ë</w:t>
      </w:r>
      <w:r>
        <w:t>llimi strategjik,</w:t>
      </w:r>
      <w:r w:rsidR="006654E6" w:rsidRPr="00252A99">
        <w:t xml:space="preserve"> institucionet shtetërore që kanë përgjegjësi në këtë fushë në partneritet me institucione dhe organizata të tjera do të fokusohen në këto objektiva specifikë:</w:t>
      </w:r>
    </w:p>
    <w:p w:rsidR="00334685" w:rsidRDefault="00334685" w:rsidP="00690EA6">
      <w:pPr>
        <w:spacing w:line="276" w:lineRule="auto"/>
        <w:jc w:val="both"/>
        <w:rPr>
          <w:rFonts w:eastAsiaTheme="minorHAnsi"/>
          <w:color w:val="4F81BD" w:themeColor="accent1"/>
          <w:lang w:eastAsia="en-US"/>
        </w:rPr>
      </w:pPr>
    </w:p>
    <w:tbl>
      <w:tblPr>
        <w:tblStyle w:val="LightShading-Accent6"/>
        <w:tblW w:w="5081" w:type="pct"/>
        <w:tblLayout w:type="fixed"/>
        <w:tblLook w:val="04A0" w:firstRow="1" w:lastRow="0" w:firstColumn="1" w:lastColumn="0" w:noHBand="0" w:noVBand="1"/>
      </w:tblPr>
      <w:tblGrid>
        <w:gridCol w:w="1458"/>
        <w:gridCol w:w="7934"/>
      </w:tblGrid>
      <w:tr w:rsidR="005E4571" w:rsidRPr="000F77A9" w:rsidTr="00B21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pct"/>
          </w:tcPr>
          <w:p w:rsidR="004E5771" w:rsidRPr="001F00A5" w:rsidRDefault="001465E2" w:rsidP="00690EA6">
            <w:pPr>
              <w:spacing w:line="276" w:lineRule="auto"/>
              <w:rPr>
                <w:b w:val="0"/>
              </w:rPr>
            </w:pPr>
            <w:r w:rsidRPr="001F00A5">
              <w:rPr>
                <w:b w:val="0"/>
              </w:rPr>
              <w:t>Objektivi specifik I.1</w:t>
            </w:r>
          </w:p>
        </w:tc>
        <w:tc>
          <w:tcPr>
            <w:tcW w:w="4224" w:type="pct"/>
          </w:tcPr>
          <w:p w:rsidR="00B06476" w:rsidRPr="001F00A5" w:rsidRDefault="00B06476" w:rsidP="00690EA6">
            <w:pPr>
              <w:spacing w:line="276" w:lineRule="auto"/>
              <w:jc w:val="both"/>
              <w:cnfStyle w:val="100000000000" w:firstRow="1" w:lastRow="0" w:firstColumn="0" w:lastColumn="0" w:oddVBand="0" w:evenVBand="0" w:oddHBand="0" w:evenHBand="0" w:firstRowFirstColumn="0" w:firstRowLastColumn="0" w:lastRowFirstColumn="0" w:lastRowLastColumn="0"/>
              <w:rPr>
                <w:b w:val="0"/>
              </w:rPr>
            </w:pPr>
            <w:r w:rsidRPr="001F00A5">
              <w:rPr>
                <w:b w:val="0"/>
              </w:rPr>
              <w:t>Zbatimi i kuadrit ligjor dhe politikave të përmirësuara, që mundësojnë ndarje të barabartë të punës dhe kujdesit të papaguar në familje, ndërmjet grave dhe burrave, vajzave dhe djemve</w:t>
            </w:r>
          </w:p>
        </w:tc>
      </w:tr>
      <w:tr w:rsidR="005E4571" w:rsidRPr="000F77A9" w:rsidTr="00B21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pct"/>
          </w:tcPr>
          <w:p w:rsidR="00A04C2B" w:rsidRDefault="001465E2" w:rsidP="00690EA6">
            <w:pPr>
              <w:spacing w:line="276" w:lineRule="auto"/>
              <w:rPr>
                <w:b w:val="0"/>
              </w:rPr>
            </w:pPr>
            <w:r>
              <w:rPr>
                <w:b w:val="0"/>
              </w:rPr>
              <w:t>Objektivi specifik I.2</w:t>
            </w:r>
          </w:p>
          <w:p w:rsidR="00A04C2B" w:rsidRDefault="00A04C2B" w:rsidP="00690EA6">
            <w:pPr>
              <w:spacing w:line="276" w:lineRule="auto"/>
              <w:rPr>
                <w:b w:val="0"/>
              </w:rPr>
            </w:pPr>
          </w:p>
          <w:p w:rsidR="005E4571" w:rsidRPr="000F77A9" w:rsidRDefault="00A04C2B" w:rsidP="00690EA6">
            <w:pPr>
              <w:spacing w:line="276" w:lineRule="auto"/>
              <w:rPr>
                <w:b w:val="0"/>
              </w:rPr>
            </w:pPr>
            <w:r>
              <w:rPr>
                <w:b w:val="0"/>
              </w:rPr>
              <w:t>Rezultatet e pritshme:</w:t>
            </w:r>
          </w:p>
        </w:tc>
        <w:tc>
          <w:tcPr>
            <w:tcW w:w="4224" w:type="pct"/>
          </w:tcPr>
          <w:p w:rsidR="005E4571" w:rsidRDefault="00B06476" w:rsidP="00690EA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B06476">
              <w:rPr>
                <w:rFonts w:eastAsiaTheme="minorHAnsi"/>
                <w:lang w:eastAsia="en-US"/>
              </w:rPr>
              <w:t>Rritja e aksesit të grave dhe vajzave, nga të gjitha grupet (nga zonat rurale, minoritetet etnike, me aftësi të kufizuara, LBTI+, të moshuara, nëna të vetme, vajza mbi 16 vjeç, etj) në shërbimet dhe produktet financiare, si dhe në burimet produktive.</w:t>
            </w:r>
          </w:p>
          <w:p w:rsidR="00A04C2B" w:rsidRDefault="00A04C2B" w:rsidP="00690EA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p>
          <w:p w:rsidR="00A04C2B" w:rsidRPr="005E4571" w:rsidRDefault="00A04C2B" w:rsidP="00690EA6">
            <w:pPr>
              <w:spacing w:line="276" w:lineRule="auto"/>
              <w:jc w:val="both"/>
              <w:cnfStyle w:val="000000100000" w:firstRow="0" w:lastRow="0" w:firstColumn="0" w:lastColumn="0" w:oddVBand="0" w:evenVBand="0" w:oddHBand="1" w:evenHBand="0" w:firstRowFirstColumn="0" w:firstRowLastColumn="0" w:lastRowFirstColumn="0" w:lastRowLastColumn="0"/>
              <w:rPr>
                <w:rFonts w:eastAsiaTheme="minorHAnsi"/>
                <w:lang w:eastAsia="en-US"/>
              </w:rPr>
            </w:pPr>
          </w:p>
        </w:tc>
      </w:tr>
      <w:tr w:rsidR="005E4571" w:rsidRPr="000F77A9" w:rsidTr="00B21CFE">
        <w:tc>
          <w:tcPr>
            <w:cnfStyle w:val="001000000000" w:firstRow="0" w:lastRow="0" w:firstColumn="1" w:lastColumn="0" w:oddVBand="0" w:evenVBand="0" w:oddHBand="0" w:evenHBand="0" w:firstRowFirstColumn="0" w:firstRowLastColumn="0" w:lastRowFirstColumn="0" w:lastRowLastColumn="0"/>
            <w:tcW w:w="776" w:type="pct"/>
          </w:tcPr>
          <w:p w:rsidR="005E4571" w:rsidRPr="000F77A9" w:rsidRDefault="004D169F" w:rsidP="00690EA6">
            <w:pPr>
              <w:spacing w:line="276" w:lineRule="auto"/>
              <w:rPr>
                <w:b w:val="0"/>
              </w:rPr>
            </w:pPr>
            <w:r>
              <w:rPr>
                <w:b w:val="0"/>
              </w:rPr>
              <w:t xml:space="preserve">Objektivi specifik </w:t>
            </w:r>
            <w:r w:rsidR="001465E2">
              <w:rPr>
                <w:b w:val="0"/>
              </w:rPr>
              <w:t>I.3</w:t>
            </w:r>
          </w:p>
        </w:tc>
        <w:tc>
          <w:tcPr>
            <w:tcW w:w="4224" w:type="pct"/>
          </w:tcPr>
          <w:p w:rsidR="005E4571" w:rsidRPr="005E4571" w:rsidRDefault="00B06476" w:rsidP="00690EA6">
            <w:pPr>
              <w:spacing w:line="276" w:lineRule="auto"/>
              <w:jc w:val="both"/>
              <w:cnfStyle w:val="000000000000" w:firstRow="0" w:lastRow="0" w:firstColumn="0" w:lastColumn="0" w:oddVBand="0" w:evenVBand="0" w:oddHBand="0" w:evenHBand="0" w:firstRowFirstColumn="0" w:firstRowLastColumn="0" w:lastRowFirstColumn="0" w:lastRowLastColumn="0"/>
            </w:pPr>
            <w:r w:rsidRPr="00B06476">
              <w:rPr>
                <w:rFonts w:eastAsiaTheme="minorHAnsi"/>
                <w:lang w:eastAsia="en-US"/>
              </w:rPr>
              <w:t>Zvogëlimi i barrierave që i mbajnë gratë dhe vajzat larg tregut të punës, si dhe rritja e aksesit të grave dhe vajzave nga të gjitha grupet (nga zonat rurale, minoritetet etnike, me aftësi të kufizuara, LBTI+, të moshuara, nëna të vetme, të dhunuara, etj), për punë të denjë edhe në sektorët jo-tradicionalë të punësimit, (në veçanti në shkencë, teknologji, inxhinieri, matematikë</w:t>
            </w:r>
            <w:r>
              <w:rPr>
                <w:rFonts w:eastAsiaTheme="minorHAnsi"/>
                <w:lang w:eastAsia="en-US"/>
              </w:rPr>
              <w:t>.</w:t>
            </w:r>
          </w:p>
        </w:tc>
      </w:tr>
    </w:tbl>
    <w:p w:rsidR="005E4571" w:rsidRDefault="005E4571" w:rsidP="00690EA6">
      <w:pPr>
        <w:spacing w:line="276" w:lineRule="auto"/>
        <w:jc w:val="both"/>
        <w:rPr>
          <w:rFonts w:eastAsiaTheme="minorHAnsi"/>
          <w:b/>
          <w:u w:val="single"/>
          <w:lang w:eastAsia="en-US"/>
        </w:rPr>
      </w:pPr>
    </w:p>
    <w:p w:rsidR="00B06476" w:rsidRDefault="002A0589" w:rsidP="00690EA6">
      <w:pPr>
        <w:spacing w:line="276" w:lineRule="auto"/>
        <w:jc w:val="both"/>
        <w:rPr>
          <w:rFonts w:eastAsiaTheme="minorHAnsi"/>
          <w:lang w:eastAsia="en-US"/>
        </w:rPr>
      </w:pPr>
      <w:r w:rsidRPr="002A0589">
        <w:rPr>
          <w:rFonts w:eastAsiaTheme="minorHAnsi"/>
          <w:lang w:eastAsia="en-US"/>
        </w:rPr>
        <w:t>P</w:t>
      </w:r>
      <w:r w:rsidR="00883F29">
        <w:rPr>
          <w:rFonts w:eastAsiaTheme="minorHAnsi"/>
          <w:lang w:eastAsia="en-US"/>
        </w:rPr>
        <w:t>ë</w:t>
      </w:r>
      <w:r w:rsidRPr="002A0589">
        <w:rPr>
          <w:rFonts w:eastAsiaTheme="minorHAnsi"/>
          <w:lang w:eastAsia="en-US"/>
        </w:rPr>
        <w:t xml:space="preserve">rmbushja e </w:t>
      </w:r>
      <w:r>
        <w:rPr>
          <w:rFonts w:eastAsiaTheme="minorHAnsi"/>
          <w:lang w:eastAsia="en-US"/>
        </w:rPr>
        <w:t>k</w:t>
      </w:r>
      <w:r w:rsidR="00883F29">
        <w:rPr>
          <w:rFonts w:eastAsiaTheme="minorHAnsi"/>
          <w:lang w:eastAsia="en-US"/>
        </w:rPr>
        <w:t>ë</w:t>
      </w:r>
      <w:r>
        <w:rPr>
          <w:rFonts w:eastAsiaTheme="minorHAnsi"/>
          <w:lang w:eastAsia="en-US"/>
        </w:rPr>
        <w:t>tyre objektivave do t</w:t>
      </w:r>
      <w:r w:rsidR="00883F29">
        <w:rPr>
          <w:rFonts w:eastAsiaTheme="minorHAnsi"/>
          <w:lang w:eastAsia="en-US"/>
        </w:rPr>
        <w:t>ë</w:t>
      </w:r>
      <w:r>
        <w:rPr>
          <w:rFonts w:eastAsiaTheme="minorHAnsi"/>
          <w:lang w:eastAsia="en-US"/>
        </w:rPr>
        <w:t xml:space="preserve"> sjellj</w:t>
      </w:r>
      <w:r w:rsidR="00883F29">
        <w:rPr>
          <w:rFonts w:eastAsiaTheme="minorHAnsi"/>
          <w:lang w:eastAsia="en-US"/>
        </w:rPr>
        <w:t>ë</w:t>
      </w:r>
      <w:r>
        <w:rPr>
          <w:rFonts w:eastAsiaTheme="minorHAnsi"/>
          <w:lang w:eastAsia="en-US"/>
        </w:rPr>
        <w:t xml:space="preserve"> nj</w:t>
      </w:r>
      <w:r w:rsidR="00883F29">
        <w:rPr>
          <w:rFonts w:eastAsiaTheme="minorHAnsi"/>
          <w:lang w:eastAsia="en-US"/>
        </w:rPr>
        <w:t>ë</w:t>
      </w:r>
      <w:r>
        <w:rPr>
          <w:rFonts w:eastAsiaTheme="minorHAnsi"/>
          <w:lang w:eastAsia="en-US"/>
        </w:rPr>
        <w:t xml:space="preserve"> rritje t</w:t>
      </w:r>
      <w:r w:rsidR="00883F29">
        <w:rPr>
          <w:rFonts w:eastAsiaTheme="minorHAnsi"/>
          <w:lang w:eastAsia="en-US"/>
        </w:rPr>
        <w:t>ë</w:t>
      </w:r>
      <w:r>
        <w:rPr>
          <w:rFonts w:eastAsiaTheme="minorHAnsi"/>
          <w:lang w:eastAsia="en-US"/>
        </w:rPr>
        <w:t xml:space="preserve"> dukshme t</w:t>
      </w:r>
      <w:r w:rsidR="00883F29">
        <w:rPr>
          <w:rFonts w:eastAsiaTheme="minorHAnsi"/>
          <w:lang w:eastAsia="en-US"/>
        </w:rPr>
        <w:t>ë</w:t>
      </w:r>
      <w:r>
        <w:rPr>
          <w:rFonts w:eastAsiaTheme="minorHAnsi"/>
          <w:lang w:eastAsia="en-US"/>
        </w:rPr>
        <w:t xml:space="preserve"> informacionit e p</w:t>
      </w:r>
      <w:r w:rsidR="00883F29">
        <w:rPr>
          <w:rFonts w:eastAsiaTheme="minorHAnsi"/>
          <w:lang w:eastAsia="en-US"/>
        </w:rPr>
        <w:t>ë</w:t>
      </w:r>
      <w:r>
        <w:rPr>
          <w:rFonts w:eastAsiaTheme="minorHAnsi"/>
          <w:lang w:eastAsia="en-US"/>
        </w:rPr>
        <w:t>r rrejedhoj</w:t>
      </w:r>
      <w:r w:rsidR="00883F29">
        <w:rPr>
          <w:rFonts w:eastAsiaTheme="minorHAnsi"/>
          <w:lang w:eastAsia="en-US"/>
        </w:rPr>
        <w:t>ë</w:t>
      </w:r>
      <w:r>
        <w:rPr>
          <w:rFonts w:eastAsiaTheme="minorHAnsi"/>
          <w:lang w:eastAsia="en-US"/>
        </w:rPr>
        <w:t xml:space="preserve"> t</w:t>
      </w:r>
      <w:r w:rsidR="00883F29">
        <w:rPr>
          <w:rFonts w:eastAsiaTheme="minorHAnsi"/>
          <w:lang w:eastAsia="en-US"/>
        </w:rPr>
        <w:t>ë</w:t>
      </w:r>
      <w:r>
        <w:rPr>
          <w:rFonts w:eastAsiaTheme="minorHAnsi"/>
          <w:lang w:eastAsia="en-US"/>
        </w:rPr>
        <w:t xml:space="preserve"> k</w:t>
      </w:r>
      <w:r w:rsidR="00883F29">
        <w:rPr>
          <w:rFonts w:eastAsiaTheme="minorHAnsi"/>
          <w:lang w:eastAsia="en-US"/>
        </w:rPr>
        <w:t>ë</w:t>
      </w:r>
      <w:r>
        <w:rPr>
          <w:rFonts w:eastAsiaTheme="minorHAnsi"/>
          <w:lang w:eastAsia="en-US"/>
        </w:rPr>
        <w:t>rkes</w:t>
      </w:r>
      <w:r w:rsidR="00883F29">
        <w:rPr>
          <w:rFonts w:eastAsiaTheme="minorHAnsi"/>
          <w:lang w:eastAsia="en-US"/>
        </w:rPr>
        <w:t>ë</w:t>
      </w:r>
      <w:r>
        <w:rPr>
          <w:rFonts w:eastAsiaTheme="minorHAnsi"/>
          <w:lang w:eastAsia="en-US"/>
        </w:rPr>
        <w:t>s p</w:t>
      </w:r>
      <w:r w:rsidR="00883F29">
        <w:rPr>
          <w:rFonts w:eastAsiaTheme="minorHAnsi"/>
          <w:lang w:eastAsia="en-US"/>
        </w:rPr>
        <w:t>ë</w:t>
      </w:r>
      <w:r>
        <w:rPr>
          <w:rFonts w:eastAsiaTheme="minorHAnsi"/>
          <w:lang w:eastAsia="en-US"/>
        </w:rPr>
        <w:t>r zbatimin e kuadrit ligjor n</w:t>
      </w:r>
      <w:r w:rsidR="00883F29">
        <w:rPr>
          <w:rFonts w:eastAsiaTheme="minorHAnsi"/>
          <w:lang w:eastAsia="en-US"/>
        </w:rPr>
        <w:t>ë</w:t>
      </w:r>
      <w:r>
        <w:rPr>
          <w:rFonts w:eastAsiaTheme="minorHAnsi"/>
          <w:lang w:eastAsia="en-US"/>
        </w:rPr>
        <w:t xml:space="preserve"> fuqi n</w:t>
      </w:r>
      <w:r w:rsidR="00883F29">
        <w:rPr>
          <w:rFonts w:eastAsiaTheme="minorHAnsi"/>
          <w:lang w:eastAsia="en-US"/>
        </w:rPr>
        <w:t>ë</w:t>
      </w:r>
      <w:r>
        <w:rPr>
          <w:rFonts w:eastAsiaTheme="minorHAnsi"/>
          <w:lang w:eastAsia="en-US"/>
        </w:rPr>
        <w:t xml:space="preserve"> lidhje me t</w:t>
      </w:r>
      <w:r w:rsidR="00883F29">
        <w:rPr>
          <w:rFonts w:eastAsiaTheme="minorHAnsi"/>
          <w:lang w:eastAsia="en-US"/>
        </w:rPr>
        <w:t>ë</w:t>
      </w:r>
      <w:r>
        <w:rPr>
          <w:rFonts w:eastAsiaTheme="minorHAnsi"/>
          <w:lang w:eastAsia="en-US"/>
        </w:rPr>
        <w:t xml:space="preserve"> gjitha parashikimet q</w:t>
      </w:r>
      <w:r w:rsidR="00883F29">
        <w:rPr>
          <w:rFonts w:eastAsiaTheme="minorHAnsi"/>
          <w:lang w:eastAsia="en-US"/>
        </w:rPr>
        <w:t>ë</w:t>
      </w:r>
      <w:r>
        <w:rPr>
          <w:rFonts w:eastAsiaTheme="minorHAnsi"/>
          <w:lang w:eastAsia="en-US"/>
        </w:rPr>
        <w:t xml:space="preserve"> ndikojn</w:t>
      </w:r>
      <w:r w:rsidR="00883F29">
        <w:rPr>
          <w:rFonts w:eastAsiaTheme="minorHAnsi"/>
          <w:lang w:eastAsia="en-US"/>
        </w:rPr>
        <w:t>ë</w:t>
      </w:r>
      <w:r>
        <w:rPr>
          <w:rFonts w:eastAsiaTheme="minorHAnsi"/>
          <w:lang w:eastAsia="en-US"/>
        </w:rPr>
        <w:t xml:space="preserve"> n</w:t>
      </w:r>
      <w:r w:rsidR="00883F29">
        <w:rPr>
          <w:rFonts w:eastAsiaTheme="minorHAnsi"/>
          <w:lang w:eastAsia="en-US"/>
        </w:rPr>
        <w:t>ë</w:t>
      </w:r>
      <w:r>
        <w:rPr>
          <w:rFonts w:eastAsiaTheme="minorHAnsi"/>
          <w:lang w:eastAsia="en-US"/>
        </w:rPr>
        <w:t xml:space="preserve"> balancimin dhe ndarjen e pun</w:t>
      </w:r>
      <w:r w:rsidR="00883F29">
        <w:rPr>
          <w:rFonts w:eastAsiaTheme="minorHAnsi"/>
          <w:lang w:eastAsia="en-US"/>
        </w:rPr>
        <w:t>ë</w:t>
      </w:r>
      <w:r>
        <w:rPr>
          <w:rFonts w:eastAsiaTheme="minorHAnsi"/>
          <w:lang w:eastAsia="en-US"/>
        </w:rPr>
        <w:t>ve t</w:t>
      </w:r>
      <w:r w:rsidR="00883F29">
        <w:rPr>
          <w:rFonts w:eastAsiaTheme="minorHAnsi"/>
          <w:lang w:eastAsia="en-US"/>
        </w:rPr>
        <w:t>ë</w:t>
      </w:r>
      <w:r>
        <w:rPr>
          <w:rFonts w:eastAsiaTheme="minorHAnsi"/>
          <w:lang w:eastAsia="en-US"/>
        </w:rPr>
        <w:t xml:space="preserve"> papaguara t</w:t>
      </w:r>
      <w:r w:rsidR="00883F29">
        <w:rPr>
          <w:rFonts w:eastAsiaTheme="minorHAnsi"/>
          <w:lang w:eastAsia="en-US"/>
        </w:rPr>
        <w:t>ë</w:t>
      </w:r>
      <w:r>
        <w:rPr>
          <w:rFonts w:eastAsiaTheme="minorHAnsi"/>
          <w:lang w:eastAsia="en-US"/>
        </w:rPr>
        <w:t xml:space="preserve"> p</w:t>
      </w:r>
      <w:r w:rsidR="00883F29">
        <w:rPr>
          <w:rFonts w:eastAsiaTheme="minorHAnsi"/>
          <w:lang w:eastAsia="en-US"/>
        </w:rPr>
        <w:t>ë</w:t>
      </w:r>
      <w:r>
        <w:rPr>
          <w:rFonts w:eastAsiaTheme="minorHAnsi"/>
          <w:lang w:eastAsia="en-US"/>
        </w:rPr>
        <w:t>rkujdesit n</w:t>
      </w:r>
      <w:r w:rsidR="00883F29">
        <w:rPr>
          <w:rFonts w:eastAsiaTheme="minorHAnsi"/>
          <w:lang w:eastAsia="en-US"/>
        </w:rPr>
        <w:t>ë</w:t>
      </w:r>
      <w:r>
        <w:rPr>
          <w:rFonts w:eastAsiaTheme="minorHAnsi"/>
          <w:lang w:eastAsia="en-US"/>
        </w:rPr>
        <w:t xml:space="preserve"> familje, nd</w:t>
      </w:r>
      <w:r w:rsidR="00883F29">
        <w:rPr>
          <w:rFonts w:eastAsiaTheme="minorHAnsi"/>
          <w:lang w:eastAsia="en-US"/>
        </w:rPr>
        <w:t>ë</w:t>
      </w:r>
      <w:r>
        <w:rPr>
          <w:rFonts w:eastAsiaTheme="minorHAnsi"/>
          <w:lang w:eastAsia="en-US"/>
        </w:rPr>
        <w:t>rmjet grave dhe burrave</w:t>
      </w:r>
      <w:r w:rsidR="00B06476">
        <w:rPr>
          <w:rFonts w:eastAsiaTheme="minorHAnsi"/>
          <w:lang w:eastAsia="en-US"/>
        </w:rPr>
        <w:t>, vajzave dhe djemve</w:t>
      </w:r>
      <w:r>
        <w:rPr>
          <w:rFonts w:eastAsiaTheme="minorHAnsi"/>
          <w:lang w:eastAsia="en-US"/>
        </w:rPr>
        <w:t>. Gjithashtu, do t</w:t>
      </w:r>
      <w:r w:rsidR="00883F29">
        <w:rPr>
          <w:rFonts w:eastAsiaTheme="minorHAnsi"/>
          <w:lang w:eastAsia="en-US"/>
        </w:rPr>
        <w:t>ë</w:t>
      </w:r>
      <w:r>
        <w:rPr>
          <w:rFonts w:eastAsiaTheme="minorHAnsi"/>
          <w:lang w:eastAsia="en-US"/>
        </w:rPr>
        <w:t xml:space="preserve"> krijoj</w:t>
      </w:r>
      <w:r w:rsidR="00883F29">
        <w:rPr>
          <w:rFonts w:eastAsiaTheme="minorHAnsi"/>
          <w:lang w:eastAsia="en-US"/>
        </w:rPr>
        <w:t>ë</w:t>
      </w:r>
      <w:r>
        <w:rPr>
          <w:rFonts w:eastAsiaTheme="minorHAnsi"/>
          <w:lang w:eastAsia="en-US"/>
        </w:rPr>
        <w:t xml:space="preserve"> mund</w:t>
      </w:r>
      <w:r w:rsidR="00883F29">
        <w:rPr>
          <w:rFonts w:eastAsiaTheme="minorHAnsi"/>
          <w:lang w:eastAsia="en-US"/>
        </w:rPr>
        <w:t>ë</w:t>
      </w:r>
      <w:r>
        <w:rPr>
          <w:rFonts w:eastAsiaTheme="minorHAnsi"/>
          <w:lang w:eastAsia="en-US"/>
        </w:rPr>
        <w:t>sin</w:t>
      </w:r>
      <w:r w:rsidR="00883F29">
        <w:rPr>
          <w:rFonts w:eastAsiaTheme="minorHAnsi"/>
          <w:lang w:eastAsia="en-US"/>
        </w:rPr>
        <w:t>ë</w:t>
      </w:r>
      <w:r>
        <w:rPr>
          <w:rFonts w:eastAsiaTheme="minorHAnsi"/>
          <w:lang w:eastAsia="en-US"/>
        </w:rPr>
        <w:t xml:space="preserve"> q</w:t>
      </w:r>
      <w:r w:rsidR="00883F29">
        <w:rPr>
          <w:rFonts w:eastAsiaTheme="minorHAnsi"/>
          <w:lang w:eastAsia="en-US"/>
        </w:rPr>
        <w:t>ë</w:t>
      </w:r>
      <w:r>
        <w:rPr>
          <w:rFonts w:eastAsiaTheme="minorHAnsi"/>
          <w:lang w:eastAsia="en-US"/>
        </w:rPr>
        <w:t xml:space="preserve"> edhe vet</w:t>
      </w:r>
      <w:r w:rsidR="00883F29">
        <w:rPr>
          <w:rFonts w:eastAsiaTheme="minorHAnsi"/>
          <w:lang w:eastAsia="en-US"/>
        </w:rPr>
        <w:t>ë</w:t>
      </w:r>
      <w:r>
        <w:rPr>
          <w:rFonts w:eastAsiaTheme="minorHAnsi"/>
          <w:lang w:eastAsia="en-US"/>
        </w:rPr>
        <w:t xml:space="preserve"> burrat, duke u angazhuar m</w:t>
      </w:r>
      <w:r w:rsidR="00883F29">
        <w:rPr>
          <w:rFonts w:eastAsiaTheme="minorHAnsi"/>
          <w:lang w:eastAsia="en-US"/>
        </w:rPr>
        <w:t>ë</w:t>
      </w:r>
      <w:r>
        <w:rPr>
          <w:rFonts w:eastAsiaTheme="minorHAnsi"/>
          <w:lang w:eastAsia="en-US"/>
        </w:rPr>
        <w:t xml:space="preserve"> shum</w:t>
      </w:r>
      <w:r w:rsidR="00883F29">
        <w:rPr>
          <w:rFonts w:eastAsiaTheme="minorHAnsi"/>
          <w:lang w:eastAsia="en-US"/>
        </w:rPr>
        <w:t>ë</w:t>
      </w:r>
      <w:r>
        <w:rPr>
          <w:rFonts w:eastAsiaTheme="minorHAnsi"/>
          <w:lang w:eastAsia="en-US"/>
        </w:rPr>
        <w:t xml:space="preserve"> n</w:t>
      </w:r>
      <w:r w:rsidR="00883F29">
        <w:rPr>
          <w:rFonts w:eastAsiaTheme="minorHAnsi"/>
          <w:lang w:eastAsia="en-US"/>
        </w:rPr>
        <w:t>ë</w:t>
      </w:r>
      <w:r>
        <w:rPr>
          <w:rFonts w:eastAsiaTheme="minorHAnsi"/>
          <w:lang w:eastAsia="en-US"/>
        </w:rPr>
        <w:t xml:space="preserve"> rritjen dhe eduki</w:t>
      </w:r>
      <w:r w:rsidR="00883F29">
        <w:rPr>
          <w:rFonts w:eastAsiaTheme="minorHAnsi"/>
          <w:lang w:eastAsia="en-US"/>
        </w:rPr>
        <w:t>m</w:t>
      </w:r>
      <w:r>
        <w:rPr>
          <w:rFonts w:eastAsiaTheme="minorHAnsi"/>
          <w:lang w:eastAsia="en-US"/>
        </w:rPr>
        <w:t>in e f</w:t>
      </w:r>
      <w:r w:rsidR="00883F29">
        <w:rPr>
          <w:rFonts w:eastAsiaTheme="minorHAnsi"/>
          <w:lang w:eastAsia="en-US"/>
        </w:rPr>
        <w:t>ë</w:t>
      </w:r>
      <w:r>
        <w:rPr>
          <w:rFonts w:eastAsiaTheme="minorHAnsi"/>
          <w:lang w:eastAsia="en-US"/>
        </w:rPr>
        <w:t>mij</w:t>
      </w:r>
      <w:r w:rsidR="00883F29">
        <w:rPr>
          <w:rFonts w:eastAsiaTheme="minorHAnsi"/>
          <w:lang w:eastAsia="en-US"/>
        </w:rPr>
        <w:t>ë</w:t>
      </w:r>
      <w:r>
        <w:rPr>
          <w:rFonts w:eastAsiaTheme="minorHAnsi"/>
          <w:lang w:eastAsia="en-US"/>
        </w:rPr>
        <w:t>ve t</w:t>
      </w:r>
      <w:r w:rsidR="00883F29">
        <w:rPr>
          <w:rFonts w:eastAsiaTheme="minorHAnsi"/>
          <w:lang w:eastAsia="en-US"/>
        </w:rPr>
        <w:t>ë</w:t>
      </w:r>
      <w:r>
        <w:rPr>
          <w:rFonts w:eastAsiaTheme="minorHAnsi"/>
          <w:lang w:eastAsia="en-US"/>
        </w:rPr>
        <w:t xml:space="preserve"> tyre, t</w:t>
      </w:r>
      <w:r w:rsidR="00883F29">
        <w:rPr>
          <w:rFonts w:eastAsiaTheme="minorHAnsi"/>
          <w:lang w:eastAsia="en-US"/>
        </w:rPr>
        <w:t>ë</w:t>
      </w:r>
      <w:r>
        <w:rPr>
          <w:rFonts w:eastAsiaTheme="minorHAnsi"/>
          <w:lang w:eastAsia="en-US"/>
        </w:rPr>
        <w:t xml:space="preserve"> fillojn</w:t>
      </w:r>
      <w:r w:rsidR="00883F29">
        <w:rPr>
          <w:rFonts w:eastAsiaTheme="minorHAnsi"/>
          <w:lang w:eastAsia="en-US"/>
        </w:rPr>
        <w:t>ë</w:t>
      </w:r>
      <w:r>
        <w:rPr>
          <w:rFonts w:eastAsiaTheme="minorHAnsi"/>
          <w:lang w:eastAsia="en-US"/>
        </w:rPr>
        <w:t xml:space="preserve"> t</w:t>
      </w:r>
      <w:r w:rsidR="00883F29">
        <w:rPr>
          <w:rFonts w:eastAsiaTheme="minorHAnsi"/>
          <w:lang w:eastAsia="en-US"/>
        </w:rPr>
        <w:t>ë</w:t>
      </w:r>
      <w:r>
        <w:rPr>
          <w:rFonts w:eastAsiaTheme="minorHAnsi"/>
          <w:lang w:eastAsia="en-US"/>
        </w:rPr>
        <w:t xml:space="preserve"> sjellin modele po</w:t>
      </w:r>
      <w:r w:rsidR="00883F29">
        <w:rPr>
          <w:rFonts w:eastAsiaTheme="minorHAnsi"/>
          <w:lang w:eastAsia="en-US"/>
        </w:rPr>
        <w:t>z</w:t>
      </w:r>
      <w:r>
        <w:rPr>
          <w:rFonts w:eastAsiaTheme="minorHAnsi"/>
          <w:lang w:eastAsia="en-US"/>
        </w:rPr>
        <w:t>itive t</w:t>
      </w:r>
      <w:r w:rsidR="00883F29">
        <w:rPr>
          <w:rFonts w:eastAsiaTheme="minorHAnsi"/>
          <w:lang w:eastAsia="en-US"/>
        </w:rPr>
        <w:t>ë</w:t>
      </w:r>
      <w:r>
        <w:rPr>
          <w:rFonts w:eastAsiaTheme="minorHAnsi"/>
          <w:lang w:eastAsia="en-US"/>
        </w:rPr>
        <w:t xml:space="preserve"> prind</w:t>
      </w:r>
      <w:r w:rsidR="00883F29">
        <w:rPr>
          <w:rFonts w:eastAsiaTheme="minorHAnsi"/>
          <w:lang w:eastAsia="en-US"/>
        </w:rPr>
        <w:t>ë</w:t>
      </w:r>
      <w:r>
        <w:rPr>
          <w:rFonts w:eastAsiaTheme="minorHAnsi"/>
          <w:lang w:eastAsia="en-US"/>
        </w:rPr>
        <w:t>rimit t</w:t>
      </w:r>
      <w:r w:rsidR="00883F29">
        <w:rPr>
          <w:rFonts w:eastAsiaTheme="minorHAnsi"/>
          <w:lang w:eastAsia="en-US"/>
        </w:rPr>
        <w:t>ë</w:t>
      </w:r>
      <w:r>
        <w:rPr>
          <w:rFonts w:eastAsiaTheme="minorHAnsi"/>
          <w:lang w:eastAsia="en-US"/>
        </w:rPr>
        <w:t xml:space="preserve"> mir</w:t>
      </w:r>
      <w:r w:rsidR="00883F29">
        <w:rPr>
          <w:rFonts w:eastAsiaTheme="minorHAnsi"/>
          <w:lang w:eastAsia="en-US"/>
        </w:rPr>
        <w:t>ë</w:t>
      </w:r>
      <w:r>
        <w:rPr>
          <w:rFonts w:eastAsiaTheme="minorHAnsi"/>
          <w:lang w:eastAsia="en-US"/>
        </w:rPr>
        <w:t>. Fuqizimi ekonomik i grave dhe vajzave nga t</w:t>
      </w:r>
      <w:r w:rsidR="00883F29">
        <w:rPr>
          <w:rFonts w:eastAsiaTheme="minorHAnsi"/>
          <w:lang w:eastAsia="en-US"/>
        </w:rPr>
        <w:t>ë</w:t>
      </w:r>
      <w:r>
        <w:rPr>
          <w:rFonts w:eastAsiaTheme="minorHAnsi"/>
          <w:lang w:eastAsia="en-US"/>
        </w:rPr>
        <w:t xml:space="preserve"> gjitha grupet, mbetet nj</w:t>
      </w:r>
      <w:r w:rsidR="00883F29">
        <w:rPr>
          <w:rFonts w:eastAsiaTheme="minorHAnsi"/>
          <w:lang w:eastAsia="en-US"/>
        </w:rPr>
        <w:t>ë</w:t>
      </w:r>
      <w:r>
        <w:rPr>
          <w:rFonts w:eastAsiaTheme="minorHAnsi"/>
          <w:lang w:eastAsia="en-US"/>
        </w:rPr>
        <w:t xml:space="preserve"> nd</w:t>
      </w:r>
      <w:r w:rsidR="00883F29">
        <w:rPr>
          <w:rFonts w:eastAsiaTheme="minorHAnsi"/>
          <w:lang w:eastAsia="en-US"/>
        </w:rPr>
        <w:t>ë</w:t>
      </w:r>
      <w:r>
        <w:rPr>
          <w:rFonts w:eastAsiaTheme="minorHAnsi"/>
          <w:lang w:eastAsia="en-US"/>
        </w:rPr>
        <w:t>r aspektet kyçe, p</w:t>
      </w:r>
      <w:r w:rsidR="00883F29">
        <w:rPr>
          <w:rFonts w:eastAsiaTheme="minorHAnsi"/>
          <w:lang w:eastAsia="en-US"/>
        </w:rPr>
        <w:t>ë</w:t>
      </w:r>
      <w:r>
        <w:rPr>
          <w:rFonts w:eastAsiaTheme="minorHAnsi"/>
          <w:lang w:eastAsia="en-US"/>
        </w:rPr>
        <w:t>r arritjen e t</w:t>
      </w:r>
      <w:r w:rsidR="00883F29">
        <w:rPr>
          <w:rFonts w:eastAsiaTheme="minorHAnsi"/>
          <w:lang w:eastAsia="en-US"/>
        </w:rPr>
        <w:t>ë</w:t>
      </w:r>
      <w:r>
        <w:rPr>
          <w:rFonts w:eastAsiaTheme="minorHAnsi"/>
          <w:lang w:eastAsia="en-US"/>
        </w:rPr>
        <w:t xml:space="preserve"> cilit jan</w:t>
      </w:r>
      <w:r w:rsidR="00883F29">
        <w:rPr>
          <w:rFonts w:eastAsiaTheme="minorHAnsi"/>
          <w:lang w:eastAsia="en-US"/>
        </w:rPr>
        <w:t>ë</w:t>
      </w:r>
      <w:r>
        <w:rPr>
          <w:rFonts w:eastAsiaTheme="minorHAnsi"/>
          <w:lang w:eastAsia="en-US"/>
        </w:rPr>
        <w:t xml:space="preserve"> parashikuar nj</w:t>
      </w:r>
      <w:r w:rsidR="00883F29">
        <w:rPr>
          <w:rFonts w:eastAsiaTheme="minorHAnsi"/>
          <w:lang w:eastAsia="en-US"/>
        </w:rPr>
        <w:t>ë</w:t>
      </w:r>
      <w:r>
        <w:rPr>
          <w:rFonts w:eastAsiaTheme="minorHAnsi"/>
          <w:lang w:eastAsia="en-US"/>
        </w:rPr>
        <w:t xml:space="preserve"> t</w:t>
      </w:r>
      <w:r w:rsidR="00883F29">
        <w:rPr>
          <w:rFonts w:eastAsiaTheme="minorHAnsi"/>
          <w:lang w:eastAsia="en-US"/>
        </w:rPr>
        <w:t>ë</w:t>
      </w:r>
      <w:r>
        <w:rPr>
          <w:rFonts w:eastAsiaTheme="minorHAnsi"/>
          <w:lang w:eastAsia="en-US"/>
        </w:rPr>
        <w:t>r</w:t>
      </w:r>
      <w:r w:rsidR="00883F29">
        <w:rPr>
          <w:rFonts w:eastAsiaTheme="minorHAnsi"/>
          <w:lang w:eastAsia="en-US"/>
        </w:rPr>
        <w:t>ë</w:t>
      </w:r>
      <w:r>
        <w:rPr>
          <w:rFonts w:eastAsiaTheme="minorHAnsi"/>
          <w:lang w:eastAsia="en-US"/>
        </w:rPr>
        <w:t>si masash e aktivitetesh n</w:t>
      </w:r>
      <w:r w:rsidR="00883F29">
        <w:rPr>
          <w:rFonts w:eastAsiaTheme="minorHAnsi"/>
          <w:lang w:eastAsia="en-US"/>
        </w:rPr>
        <w:t>ë</w:t>
      </w:r>
      <w:r>
        <w:rPr>
          <w:rFonts w:eastAsiaTheme="minorHAnsi"/>
          <w:lang w:eastAsia="en-US"/>
        </w:rPr>
        <w:t>n objektivin specifik p</w:t>
      </w:r>
      <w:r w:rsidR="00883F29">
        <w:rPr>
          <w:rFonts w:eastAsiaTheme="minorHAnsi"/>
          <w:lang w:eastAsia="en-US"/>
        </w:rPr>
        <w:t>ë</w:t>
      </w:r>
      <w:r>
        <w:rPr>
          <w:rFonts w:eastAsiaTheme="minorHAnsi"/>
          <w:lang w:eastAsia="en-US"/>
        </w:rPr>
        <w:t>rkat</w:t>
      </w:r>
      <w:r w:rsidR="00883F29">
        <w:rPr>
          <w:rFonts w:eastAsiaTheme="minorHAnsi"/>
          <w:lang w:eastAsia="en-US"/>
        </w:rPr>
        <w:t>ë</w:t>
      </w:r>
      <w:r>
        <w:rPr>
          <w:rFonts w:eastAsiaTheme="minorHAnsi"/>
          <w:lang w:eastAsia="en-US"/>
        </w:rPr>
        <w:t xml:space="preserve">s. Synimi </w:t>
      </w:r>
      <w:r w:rsidR="00883F29">
        <w:rPr>
          <w:rFonts w:eastAsiaTheme="minorHAnsi"/>
          <w:lang w:eastAsia="en-US"/>
        </w:rPr>
        <w:t>ë</w:t>
      </w:r>
      <w:r>
        <w:rPr>
          <w:rFonts w:eastAsiaTheme="minorHAnsi"/>
          <w:lang w:eastAsia="en-US"/>
        </w:rPr>
        <w:t>sht</w:t>
      </w:r>
      <w:r w:rsidR="00883F29">
        <w:rPr>
          <w:rFonts w:eastAsiaTheme="minorHAnsi"/>
          <w:lang w:eastAsia="en-US"/>
        </w:rPr>
        <w:t>ë</w:t>
      </w:r>
      <w:r>
        <w:rPr>
          <w:rFonts w:eastAsiaTheme="minorHAnsi"/>
          <w:lang w:eastAsia="en-US"/>
        </w:rPr>
        <w:t xml:space="preserve"> q</w:t>
      </w:r>
      <w:r w:rsidR="00883F29">
        <w:rPr>
          <w:rFonts w:eastAsiaTheme="minorHAnsi"/>
          <w:lang w:eastAsia="en-US"/>
        </w:rPr>
        <w:t>ë</w:t>
      </w:r>
      <w:r>
        <w:rPr>
          <w:rFonts w:eastAsiaTheme="minorHAnsi"/>
          <w:lang w:eastAsia="en-US"/>
        </w:rPr>
        <w:t xml:space="preserve"> t</w:t>
      </w:r>
      <w:r w:rsidR="00883F29">
        <w:rPr>
          <w:rFonts w:eastAsiaTheme="minorHAnsi"/>
          <w:lang w:eastAsia="en-US"/>
        </w:rPr>
        <w:t>ë</w:t>
      </w:r>
      <w:r>
        <w:rPr>
          <w:rFonts w:eastAsiaTheme="minorHAnsi"/>
          <w:lang w:eastAsia="en-US"/>
        </w:rPr>
        <w:t xml:space="preserve"> mund</w:t>
      </w:r>
      <w:r w:rsidR="00883F29">
        <w:rPr>
          <w:rFonts w:eastAsiaTheme="minorHAnsi"/>
          <w:lang w:eastAsia="en-US"/>
        </w:rPr>
        <w:t>ë</w:t>
      </w:r>
      <w:r>
        <w:rPr>
          <w:rFonts w:eastAsiaTheme="minorHAnsi"/>
          <w:lang w:eastAsia="en-US"/>
        </w:rPr>
        <w:t>sohet avancimi drejt ekonomis</w:t>
      </w:r>
      <w:r w:rsidR="00883F29">
        <w:rPr>
          <w:rFonts w:eastAsiaTheme="minorHAnsi"/>
          <w:lang w:eastAsia="en-US"/>
        </w:rPr>
        <w:t>ë</w:t>
      </w:r>
      <w:r>
        <w:rPr>
          <w:rFonts w:eastAsiaTheme="minorHAnsi"/>
          <w:lang w:eastAsia="en-US"/>
        </w:rPr>
        <w:t xml:space="preserve"> mjedisore e dixhitalizimit. Padyshim zvog</w:t>
      </w:r>
      <w:r w:rsidR="00883F29">
        <w:rPr>
          <w:rFonts w:eastAsiaTheme="minorHAnsi"/>
          <w:lang w:eastAsia="en-US"/>
        </w:rPr>
        <w:t>ë</w:t>
      </w:r>
      <w:r>
        <w:rPr>
          <w:rFonts w:eastAsiaTheme="minorHAnsi"/>
          <w:lang w:eastAsia="en-US"/>
        </w:rPr>
        <w:t>limi i barrierave t</w:t>
      </w:r>
      <w:r w:rsidR="00883F29">
        <w:rPr>
          <w:rFonts w:eastAsiaTheme="minorHAnsi"/>
          <w:lang w:eastAsia="en-US"/>
        </w:rPr>
        <w:t>ë</w:t>
      </w:r>
      <w:r>
        <w:rPr>
          <w:rFonts w:eastAsiaTheme="minorHAnsi"/>
          <w:lang w:eastAsia="en-US"/>
        </w:rPr>
        <w:t xml:space="preserve"> grave n</w:t>
      </w:r>
      <w:r w:rsidR="00883F29">
        <w:rPr>
          <w:rFonts w:eastAsiaTheme="minorHAnsi"/>
          <w:lang w:eastAsia="en-US"/>
        </w:rPr>
        <w:t>ë</w:t>
      </w:r>
      <w:r>
        <w:rPr>
          <w:rFonts w:eastAsiaTheme="minorHAnsi"/>
          <w:lang w:eastAsia="en-US"/>
        </w:rPr>
        <w:t xml:space="preserve"> lidhje me tregun e  pun</w:t>
      </w:r>
      <w:r w:rsidR="00883F29">
        <w:rPr>
          <w:rFonts w:eastAsiaTheme="minorHAnsi"/>
          <w:lang w:eastAsia="en-US"/>
        </w:rPr>
        <w:t>ë</w:t>
      </w:r>
      <w:r>
        <w:rPr>
          <w:rFonts w:eastAsiaTheme="minorHAnsi"/>
          <w:lang w:eastAsia="en-US"/>
        </w:rPr>
        <w:t xml:space="preserve">s, </w:t>
      </w:r>
      <w:r w:rsidR="00883F29">
        <w:rPr>
          <w:rFonts w:eastAsiaTheme="minorHAnsi"/>
          <w:lang w:eastAsia="en-US"/>
        </w:rPr>
        <w:t>ë</w:t>
      </w:r>
      <w:r>
        <w:rPr>
          <w:rFonts w:eastAsiaTheme="minorHAnsi"/>
          <w:lang w:eastAsia="en-US"/>
        </w:rPr>
        <w:t>sht</w:t>
      </w:r>
      <w:r w:rsidR="00883F29">
        <w:rPr>
          <w:rFonts w:eastAsiaTheme="minorHAnsi"/>
          <w:lang w:eastAsia="en-US"/>
        </w:rPr>
        <w:t>ë</w:t>
      </w:r>
      <w:r>
        <w:rPr>
          <w:rFonts w:eastAsiaTheme="minorHAnsi"/>
          <w:lang w:eastAsia="en-US"/>
        </w:rPr>
        <w:t xml:space="preserve"> nj</w:t>
      </w:r>
      <w:r w:rsidR="00883F29">
        <w:rPr>
          <w:rFonts w:eastAsiaTheme="minorHAnsi"/>
          <w:lang w:eastAsia="en-US"/>
        </w:rPr>
        <w:t>ë</w:t>
      </w:r>
      <w:r>
        <w:rPr>
          <w:rFonts w:eastAsiaTheme="minorHAnsi"/>
          <w:lang w:eastAsia="en-US"/>
        </w:rPr>
        <w:t xml:space="preserve"> tjet</w:t>
      </w:r>
      <w:r w:rsidR="00883F29">
        <w:rPr>
          <w:rFonts w:eastAsiaTheme="minorHAnsi"/>
          <w:lang w:eastAsia="en-US"/>
        </w:rPr>
        <w:t>ë</w:t>
      </w:r>
      <w:r>
        <w:rPr>
          <w:rFonts w:eastAsiaTheme="minorHAnsi"/>
          <w:lang w:eastAsia="en-US"/>
        </w:rPr>
        <w:t>r aspekt kyç q</w:t>
      </w:r>
      <w:r w:rsidR="00883F29">
        <w:rPr>
          <w:rFonts w:eastAsiaTheme="minorHAnsi"/>
          <w:lang w:eastAsia="en-US"/>
        </w:rPr>
        <w:t>ë</w:t>
      </w:r>
      <w:r>
        <w:rPr>
          <w:rFonts w:eastAsiaTheme="minorHAnsi"/>
          <w:lang w:eastAsia="en-US"/>
        </w:rPr>
        <w:t xml:space="preserve"> çon n</w:t>
      </w:r>
      <w:r w:rsidR="00883F29">
        <w:rPr>
          <w:rFonts w:eastAsiaTheme="minorHAnsi"/>
          <w:lang w:eastAsia="en-US"/>
        </w:rPr>
        <w:t>ë</w:t>
      </w:r>
      <w:r>
        <w:rPr>
          <w:rFonts w:eastAsiaTheme="minorHAnsi"/>
          <w:lang w:eastAsia="en-US"/>
        </w:rPr>
        <w:t xml:space="preserve"> fuqizimin ekonomik t</w:t>
      </w:r>
      <w:r w:rsidR="00883F29">
        <w:rPr>
          <w:rFonts w:eastAsiaTheme="minorHAnsi"/>
          <w:lang w:eastAsia="en-US"/>
        </w:rPr>
        <w:t>ë</w:t>
      </w:r>
      <w:r>
        <w:rPr>
          <w:rFonts w:eastAsiaTheme="minorHAnsi"/>
          <w:lang w:eastAsia="en-US"/>
        </w:rPr>
        <w:t xml:space="preserve"> tyre, e orientimi drejt profesioneve dikur t</w:t>
      </w:r>
      <w:r w:rsidR="00883F29">
        <w:rPr>
          <w:rFonts w:eastAsiaTheme="minorHAnsi"/>
          <w:lang w:eastAsia="en-US"/>
        </w:rPr>
        <w:t>ë</w:t>
      </w:r>
      <w:r>
        <w:rPr>
          <w:rFonts w:eastAsiaTheme="minorHAnsi"/>
          <w:lang w:eastAsia="en-US"/>
        </w:rPr>
        <w:t xml:space="preserve"> konsideruara si “mashkullore” do t</w:t>
      </w:r>
      <w:r w:rsidR="00883F29">
        <w:rPr>
          <w:rFonts w:eastAsiaTheme="minorHAnsi"/>
          <w:lang w:eastAsia="en-US"/>
        </w:rPr>
        <w:t>ë</w:t>
      </w:r>
      <w:r>
        <w:rPr>
          <w:rFonts w:eastAsiaTheme="minorHAnsi"/>
          <w:lang w:eastAsia="en-US"/>
        </w:rPr>
        <w:t xml:space="preserve"> ndihmoj</w:t>
      </w:r>
      <w:r w:rsidR="00883F29">
        <w:rPr>
          <w:rFonts w:eastAsiaTheme="minorHAnsi"/>
          <w:lang w:eastAsia="en-US"/>
        </w:rPr>
        <w:t>ë</w:t>
      </w:r>
      <w:r>
        <w:rPr>
          <w:rFonts w:eastAsiaTheme="minorHAnsi"/>
          <w:lang w:eastAsia="en-US"/>
        </w:rPr>
        <w:t xml:space="preserve"> n</w:t>
      </w:r>
      <w:r w:rsidR="00883F29">
        <w:rPr>
          <w:rFonts w:eastAsiaTheme="minorHAnsi"/>
          <w:lang w:eastAsia="en-US"/>
        </w:rPr>
        <w:t>ë</w:t>
      </w:r>
      <w:r>
        <w:rPr>
          <w:rFonts w:eastAsiaTheme="minorHAnsi"/>
          <w:lang w:eastAsia="en-US"/>
        </w:rPr>
        <w:t xml:space="preserve"> thyerjen e nj</w:t>
      </w:r>
      <w:r w:rsidR="00883F29">
        <w:rPr>
          <w:rFonts w:eastAsiaTheme="minorHAnsi"/>
          <w:lang w:eastAsia="en-US"/>
        </w:rPr>
        <w:t>ë</w:t>
      </w:r>
      <w:r>
        <w:rPr>
          <w:rFonts w:eastAsiaTheme="minorHAnsi"/>
          <w:lang w:eastAsia="en-US"/>
        </w:rPr>
        <w:t xml:space="preserve"> s</w:t>
      </w:r>
      <w:r w:rsidR="00883F29">
        <w:rPr>
          <w:rFonts w:eastAsiaTheme="minorHAnsi"/>
          <w:lang w:eastAsia="en-US"/>
        </w:rPr>
        <w:t>ë</w:t>
      </w:r>
      <w:r>
        <w:rPr>
          <w:rFonts w:eastAsiaTheme="minorHAnsi"/>
          <w:lang w:eastAsia="en-US"/>
        </w:rPr>
        <w:t>r</w:t>
      </w:r>
      <w:r w:rsidR="00883F29">
        <w:rPr>
          <w:rFonts w:eastAsiaTheme="minorHAnsi"/>
          <w:lang w:eastAsia="en-US"/>
        </w:rPr>
        <w:t>ë</w:t>
      </w:r>
      <w:r>
        <w:rPr>
          <w:rFonts w:eastAsiaTheme="minorHAnsi"/>
          <w:lang w:eastAsia="en-US"/>
        </w:rPr>
        <w:t xml:space="preserve"> tabush si dhe n</w:t>
      </w:r>
      <w:r w:rsidR="00883F29">
        <w:rPr>
          <w:rFonts w:eastAsiaTheme="minorHAnsi"/>
          <w:lang w:eastAsia="en-US"/>
        </w:rPr>
        <w:t>ë</w:t>
      </w:r>
      <w:r>
        <w:rPr>
          <w:rFonts w:eastAsiaTheme="minorHAnsi"/>
          <w:lang w:eastAsia="en-US"/>
        </w:rPr>
        <w:t xml:space="preserve"> dh</w:t>
      </w:r>
      <w:r w:rsidR="00883F29">
        <w:rPr>
          <w:rFonts w:eastAsiaTheme="minorHAnsi"/>
          <w:lang w:eastAsia="en-US"/>
        </w:rPr>
        <w:t>ë</w:t>
      </w:r>
      <w:r>
        <w:rPr>
          <w:rFonts w:eastAsiaTheme="minorHAnsi"/>
          <w:lang w:eastAsia="en-US"/>
        </w:rPr>
        <w:t>nien e mund</w:t>
      </w:r>
      <w:r w:rsidR="00883F29">
        <w:rPr>
          <w:rFonts w:eastAsiaTheme="minorHAnsi"/>
          <w:lang w:eastAsia="en-US"/>
        </w:rPr>
        <w:t>ë</w:t>
      </w:r>
      <w:r>
        <w:rPr>
          <w:rFonts w:eastAsiaTheme="minorHAnsi"/>
          <w:lang w:eastAsia="en-US"/>
        </w:rPr>
        <w:t>sive t</w:t>
      </w:r>
      <w:r w:rsidR="00883F29">
        <w:rPr>
          <w:rFonts w:eastAsiaTheme="minorHAnsi"/>
          <w:lang w:eastAsia="en-US"/>
        </w:rPr>
        <w:t>ë</w:t>
      </w:r>
      <w:r>
        <w:rPr>
          <w:rFonts w:eastAsiaTheme="minorHAnsi"/>
          <w:lang w:eastAsia="en-US"/>
        </w:rPr>
        <w:t xml:space="preserve"> reja p</w:t>
      </w:r>
      <w:r w:rsidR="00883F29">
        <w:rPr>
          <w:rFonts w:eastAsiaTheme="minorHAnsi"/>
          <w:lang w:eastAsia="en-US"/>
        </w:rPr>
        <w:t>ë</w:t>
      </w:r>
      <w:r>
        <w:rPr>
          <w:rFonts w:eastAsiaTheme="minorHAnsi"/>
          <w:lang w:eastAsia="en-US"/>
        </w:rPr>
        <w:t>r grat</w:t>
      </w:r>
      <w:r w:rsidR="00883F29">
        <w:rPr>
          <w:rFonts w:eastAsiaTheme="minorHAnsi"/>
          <w:lang w:eastAsia="en-US"/>
        </w:rPr>
        <w:t>ë</w:t>
      </w:r>
      <w:r>
        <w:rPr>
          <w:rFonts w:eastAsiaTheme="minorHAnsi"/>
          <w:lang w:eastAsia="en-US"/>
        </w:rPr>
        <w:t xml:space="preserve"> dhe vajzat. Mb</w:t>
      </w:r>
      <w:r w:rsidR="00883F29">
        <w:rPr>
          <w:rFonts w:eastAsiaTheme="minorHAnsi"/>
          <w:lang w:eastAsia="en-US"/>
        </w:rPr>
        <w:t>ë</w:t>
      </w:r>
      <w:r>
        <w:rPr>
          <w:rFonts w:eastAsiaTheme="minorHAnsi"/>
          <w:lang w:eastAsia="en-US"/>
        </w:rPr>
        <w:t>shtetja e sip</w:t>
      </w:r>
      <w:r w:rsidR="00883F29">
        <w:rPr>
          <w:rFonts w:eastAsiaTheme="minorHAnsi"/>
          <w:lang w:eastAsia="en-US"/>
        </w:rPr>
        <w:t>ë</w:t>
      </w:r>
      <w:r>
        <w:rPr>
          <w:rFonts w:eastAsiaTheme="minorHAnsi"/>
          <w:lang w:eastAsia="en-US"/>
        </w:rPr>
        <w:t>rmarrjes s</w:t>
      </w:r>
      <w:r w:rsidR="00883F29">
        <w:rPr>
          <w:rFonts w:eastAsiaTheme="minorHAnsi"/>
          <w:lang w:eastAsia="en-US"/>
        </w:rPr>
        <w:t>ë</w:t>
      </w:r>
      <w:r>
        <w:rPr>
          <w:rFonts w:eastAsiaTheme="minorHAnsi"/>
          <w:lang w:eastAsia="en-US"/>
        </w:rPr>
        <w:t xml:space="preserve"> grave dhe vajzave dhe krijimi i le</w:t>
      </w:r>
      <w:r w:rsidR="00883F29">
        <w:rPr>
          <w:rFonts w:eastAsiaTheme="minorHAnsi"/>
          <w:lang w:eastAsia="en-US"/>
        </w:rPr>
        <w:t>h</w:t>
      </w:r>
      <w:r>
        <w:rPr>
          <w:rFonts w:eastAsiaTheme="minorHAnsi"/>
          <w:lang w:eastAsia="en-US"/>
        </w:rPr>
        <w:t>t</w:t>
      </w:r>
      <w:r w:rsidR="00883F29">
        <w:rPr>
          <w:rFonts w:eastAsiaTheme="minorHAnsi"/>
          <w:lang w:eastAsia="en-US"/>
        </w:rPr>
        <w:t>ë</w:t>
      </w:r>
      <w:r>
        <w:rPr>
          <w:rFonts w:eastAsiaTheme="minorHAnsi"/>
          <w:lang w:eastAsia="en-US"/>
        </w:rPr>
        <w:t>sirave fiskale do t</w:t>
      </w:r>
      <w:r w:rsidR="00883F29">
        <w:rPr>
          <w:rFonts w:eastAsiaTheme="minorHAnsi"/>
          <w:lang w:eastAsia="en-US"/>
        </w:rPr>
        <w:t>ë</w:t>
      </w:r>
      <w:r>
        <w:rPr>
          <w:rFonts w:eastAsiaTheme="minorHAnsi"/>
          <w:lang w:eastAsia="en-US"/>
        </w:rPr>
        <w:t xml:space="preserve"> jen</w:t>
      </w:r>
      <w:r w:rsidR="00883F29">
        <w:rPr>
          <w:rFonts w:eastAsiaTheme="minorHAnsi"/>
          <w:lang w:eastAsia="en-US"/>
        </w:rPr>
        <w:t>ë</w:t>
      </w:r>
      <w:r>
        <w:rPr>
          <w:rFonts w:eastAsiaTheme="minorHAnsi"/>
          <w:lang w:eastAsia="en-US"/>
        </w:rPr>
        <w:t xml:space="preserve"> hapa t</w:t>
      </w:r>
      <w:r w:rsidR="00883F29">
        <w:rPr>
          <w:rFonts w:eastAsiaTheme="minorHAnsi"/>
          <w:lang w:eastAsia="en-US"/>
        </w:rPr>
        <w:t>ë</w:t>
      </w:r>
      <w:r>
        <w:rPr>
          <w:rFonts w:eastAsiaTheme="minorHAnsi"/>
          <w:lang w:eastAsia="en-US"/>
        </w:rPr>
        <w:t xml:space="preserve"> r</w:t>
      </w:r>
      <w:r w:rsidR="00883F29">
        <w:rPr>
          <w:rFonts w:eastAsiaTheme="minorHAnsi"/>
          <w:lang w:eastAsia="en-US"/>
        </w:rPr>
        <w:t>ë</w:t>
      </w:r>
      <w:r>
        <w:rPr>
          <w:rFonts w:eastAsiaTheme="minorHAnsi"/>
          <w:lang w:eastAsia="en-US"/>
        </w:rPr>
        <w:t>nd</w:t>
      </w:r>
      <w:r w:rsidR="00883F29">
        <w:rPr>
          <w:rFonts w:eastAsiaTheme="minorHAnsi"/>
          <w:lang w:eastAsia="en-US"/>
        </w:rPr>
        <w:t>ë</w:t>
      </w:r>
      <w:r>
        <w:rPr>
          <w:rFonts w:eastAsiaTheme="minorHAnsi"/>
          <w:lang w:eastAsia="en-US"/>
        </w:rPr>
        <w:t>sish</w:t>
      </w:r>
      <w:r w:rsidR="00883F29">
        <w:rPr>
          <w:rFonts w:eastAsiaTheme="minorHAnsi"/>
          <w:lang w:eastAsia="en-US"/>
        </w:rPr>
        <w:t>ë</w:t>
      </w:r>
      <w:r>
        <w:rPr>
          <w:rFonts w:eastAsiaTheme="minorHAnsi"/>
          <w:lang w:eastAsia="en-US"/>
        </w:rPr>
        <w:t>m n</w:t>
      </w:r>
      <w:r w:rsidR="00883F29">
        <w:rPr>
          <w:rFonts w:eastAsiaTheme="minorHAnsi"/>
          <w:lang w:eastAsia="en-US"/>
        </w:rPr>
        <w:t>ë</w:t>
      </w:r>
      <w:r>
        <w:rPr>
          <w:rFonts w:eastAsiaTheme="minorHAnsi"/>
          <w:lang w:eastAsia="en-US"/>
        </w:rPr>
        <w:t xml:space="preserve"> k</w:t>
      </w:r>
      <w:r w:rsidR="00883F29">
        <w:rPr>
          <w:rFonts w:eastAsiaTheme="minorHAnsi"/>
          <w:lang w:eastAsia="en-US"/>
        </w:rPr>
        <w:t>ë</w:t>
      </w:r>
      <w:r>
        <w:rPr>
          <w:rFonts w:eastAsiaTheme="minorHAnsi"/>
          <w:lang w:eastAsia="en-US"/>
        </w:rPr>
        <w:t>t</w:t>
      </w:r>
      <w:r w:rsidR="00883F29">
        <w:rPr>
          <w:rFonts w:eastAsiaTheme="minorHAnsi"/>
          <w:lang w:eastAsia="en-US"/>
        </w:rPr>
        <w:t>ë</w:t>
      </w:r>
      <w:r>
        <w:rPr>
          <w:rFonts w:eastAsiaTheme="minorHAnsi"/>
          <w:lang w:eastAsia="en-US"/>
        </w:rPr>
        <w:t xml:space="preserve"> drejtim</w:t>
      </w:r>
      <w:r w:rsidR="00883F29">
        <w:rPr>
          <w:rFonts w:eastAsiaTheme="minorHAnsi"/>
          <w:lang w:eastAsia="en-US"/>
        </w:rPr>
        <w:t>. Një tjetër element i shtuar krahasuar me SKBGJ 2016 – 2020 është edhe theksimi i rëndësisë së fuqizimit të grave për të pasur kontroll të plotë, për të vendosur lirshëm dhe me përgjegjësi për çështje që lidhen me shëndetin seksual e riprodhues.</w:t>
      </w:r>
    </w:p>
    <w:p w:rsidR="001F00A5" w:rsidRDefault="001F00A5" w:rsidP="00690EA6">
      <w:pPr>
        <w:spacing w:line="276" w:lineRule="auto"/>
        <w:jc w:val="both"/>
        <w:rPr>
          <w:rFonts w:eastAsiaTheme="minorHAnsi"/>
          <w:lang w:eastAsia="en-US"/>
        </w:rPr>
      </w:pPr>
    </w:p>
    <w:p w:rsidR="001F00A5" w:rsidRDefault="001F00A5" w:rsidP="00690EA6">
      <w:pPr>
        <w:spacing w:line="276" w:lineRule="auto"/>
        <w:jc w:val="both"/>
        <w:rPr>
          <w:rFonts w:eastAsiaTheme="minorHAnsi"/>
          <w:lang w:eastAsia="en-US"/>
        </w:rPr>
      </w:pPr>
      <w:r>
        <w:rPr>
          <w:rFonts w:eastAsiaTheme="minorHAnsi"/>
          <w:lang w:eastAsia="en-US"/>
        </w:rPr>
        <w:t xml:space="preserve">Kështu më </w:t>
      </w:r>
      <w:r w:rsidRPr="00B226C0">
        <w:rPr>
          <w:rFonts w:eastAsiaTheme="minorHAnsi"/>
          <w:lang w:eastAsia="en-US"/>
        </w:rPr>
        <w:t>konkretisht, nën</w:t>
      </w:r>
      <w:r w:rsidRPr="001F00A5">
        <w:rPr>
          <w:rFonts w:eastAsiaTheme="minorHAnsi"/>
          <w:b/>
          <w:lang w:eastAsia="en-US"/>
        </w:rPr>
        <w:t xml:space="preserve"> objektivin specifik I.1</w:t>
      </w:r>
      <w:r>
        <w:rPr>
          <w:rFonts w:eastAsiaTheme="minorHAnsi"/>
          <w:lang w:eastAsia="en-US"/>
        </w:rPr>
        <w:t>,</w:t>
      </w:r>
      <w:r>
        <w:rPr>
          <w:b/>
        </w:rPr>
        <w:t>“</w:t>
      </w:r>
      <w:r w:rsidRPr="001F00A5">
        <w:rPr>
          <w:b/>
        </w:rPr>
        <w:t>Zbatimi i kuadrit ligjor dhe politikave të përmirësuara, që mundësojnë ndarje të barabartë të punës dhe kujdesit të papaguar në familje, ndërmjet grave dhe burrave, vajzave dhe djemve</w:t>
      </w:r>
      <w:r>
        <w:rPr>
          <w:b/>
        </w:rPr>
        <w:t>”</w:t>
      </w:r>
      <w:r>
        <w:rPr>
          <w:rFonts w:eastAsiaTheme="minorHAnsi"/>
          <w:lang w:eastAsia="en-US"/>
        </w:rPr>
        <w:t xml:space="preserve"> janë parashikuar:</w:t>
      </w:r>
    </w:p>
    <w:p w:rsidR="001F00A5" w:rsidRDefault="001F00A5" w:rsidP="00690EA6">
      <w:pPr>
        <w:spacing w:line="276" w:lineRule="auto"/>
        <w:jc w:val="both"/>
        <w:rPr>
          <w:rFonts w:eastAsiaTheme="minorHAnsi"/>
          <w:lang w:eastAsia="en-US"/>
        </w:rPr>
      </w:pPr>
    </w:p>
    <w:p w:rsidR="001D5288" w:rsidRPr="001F00A5" w:rsidRDefault="001F00A5" w:rsidP="00690EA6">
      <w:pPr>
        <w:spacing w:line="276" w:lineRule="auto"/>
        <w:jc w:val="both"/>
        <w:rPr>
          <w:rFonts w:eastAsiaTheme="minorHAnsi"/>
          <w:b/>
          <w:lang w:eastAsia="en-US"/>
        </w:rPr>
      </w:pPr>
      <w:r w:rsidRPr="001F00A5">
        <w:rPr>
          <w:rFonts w:eastAsiaTheme="minorHAnsi"/>
          <w:b/>
          <w:lang w:eastAsia="en-US"/>
        </w:rPr>
        <w:t>Rezultatet e arritshme:</w:t>
      </w:r>
    </w:p>
    <w:p w:rsidR="001F00A5" w:rsidRPr="00B226C0" w:rsidRDefault="001F00A5" w:rsidP="00690EA6">
      <w:pPr>
        <w:pStyle w:val="ListParagraph"/>
        <w:numPr>
          <w:ilvl w:val="0"/>
          <w:numId w:val="25"/>
        </w:numPr>
        <w:spacing w:line="276" w:lineRule="auto"/>
        <w:jc w:val="both"/>
      </w:pPr>
      <w:r w:rsidRPr="001F00A5">
        <w:rPr>
          <w:bCs/>
        </w:rPr>
        <w:t>Kuadri ligjor dhe i politikave që lejon marrjen e lejes së paguar të lindjes së fëmijës, lejes prindërore dhe lejes së përkujdesjes ndaj fëmijës, nga të dy prindërit, i njohur dhe i zbatueshëm në institucionet shtetërore dhe ato private.</w:t>
      </w:r>
    </w:p>
    <w:p w:rsidR="00B226C0" w:rsidRPr="001F00A5" w:rsidRDefault="001F00A5" w:rsidP="00690EA6">
      <w:pPr>
        <w:pStyle w:val="ListParagraph"/>
        <w:numPr>
          <w:ilvl w:val="0"/>
          <w:numId w:val="25"/>
        </w:numPr>
        <w:spacing w:line="276" w:lineRule="auto"/>
        <w:jc w:val="both"/>
      </w:pPr>
      <w:r w:rsidRPr="001F00A5">
        <w:rPr>
          <w:bCs/>
        </w:rPr>
        <w:lastRenderedPageBreak/>
        <w:t xml:space="preserve">Politika të përmirësuara, që mundësojnë zbatimin e të drejtës për marrjen e lejeve të paguara nga secili prind, sipas legjislacionit në fuqi, pavarësisht situatave të emergjencave civile e fatkeqësive natyrore </w:t>
      </w:r>
    </w:p>
    <w:p w:rsidR="001F00A5" w:rsidRPr="001F00A5" w:rsidRDefault="001F00A5" w:rsidP="00690EA6">
      <w:pPr>
        <w:pStyle w:val="ListParagraph"/>
        <w:numPr>
          <w:ilvl w:val="0"/>
          <w:numId w:val="25"/>
        </w:numPr>
        <w:spacing w:line="276" w:lineRule="auto"/>
        <w:jc w:val="both"/>
      </w:pPr>
      <w:r w:rsidRPr="001F00A5">
        <w:rPr>
          <w:bCs/>
        </w:rPr>
        <w:t>Punëdhënëse dhe punëdhënës publikë e privatë që nxitin balancimin e angazhimit të të dy prindërve në punën dhe kujdesin e papaguar në familje, duke aplikuar rregullisht dhënien e lejeve të paguara të lejueshme për secilin prind në legjislacionin shqiptar, përfshirë dhe në situata të emergjencave civile e fatkeqësive natyrore.</w:t>
      </w:r>
    </w:p>
    <w:p w:rsidR="001F00A5" w:rsidRDefault="001F00A5" w:rsidP="00690EA6">
      <w:pPr>
        <w:spacing w:line="276" w:lineRule="auto"/>
        <w:jc w:val="both"/>
      </w:pPr>
    </w:p>
    <w:p w:rsidR="001F00A5" w:rsidRPr="001F00A5" w:rsidRDefault="001F00A5" w:rsidP="00690EA6">
      <w:pPr>
        <w:spacing w:line="276" w:lineRule="auto"/>
        <w:jc w:val="both"/>
        <w:rPr>
          <w:b/>
        </w:rPr>
      </w:pPr>
      <w:r w:rsidRPr="001F00A5">
        <w:rPr>
          <w:b/>
        </w:rPr>
        <w:t>Treguesit:</w:t>
      </w:r>
    </w:p>
    <w:p w:rsidR="001F00A5" w:rsidRPr="001F00A5" w:rsidRDefault="001F00A5" w:rsidP="00690EA6">
      <w:pPr>
        <w:spacing w:line="276" w:lineRule="auto"/>
        <w:ind w:left="720" w:hanging="576"/>
        <w:jc w:val="both"/>
      </w:pPr>
      <w:r w:rsidRPr="001F00A5">
        <w:t>I.1.a  Numri i aktiviteteve ndërgjegjësuese mbi legjislacionin në fuqi në lidhje me format e lejeve të paguara të lejueshme për secilin prind në legjislacionin shqiptar.</w:t>
      </w:r>
    </w:p>
    <w:p w:rsidR="001F00A5" w:rsidRDefault="001F00A5" w:rsidP="00690EA6">
      <w:pPr>
        <w:spacing w:line="276" w:lineRule="auto"/>
        <w:ind w:left="702" w:hanging="702"/>
        <w:jc w:val="both"/>
        <w:rPr>
          <w:bCs/>
          <w:sz w:val="22"/>
          <w:szCs w:val="22"/>
        </w:rPr>
      </w:pPr>
      <w:r w:rsidRPr="001F00A5">
        <w:t xml:space="preserve">  I.1.b.  Numri i prindërve që aplikojnë dhe përfitojnë marrjen e secilës formë të  lejes së paguar, në vit, i disagreguar sipas seksit, moshës, etnisë, vendbanimit, aftësisë së kufizuar, etj dhe sipas institucioneve apo bizneseve që e mundësojnë dhënien e saj. </w:t>
      </w:r>
    </w:p>
    <w:p w:rsidR="001F00A5" w:rsidRDefault="001F00A5" w:rsidP="00690EA6">
      <w:pPr>
        <w:spacing w:line="276" w:lineRule="auto"/>
        <w:ind w:left="702" w:hanging="702"/>
        <w:jc w:val="both"/>
        <w:rPr>
          <w:bCs/>
          <w:sz w:val="22"/>
          <w:szCs w:val="22"/>
        </w:rPr>
      </w:pPr>
    </w:p>
    <w:p w:rsidR="001F00A5" w:rsidRPr="00E673AA" w:rsidRDefault="008A189E" w:rsidP="00690EA6">
      <w:pPr>
        <w:spacing w:line="276" w:lineRule="auto"/>
        <w:ind w:left="702" w:hanging="702"/>
        <w:jc w:val="both"/>
        <w:rPr>
          <w:b/>
          <w:bCs/>
        </w:rPr>
      </w:pPr>
      <w:r w:rsidRPr="00E673AA">
        <w:rPr>
          <w:b/>
          <w:bCs/>
        </w:rPr>
        <w:t>Masat:</w:t>
      </w:r>
    </w:p>
    <w:p w:rsidR="00B226C0" w:rsidRPr="00E673AA" w:rsidRDefault="008A189E" w:rsidP="00690EA6">
      <w:pPr>
        <w:spacing w:line="276" w:lineRule="auto"/>
        <w:ind w:left="702" w:hanging="702"/>
        <w:jc w:val="both"/>
        <w:rPr>
          <w:bCs/>
        </w:rPr>
      </w:pPr>
      <w:r w:rsidRPr="00E673AA">
        <w:rPr>
          <w:bCs/>
        </w:rPr>
        <w:t xml:space="preserve">I.1.1.Informimi i punëdhënësve/punëdhënëseve, punëmarrësve/punëmarrëseve dhe shoqërisë në tërësi, mbi format e lejeve të paguara, të lejueshme për secilin prind në legjislacionin shqiptar. </w:t>
      </w:r>
    </w:p>
    <w:p w:rsidR="00B226C0" w:rsidRPr="00B226C0" w:rsidRDefault="00B226C0" w:rsidP="00690EA6">
      <w:pPr>
        <w:spacing w:line="276" w:lineRule="auto"/>
        <w:ind w:left="720" w:hanging="720"/>
        <w:jc w:val="both"/>
        <w:rPr>
          <w:rFonts w:eastAsiaTheme="minorHAnsi"/>
          <w:lang w:eastAsia="en-US"/>
        </w:rPr>
      </w:pPr>
      <w:r w:rsidRPr="00B226C0">
        <w:rPr>
          <w:rFonts w:eastAsiaTheme="minorHAnsi"/>
          <w:lang w:eastAsia="en-US"/>
        </w:rPr>
        <w:t>I.1.2. Përmirësimi i kuadrit ligjor dhe të politikave që mundësojnë ndarje të barabartë të punës dhe kujdesit të papaguar në familje, ndërmjet grave dhe burrave (si: fleksibiliteti i të punuarit nga shtëpia, zgjatja e kohës së lejeve të paguara për të dy prindërit), bazuar në modele të suksesshme ndërkombëtare</w:t>
      </w:r>
    </w:p>
    <w:p w:rsidR="00B226C0" w:rsidRDefault="00B226C0" w:rsidP="00690EA6">
      <w:pPr>
        <w:spacing w:line="276" w:lineRule="auto"/>
        <w:ind w:left="720" w:hanging="720"/>
        <w:jc w:val="both"/>
        <w:rPr>
          <w:b/>
          <w:lang w:val="en-US"/>
        </w:rPr>
      </w:pPr>
      <w:r w:rsidRPr="00B226C0">
        <w:rPr>
          <w:lang w:val="en-US"/>
        </w:rPr>
        <w:t>I.1.3. Monitorimiizbatimittëkuadritligjordhetëpolitikaveqëmundësojnëndarjetëbarabartëtëpunësdhekujdesittëpapaguarnëfamilje, ndërmjet grave dheburrave, vajzavedhedjemve</w:t>
      </w:r>
      <w:r>
        <w:rPr>
          <w:b/>
          <w:lang w:val="en-US"/>
        </w:rPr>
        <w:t>.</w:t>
      </w:r>
    </w:p>
    <w:p w:rsidR="00B226C0" w:rsidRDefault="00B226C0" w:rsidP="00690EA6">
      <w:pPr>
        <w:spacing w:line="276" w:lineRule="auto"/>
        <w:ind w:left="720" w:hanging="720"/>
        <w:jc w:val="both"/>
        <w:rPr>
          <w:rFonts w:eastAsiaTheme="minorHAnsi"/>
          <w:lang w:eastAsia="en-US"/>
        </w:rPr>
      </w:pPr>
    </w:p>
    <w:p w:rsidR="00B226C0" w:rsidRDefault="00B226C0" w:rsidP="00690EA6">
      <w:pPr>
        <w:spacing w:line="276" w:lineRule="auto"/>
        <w:jc w:val="both"/>
        <w:rPr>
          <w:rFonts w:eastAsiaTheme="minorHAnsi"/>
          <w:lang w:eastAsia="en-US"/>
        </w:rPr>
      </w:pPr>
      <w:r>
        <w:rPr>
          <w:rFonts w:eastAsiaTheme="minorHAnsi"/>
          <w:lang w:eastAsia="en-US"/>
        </w:rPr>
        <w:t xml:space="preserve">Nën </w:t>
      </w:r>
      <w:r w:rsidRPr="00B226C0">
        <w:rPr>
          <w:rFonts w:eastAsiaTheme="minorHAnsi"/>
          <w:b/>
          <w:lang w:eastAsia="en-US"/>
        </w:rPr>
        <w:t>objektivin specifik I.2. “Rritja e aksesit të grave dhe vajzave, nga të gjitha grupet (nga zonat rurale, minoritetet etnike, me aftësi të kufizuara, LBTI+, të moshuara, nëna të vetme, vajza mbi 16 vjeç, etj) në shërbimet dhe produktet financiare, si dhe në burimet produktive”,</w:t>
      </w:r>
      <w:r>
        <w:rPr>
          <w:rFonts w:eastAsiaTheme="minorHAnsi"/>
          <w:lang w:eastAsia="en-US"/>
        </w:rPr>
        <w:t xml:space="preserve"> janë parashikuar:</w:t>
      </w:r>
    </w:p>
    <w:p w:rsidR="00B226C0" w:rsidRDefault="00B226C0" w:rsidP="00690EA6">
      <w:pPr>
        <w:spacing w:line="276" w:lineRule="auto"/>
        <w:ind w:left="720" w:hanging="720"/>
        <w:jc w:val="both"/>
        <w:rPr>
          <w:rFonts w:eastAsiaTheme="minorHAnsi"/>
          <w:lang w:eastAsia="en-US"/>
        </w:rPr>
      </w:pPr>
    </w:p>
    <w:p w:rsidR="00B226C0" w:rsidRDefault="00B226C0" w:rsidP="00690EA6">
      <w:pPr>
        <w:spacing w:line="276" w:lineRule="auto"/>
        <w:jc w:val="both"/>
        <w:rPr>
          <w:rFonts w:eastAsiaTheme="minorHAnsi"/>
          <w:b/>
          <w:lang w:eastAsia="en-US"/>
        </w:rPr>
      </w:pPr>
      <w:r w:rsidRPr="001F00A5">
        <w:rPr>
          <w:rFonts w:eastAsiaTheme="minorHAnsi"/>
          <w:b/>
          <w:lang w:eastAsia="en-US"/>
        </w:rPr>
        <w:t xml:space="preserve">Rezultatet e arritshme: </w:t>
      </w:r>
    </w:p>
    <w:p w:rsidR="00B226C0" w:rsidRPr="00B226C0" w:rsidRDefault="00B226C0" w:rsidP="00690EA6">
      <w:pPr>
        <w:numPr>
          <w:ilvl w:val="0"/>
          <w:numId w:val="15"/>
        </w:numPr>
        <w:spacing w:line="276" w:lineRule="auto"/>
        <w:jc w:val="both"/>
        <w:rPr>
          <w:lang w:val="en-US"/>
        </w:rPr>
      </w:pPr>
      <w:r w:rsidRPr="00D72636">
        <w:t xml:space="preserve">Kuadri ligjor dhe i politikave që garanton gëzimin e të drejtës së pronësisë për gratë </w:t>
      </w:r>
      <w:r>
        <w:t xml:space="preserve">dhe vajzat </w:t>
      </w:r>
      <w:r w:rsidRPr="00D72636">
        <w:t xml:space="preserve">nga të gjitha grupet, përfshirë dhe pronësinë mbi tokën bujqësore, i njohur, zbatuar dhe monitoruar. </w:t>
      </w:r>
    </w:p>
    <w:p w:rsidR="00B226C0" w:rsidRDefault="00B226C0" w:rsidP="00690EA6">
      <w:pPr>
        <w:spacing w:line="276" w:lineRule="auto"/>
        <w:ind w:left="720"/>
        <w:jc w:val="both"/>
        <w:rPr>
          <w:lang w:val="en-US"/>
        </w:rPr>
      </w:pPr>
    </w:p>
    <w:p w:rsidR="00B226C0" w:rsidRPr="00B226C0" w:rsidRDefault="00B226C0" w:rsidP="00690EA6">
      <w:pPr>
        <w:numPr>
          <w:ilvl w:val="0"/>
          <w:numId w:val="15"/>
        </w:numPr>
        <w:spacing w:line="276" w:lineRule="auto"/>
        <w:jc w:val="both"/>
        <w:rPr>
          <w:lang w:val="en-US"/>
        </w:rPr>
      </w:pPr>
      <w:r w:rsidRPr="00D72636">
        <w:t>Praktika të përmirësuara që mundësojnë fuqizimin ekonomik të grave</w:t>
      </w:r>
      <w:r>
        <w:t xml:space="preserve"> dhe vajzave, nga të gjitha grupet, </w:t>
      </w:r>
      <w:r w:rsidRPr="00D72636">
        <w:t>nëpërmjet krijimit të lehtësirave fiskale dhe mbështetjes ekonomike me grante që synojnë orientimin drejt ekonomisë mjedisore (të gjelbër)</w:t>
      </w:r>
      <w:r>
        <w:t xml:space="preserve"> dhe dixhitalizimit</w:t>
      </w:r>
      <w:r w:rsidRPr="00D72636">
        <w:t>.</w:t>
      </w:r>
    </w:p>
    <w:p w:rsidR="00B226C0" w:rsidRDefault="00B226C0" w:rsidP="00690EA6">
      <w:pPr>
        <w:spacing w:line="276" w:lineRule="auto"/>
        <w:jc w:val="both"/>
      </w:pPr>
    </w:p>
    <w:p w:rsidR="00B226C0" w:rsidRPr="001F00A5" w:rsidRDefault="00B226C0" w:rsidP="00690EA6">
      <w:pPr>
        <w:spacing w:line="276" w:lineRule="auto"/>
        <w:jc w:val="both"/>
        <w:rPr>
          <w:b/>
        </w:rPr>
      </w:pPr>
      <w:r w:rsidRPr="001F00A5">
        <w:rPr>
          <w:b/>
        </w:rPr>
        <w:t>Treguesit:</w:t>
      </w:r>
    </w:p>
    <w:p w:rsidR="00B226C0" w:rsidRPr="00D72636" w:rsidRDefault="00B226C0" w:rsidP="00690EA6">
      <w:pPr>
        <w:spacing w:line="276" w:lineRule="auto"/>
        <w:ind w:left="720" w:hanging="720"/>
        <w:jc w:val="both"/>
      </w:pPr>
      <w:r w:rsidRPr="00D72636">
        <w:rPr>
          <w:bCs/>
        </w:rPr>
        <w:lastRenderedPageBreak/>
        <w:t xml:space="preserve">I.2.a. </w:t>
      </w:r>
      <w:r w:rsidR="00D66D24">
        <w:rPr>
          <w:bCs/>
        </w:rPr>
        <w:tab/>
      </w:r>
      <w:r w:rsidRPr="00D72636">
        <w:t>Numri i aktiviteteve ndërgjegjësuese në zonat rurale dhe urbane mbi legjislacionin e përmirësuar në lidhje me të drejtat pronësore të grave</w:t>
      </w:r>
      <w:r>
        <w:t xml:space="preserve"> dhe vajzave</w:t>
      </w:r>
      <w:r w:rsidRPr="00D72636">
        <w:t>, me fokus të drejtën e pronësisë mbi tokën bujqësore.</w:t>
      </w:r>
    </w:p>
    <w:p w:rsidR="00B226C0" w:rsidRPr="00D72636" w:rsidRDefault="00B226C0" w:rsidP="00690EA6">
      <w:pPr>
        <w:spacing w:line="276" w:lineRule="auto"/>
        <w:ind w:left="720" w:hanging="720"/>
        <w:jc w:val="both"/>
      </w:pPr>
      <w:r w:rsidRPr="00D72636">
        <w:t xml:space="preserve">I.2.b. </w:t>
      </w:r>
      <w:r w:rsidR="00D66D24">
        <w:tab/>
      </w:r>
      <w:r w:rsidRPr="00D72636">
        <w:t xml:space="preserve">Përqindja e grave </w:t>
      </w:r>
      <w:r>
        <w:t xml:space="preserve">dhe vajzave </w:t>
      </w:r>
      <w:r w:rsidRPr="00D72636">
        <w:t>të cilat gëzojnë pronësinë, si dhe kanë akses e kontroll mbi tokën bujqësore.</w:t>
      </w:r>
    </w:p>
    <w:p w:rsidR="00B226C0" w:rsidRPr="00D72636" w:rsidRDefault="00B226C0" w:rsidP="00690EA6">
      <w:pPr>
        <w:spacing w:line="276" w:lineRule="auto"/>
        <w:ind w:left="720" w:hanging="720"/>
        <w:jc w:val="both"/>
      </w:pPr>
      <w:r w:rsidRPr="00D72636">
        <w:rPr>
          <w:bCs/>
        </w:rPr>
        <w:t>I.2.c.</w:t>
      </w:r>
      <w:r w:rsidR="00D66D24">
        <w:rPr>
          <w:bCs/>
        </w:rPr>
        <w:tab/>
      </w:r>
      <w:r w:rsidRPr="00D72636">
        <w:t xml:space="preserve">Numri i praktikave të miratuara për krijimin e lehtësirave fiskale dhe mbështetjes së grave </w:t>
      </w:r>
      <w:r>
        <w:t xml:space="preserve">dhe vajzave </w:t>
      </w:r>
      <w:r w:rsidRPr="00D72636">
        <w:t>për fillimin e bizneseve të tyre</w:t>
      </w:r>
      <w:r>
        <w:t xml:space="preserve"> fokusuar tek ekonomia mjedisore dhe dixhitalizimi</w:t>
      </w:r>
      <w:r w:rsidRPr="00D72636">
        <w:t>, në nivel qendror e vendor.</w:t>
      </w:r>
    </w:p>
    <w:p w:rsidR="00B226C0" w:rsidRDefault="00B226C0" w:rsidP="00690EA6">
      <w:pPr>
        <w:tabs>
          <w:tab w:val="left" w:pos="720"/>
        </w:tabs>
        <w:spacing w:line="276" w:lineRule="auto"/>
        <w:ind w:left="720" w:hanging="720"/>
        <w:jc w:val="both"/>
      </w:pPr>
      <w:r w:rsidRPr="00D72636">
        <w:t xml:space="preserve">I.2.d. Numri i grave dhe </w:t>
      </w:r>
      <w:r>
        <w:t>vajzavetë subvencionuara për të filluar</w:t>
      </w:r>
      <w:r w:rsidRPr="00D72636">
        <w:t xml:space="preserve"> bizneset e tyre</w:t>
      </w:r>
      <w:r>
        <w:t xml:space="preserve"> lidhur me ekonominë mjedisore dhe dixhitalizimin</w:t>
      </w:r>
      <w:r w:rsidRPr="00D72636">
        <w:t>, disagreguar sipas moshës, vendbanimit, etnisë, etj.</w:t>
      </w:r>
    </w:p>
    <w:p w:rsidR="00D66D24" w:rsidRDefault="00D66D24" w:rsidP="00690EA6">
      <w:pPr>
        <w:spacing w:line="276" w:lineRule="auto"/>
        <w:ind w:left="702" w:hanging="702"/>
        <w:jc w:val="both"/>
        <w:rPr>
          <w:b/>
          <w:bCs/>
          <w:sz w:val="22"/>
          <w:szCs w:val="22"/>
        </w:rPr>
      </w:pPr>
    </w:p>
    <w:p w:rsidR="00D66D24" w:rsidRPr="00E673AA" w:rsidRDefault="008A189E" w:rsidP="00690EA6">
      <w:pPr>
        <w:spacing w:line="276" w:lineRule="auto"/>
        <w:ind w:left="702" w:hanging="702"/>
        <w:jc w:val="both"/>
        <w:rPr>
          <w:b/>
          <w:bCs/>
        </w:rPr>
      </w:pPr>
      <w:r w:rsidRPr="00E673AA">
        <w:rPr>
          <w:b/>
          <w:bCs/>
        </w:rPr>
        <w:t>Masat:</w:t>
      </w:r>
    </w:p>
    <w:p w:rsidR="00D66D24" w:rsidRPr="00D66D24" w:rsidRDefault="00D66D24" w:rsidP="00690EA6">
      <w:pPr>
        <w:tabs>
          <w:tab w:val="left" w:pos="720"/>
        </w:tabs>
        <w:spacing w:line="276" w:lineRule="auto"/>
        <w:ind w:left="720" w:hanging="720"/>
        <w:jc w:val="both"/>
      </w:pPr>
      <w:r w:rsidRPr="00D66D24">
        <w:t>I.2.1. Informimi i grave dhe vajzave nga të gjitha grupet mbi legjislacionin e përmirësuar në lidhje me të drejtat pronësore të grave dhe vajzave, me fokus të drejtën e pronësisë mbi tokën bujqësore, si dhe fuqizimi i kapaciteteve të profesionisteve e profesionistëve për të mundësuar ushtrimin e këtyre të drejtave</w:t>
      </w:r>
    </w:p>
    <w:p w:rsidR="00D66D24" w:rsidRDefault="00D66D24" w:rsidP="00690EA6">
      <w:pPr>
        <w:tabs>
          <w:tab w:val="left" w:pos="720"/>
        </w:tabs>
        <w:spacing w:line="276" w:lineRule="auto"/>
        <w:ind w:left="720" w:hanging="720"/>
        <w:jc w:val="both"/>
        <w:rPr>
          <w:lang w:val="en-US"/>
        </w:rPr>
      </w:pPr>
      <w:r w:rsidRPr="00D66D24">
        <w:rPr>
          <w:lang w:val="en-US"/>
        </w:rPr>
        <w:t>I.2.2. Nxitjadhembështetja e sipërmarrjessë grave dhevajzavengatëgjithagrupet</w:t>
      </w:r>
      <w:r w:rsidRPr="00D66D24">
        <w:t>(nga zonat rurale, minoritetet etnike, me aftësi të kufizuara, LBTI+, të moshuara, nëna të vetme, etj)</w:t>
      </w:r>
      <w:r w:rsidRPr="00D66D24">
        <w:rPr>
          <w:lang w:val="en-US"/>
        </w:rPr>
        <w:t>, përfshirëdheidetëinovatoreqësynojnëdrejtekonomisëmjedisoredhedixhitalizimit</w:t>
      </w:r>
    </w:p>
    <w:p w:rsidR="00D66D24" w:rsidRDefault="00D66D24" w:rsidP="00690EA6">
      <w:pPr>
        <w:tabs>
          <w:tab w:val="left" w:pos="720"/>
        </w:tabs>
        <w:spacing w:line="276" w:lineRule="auto"/>
        <w:ind w:left="720" w:hanging="720"/>
        <w:jc w:val="both"/>
      </w:pPr>
      <w:r w:rsidRPr="00D66D24">
        <w:t>I.2.3.Fuqizimi i kapaciteteve të shërbimeve këshilluese në nivel vendor dhe institucioneve përgjegjëse në nivel qëndror, për ofrimin e shërbimeve të përgjegjshme gjinore për turizmin rural, agro-biznesin dhe zhvillimin e zinxhirit të vlerës.</w:t>
      </w:r>
    </w:p>
    <w:p w:rsidR="00D66D24" w:rsidRDefault="00D66D24" w:rsidP="00690EA6">
      <w:pPr>
        <w:tabs>
          <w:tab w:val="left" w:pos="720"/>
        </w:tabs>
        <w:spacing w:line="276" w:lineRule="auto"/>
        <w:ind w:left="720" w:hanging="720"/>
        <w:jc w:val="both"/>
      </w:pPr>
      <w:r w:rsidRPr="00D66D24">
        <w:t>I.2.4. Ndërtimi i kapaciteteve të grupeve të grave rurale për zhvillimin e aftësive të biznesit, qasjen në financim, si dhe veprime specifike të përbashkëta (siç janë blerja, kontrolli i cilësisë, tregtimi, marka, përpunimi dhe ruajtja e ushqimit.)</w:t>
      </w:r>
    </w:p>
    <w:p w:rsidR="00D66D24" w:rsidRDefault="00D66D24" w:rsidP="00690EA6">
      <w:pPr>
        <w:tabs>
          <w:tab w:val="left" w:pos="720"/>
        </w:tabs>
        <w:spacing w:line="276" w:lineRule="auto"/>
        <w:ind w:left="720" w:hanging="720"/>
        <w:jc w:val="both"/>
      </w:pPr>
    </w:p>
    <w:p w:rsidR="00D66D24" w:rsidRPr="00D66D24" w:rsidRDefault="00D66D24" w:rsidP="00690EA6">
      <w:pPr>
        <w:tabs>
          <w:tab w:val="left" w:pos="0"/>
        </w:tabs>
        <w:spacing w:line="276" w:lineRule="auto"/>
        <w:jc w:val="both"/>
      </w:pPr>
      <w:r>
        <w:t xml:space="preserve">Nën </w:t>
      </w:r>
      <w:r w:rsidRPr="00D66D24">
        <w:rPr>
          <w:b/>
        </w:rPr>
        <w:t>objektivin specifik I.3</w:t>
      </w:r>
      <w:r>
        <w:t xml:space="preserve"> “</w:t>
      </w:r>
      <w:r w:rsidRPr="00DF41F5">
        <w:rPr>
          <w:b/>
        </w:rPr>
        <w:t xml:space="preserve">Zvogëlimi i barrierave që i mbajnë gratë </w:t>
      </w:r>
      <w:r>
        <w:rPr>
          <w:b/>
        </w:rPr>
        <w:t xml:space="preserve">dhe vajzat </w:t>
      </w:r>
      <w:r w:rsidRPr="00DF41F5">
        <w:rPr>
          <w:b/>
        </w:rPr>
        <w:t xml:space="preserve">larg tregut të punës, si dhe rritja e aksesit të grave </w:t>
      </w:r>
      <w:r>
        <w:rPr>
          <w:b/>
        </w:rPr>
        <w:t xml:space="preserve">dhe vajzave </w:t>
      </w:r>
      <w:r w:rsidRPr="00DF41F5">
        <w:rPr>
          <w:b/>
        </w:rPr>
        <w:t xml:space="preserve">nga të gjitha grupet (nga zonat rurale, minoritetet etnike, me aftësi të kufizuara, LBTI+, të moshuara, </w:t>
      </w:r>
      <w:r>
        <w:rPr>
          <w:b/>
        </w:rPr>
        <w:t xml:space="preserve">nëna të vetme, të dhunuara, </w:t>
      </w:r>
      <w:r w:rsidRPr="00DF41F5">
        <w:rPr>
          <w:b/>
        </w:rPr>
        <w:t>etj), për punë të denjë edhe në sektorët jo-tradicionalë të punësimit, (në veçanti në shkencë, tekn</w:t>
      </w:r>
      <w:r>
        <w:rPr>
          <w:b/>
        </w:rPr>
        <w:t xml:space="preserve">ologji, inxhinieri, matematikë)”, </w:t>
      </w:r>
      <w:r w:rsidRPr="00D66D24">
        <w:t>jan</w:t>
      </w:r>
      <w:r>
        <w:t>ë</w:t>
      </w:r>
      <w:r w:rsidRPr="00D66D24">
        <w:t xml:space="preserve"> parashikuar:</w:t>
      </w:r>
    </w:p>
    <w:p w:rsidR="00D66D24" w:rsidRPr="00B226C0" w:rsidRDefault="00D66D24" w:rsidP="00690EA6">
      <w:pPr>
        <w:tabs>
          <w:tab w:val="left" w:pos="720"/>
        </w:tabs>
        <w:spacing w:line="276" w:lineRule="auto"/>
        <w:ind w:left="720" w:hanging="720"/>
        <w:jc w:val="both"/>
        <w:rPr>
          <w:lang w:val="en-US"/>
        </w:rPr>
      </w:pPr>
    </w:p>
    <w:p w:rsidR="00D66D24" w:rsidRDefault="00D66D24" w:rsidP="00690EA6">
      <w:pPr>
        <w:spacing w:line="276" w:lineRule="auto"/>
        <w:jc w:val="both"/>
        <w:rPr>
          <w:rFonts w:eastAsiaTheme="minorHAnsi"/>
          <w:b/>
          <w:lang w:eastAsia="en-US"/>
        </w:rPr>
      </w:pPr>
      <w:r w:rsidRPr="001F00A5">
        <w:rPr>
          <w:rFonts w:eastAsiaTheme="minorHAnsi"/>
          <w:b/>
          <w:lang w:eastAsia="en-US"/>
        </w:rPr>
        <w:t xml:space="preserve">Rezultatet e arritshme: </w:t>
      </w:r>
    </w:p>
    <w:p w:rsidR="00D66D24" w:rsidRPr="00D72636" w:rsidRDefault="00D66D24" w:rsidP="00690EA6">
      <w:pPr>
        <w:numPr>
          <w:ilvl w:val="0"/>
          <w:numId w:val="16"/>
        </w:numPr>
        <w:spacing w:line="276" w:lineRule="auto"/>
        <w:jc w:val="both"/>
        <w:rPr>
          <w:lang w:val="en-US"/>
        </w:rPr>
      </w:pPr>
      <w:r w:rsidRPr="00D72636">
        <w:t xml:space="preserve">Programet e nxitjes së punësimit të zbatuara me efektivitet në të gjithë vendin, duke u dhënë prioritet grave </w:t>
      </w:r>
      <w:r>
        <w:t xml:space="preserve">dhe vajzave </w:t>
      </w:r>
      <w:r w:rsidRPr="00D72636">
        <w:t>nga të gjitha grupet, sidomos nga grupet që pësojnë diskriminim të shumëfishtë</w:t>
      </w:r>
      <w:r>
        <w:t>, dhunë me bazë gjinore, dhunë në familje apo praktika të dëmshme</w:t>
      </w:r>
      <w:r w:rsidRPr="00D72636">
        <w:t>.</w:t>
      </w:r>
    </w:p>
    <w:p w:rsidR="00D66D24" w:rsidRPr="00D72636" w:rsidRDefault="00D66D24" w:rsidP="00690EA6">
      <w:pPr>
        <w:numPr>
          <w:ilvl w:val="0"/>
          <w:numId w:val="16"/>
        </w:numPr>
        <w:spacing w:line="276" w:lineRule="auto"/>
        <w:jc w:val="both"/>
        <w:rPr>
          <w:lang w:val="en-US"/>
        </w:rPr>
      </w:pPr>
      <w:r>
        <w:t>N</w:t>
      </w:r>
      <w:r w:rsidRPr="00D72636">
        <w:t>umri</w:t>
      </w:r>
      <w:r>
        <w:t xml:space="preserve"> i</w:t>
      </w:r>
      <w:r w:rsidRPr="00D72636">
        <w:t xml:space="preserve"> grave dhe vajzave</w:t>
      </w:r>
      <w:r>
        <w:t>, nga të gjitha grupet,</w:t>
      </w:r>
      <w:r w:rsidRPr="00D72636">
        <w:t xml:space="preserve"> të cilat punojnë në sektorë jo tradicionalë, apo studiojnë në shkencë, teknologji, inxhinieri, matematikë</w:t>
      </w:r>
      <w:r>
        <w:t>, i rritur në mënyrë të përvitshme</w:t>
      </w:r>
      <w:r w:rsidRPr="00D72636">
        <w:t xml:space="preserve">. </w:t>
      </w:r>
    </w:p>
    <w:p w:rsidR="00E22179" w:rsidRDefault="00D66D24" w:rsidP="00690EA6">
      <w:pPr>
        <w:numPr>
          <w:ilvl w:val="0"/>
          <w:numId w:val="16"/>
        </w:numPr>
        <w:spacing w:line="276" w:lineRule="auto"/>
        <w:jc w:val="both"/>
        <w:rPr>
          <w:lang w:val="en-US"/>
        </w:rPr>
      </w:pPr>
      <w:r w:rsidRPr="00D72636">
        <w:t xml:space="preserve">Konventa e ILO C190 mbi “Dhunën dhe ngacmimin seksual në botën e punës” e njohur dhe e zbatueshme  në Shqipëri </w:t>
      </w:r>
    </w:p>
    <w:p w:rsidR="00B226C0" w:rsidRDefault="00D66D24" w:rsidP="00690EA6">
      <w:pPr>
        <w:numPr>
          <w:ilvl w:val="0"/>
          <w:numId w:val="16"/>
        </w:numPr>
        <w:spacing w:line="276" w:lineRule="auto"/>
        <w:jc w:val="both"/>
        <w:rPr>
          <w:lang w:val="en-US"/>
        </w:rPr>
      </w:pPr>
      <w:r w:rsidRPr="00E22179">
        <w:rPr>
          <w:lang w:val="en-US"/>
        </w:rPr>
        <w:lastRenderedPageBreak/>
        <w:t>Integrimii grave dhevajzave, ngatëgjithagrupet, nëtregun e punësnënivel vendor ipërmirësuarndjeshëmsirrjedhojë e aplikimittëskemavetëmbështetjesfinanciaretëmbrojtjessociale</w:t>
      </w:r>
    </w:p>
    <w:p w:rsidR="00E22179" w:rsidRDefault="00E22179" w:rsidP="00690EA6">
      <w:pPr>
        <w:tabs>
          <w:tab w:val="left" w:pos="720"/>
        </w:tabs>
        <w:spacing w:line="276" w:lineRule="auto"/>
        <w:jc w:val="both"/>
        <w:rPr>
          <w:lang w:val="en-US"/>
        </w:rPr>
      </w:pPr>
    </w:p>
    <w:p w:rsidR="00E22179" w:rsidRPr="001F00A5" w:rsidRDefault="00E22179" w:rsidP="00690EA6">
      <w:pPr>
        <w:spacing w:line="276" w:lineRule="auto"/>
        <w:jc w:val="both"/>
        <w:rPr>
          <w:b/>
        </w:rPr>
      </w:pPr>
      <w:r w:rsidRPr="001F00A5">
        <w:rPr>
          <w:b/>
        </w:rPr>
        <w:t>Treguesit:</w:t>
      </w:r>
    </w:p>
    <w:p w:rsidR="00E22179" w:rsidRPr="00D72636" w:rsidRDefault="00E22179" w:rsidP="00690EA6">
      <w:pPr>
        <w:spacing w:line="276" w:lineRule="auto"/>
        <w:ind w:left="720" w:hanging="720"/>
        <w:jc w:val="both"/>
      </w:pPr>
      <w:r w:rsidRPr="00D72636">
        <w:rPr>
          <w:bCs/>
        </w:rPr>
        <w:t xml:space="preserve">I.3.a. </w:t>
      </w:r>
      <w:r w:rsidRPr="00D72636">
        <w:t xml:space="preserve">Përqindja e </w:t>
      </w:r>
      <w:r>
        <w:t xml:space="preserve">punëkërkueseve të papuna, </w:t>
      </w:r>
      <w:r w:rsidRPr="00D72636">
        <w:t xml:space="preserve">të </w:t>
      </w:r>
      <w:r>
        <w:t>punësuara nëpërmjet ndërmjetësimeve të zyrave të punësimit</w:t>
      </w:r>
      <w:r w:rsidRPr="00D72636">
        <w:t xml:space="preserve"> ndaj totalit të </w:t>
      </w:r>
      <w:r>
        <w:t>punëkërkuesve të papunë të punësuara nga këto zyra punësimi, në shkallë vendi,</w:t>
      </w:r>
      <w:r w:rsidRPr="00D72636">
        <w:t xml:space="preserve"> disagreguar sipas moshës, grupeve të caktuara</w:t>
      </w:r>
      <w:r>
        <w:t>.</w:t>
      </w:r>
    </w:p>
    <w:p w:rsidR="00E22179" w:rsidRPr="00D72636" w:rsidRDefault="00E22179" w:rsidP="00690EA6">
      <w:pPr>
        <w:spacing w:line="276" w:lineRule="auto"/>
        <w:ind w:left="720" w:hanging="720"/>
        <w:jc w:val="both"/>
      </w:pPr>
      <w:r w:rsidRPr="00D72636">
        <w:t xml:space="preserve">I.3.b. Përqindja e grave </w:t>
      </w:r>
      <w:r>
        <w:t xml:space="preserve"> dhe vajzave </w:t>
      </w:r>
      <w:r w:rsidRPr="00D72636">
        <w:t>nga të gjitha grupet, të punësuara në sektorë jo-tradicionalë</w:t>
      </w:r>
      <w:r w:rsidRPr="00E22179">
        <w:t xml:space="preserve"> (prodhim, ndërtim, industri nxjerrëse, energji, gaz dhe furnizimi me ujë)</w:t>
      </w:r>
    </w:p>
    <w:p w:rsidR="00E22179" w:rsidRPr="00D72636" w:rsidRDefault="00E22179" w:rsidP="00690EA6">
      <w:pPr>
        <w:spacing w:line="276" w:lineRule="auto"/>
        <w:ind w:left="720" w:hanging="720"/>
        <w:jc w:val="both"/>
      </w:pPr>
      <w:r w:rsidRPr="00D72636">
        <w:t>I.3.c. Përqindja e vajzave</w:t>
      </w:r>
      <w:r>
        <w:t>, nga të gjitha grupet,</w:t>
      </w:r>
      <w:r w:rsidRPr="00D72636">
        <w:t xml:space="preserve"> të cilat studiojnë në shkencë, teknologji, inxhinieri, matematikë</w:t>
      </w:r>
    </w:p>
    <w:p w:rsidR="00E22179" w:rsidRDefault="00E22179" w:rsidP="00690EA6">
      <w:pPr>
        <w:spacing w:line="276" w:lineRule="auto"/>
        <w:ind w:left="720" w:hanging="720"/>
        <w:jc w:val="both"/>
      </w:pPr>
      <w:r w:rsidRPr="00D72636">
        <w:t>I.3.d. Numri i të punësuarave/punësuarve</w:t>
      </w:r>
      <w:r>
        <w:t>, nga të gjitha grupet,</w:t>
      </w:r>
      <w:r w:rsidRPr="00D72636">
        <w:t xml:space="preserve"> që denoncojnë dhunë apo ngacmim në vendin e punës, disagreguar sipas gjinisë, moshës, dhe shumë faktorëve të tjerë individualë, si dhe sipas sektorit të punësimit.</w:t>
      </w:r>
    </w:p>
    <w:p w:rsidR="00E22179" w:rsidRDefault="00E22179" w:rsidP="00690EA6">
      <w:pPr>
        <w:tabs>
          <w:tab w:val="left" w:pos="720"/>
        </w:tabs>
        <w:spacing w:line="276" w:lineRule="auto"/>
        <w:ind w:left="720" w:hanging="720"/>
        <w:jc w:val="both"/>
      </w:pPr>
      <w:r>
        <w:t>I.3.e.    Numri i bashkive që shtojnë shërbimet sociale përmes mbështetjes nga Fondi Social.</w:t>
      </w:r>
    </w:p>
    <w:p w:rsidR="00E22179" w:rsidRDefault="00E22179" w:rsidP="00690EA6">
      <w:pPr>
        <w:tabs>
          <w:tab w:val="left" w:pos="720"/>
        </w:tabs>
        <w:spacing w:line="276" w:lineRule="auto"/>
        <w:ind w:left="720" w:hanging="720"/>
        <w:jc w:val="both"/>
      </w:pPr>
    </w:p>
    <w:p w:rsidR="00E22179" w:rsidRPr="001F00A5" w:rsidRDefault="00E22179" w:rsidP="00690EA6">
      <w:pPr>
        <w:spacing w:line="276" w:lineRule="auto"/>
        <w:ind w:left="702" w:hanging="702"/>
        <w:jc w:val="both"/>
        <w:rPr>
          <w:b/>
          <w:bCs/>
          <w:sz w:val="22"/>
          <w:szCs w:val="22"/>
        </w:rPr>
      </w:pPr>
      <w:r w:rsidRPr="001F00A5">
        <w:rPr>
          <w:b/>
          <w:bCs/>
          <w:sz w:val="22"/>
          <w:szCs w:val="22"/>
        </w:rPr>
        <w:t>Masat:</w:t>
      </w:r>
    </w:p>
    <w:p w:rsidR="00E22179" w:rsidRPr="00E22179" w:rsidRDefault="00E22179" w:rsidP="00690EA6">
      <w:pPr>
        <w:tabs>
          <w:tab w:val="left" w:pos="720"/>
        </w:tabs>
        <w:spacing w:line="276" w:lineRule="auto"/>
        <w:ind w:left="720" w:hanging="720"/>
        <w:jc w:val="both"/>
        <w:rPr>
          <w:lang w:val="en-US"/>
        </w:rPr>
      </w:pPr>
      <w:r w:rsidRPr="00E22179">
        <w:rPr>
          <w:lang w:val="en-US"/>
        </w:rPr>
        <w:t>I.3.1.   Krijimiimjedisitlehtësuesdhenxitëspërpërfshirjen e grave dhevajzave, ngatëgjithagrupet, nëpunëtëdenjëedhenësektorët jo-tradicionalë</w:t>
      </w:r>
    </w:p>
    <w:p w:rsidR="00E22179" w:rsidRPr="00E22179" w:rsidRDefault="00E22179" w:rsidP="00690EA6">
      <w:pPr>
        <w:tabs>
          <w:tab w:val="left" w:pos="720"/>
        </w:tabs>
        <w:spacing w:line="276" w:lineRule="auto"/>
        <w:ind w:left="720" w:hanging="720"/>
        <w:jc w:val="both"/>
        <w:rPr>
          <w:lang w:val="en-US"/>
        </w:rPr>
      </w:pPr>
      <w:r w:rsidRPr="00E22179">
        <w:rPr>
          <w:lang w:val="en-US"/>
        </w:rPr>
        <w:t xml:space="preserve">I.3.2. </w:t>
      </w:r>
      <w:r>
        <w:rPr>
          <w:lang w:val="en-US"/>
        </w:rPr>
        <w:tab/>
      </w:r>
      <w:r w:rsidRPr="00E22179">
        <w:rPr>
          <w:lang w:val="en-US"/>
        </w:rPr>
        <w:t>ZbatimiiKonventës C190 të ONP mbi “Dhunëndhengacmiminseksualnëbotën e punës”, pas ratifikimittësaj, sidheidirektivavepërkatësetë BE përbarazinëdhemosdiskriminiminnëbotën e punës</w:t>
      </w:r>
    </w:p>
    <w:p w:rsidR="00E22179" w:rsidRPr="00E22179" w:rsidRDefault="00E22179" w:rsidP="00690EA6">
      <w:pPr>
        <w:tabs>
          <w:tab w:val="left" w:pos="720"/>
        </w:tabs>
        <w:spacing w:line="276" w:lineRule="auto"/>
        <w:ind w:left="720" w:hanging="720"/>
        <w:jc w:val="both"/>
        <w:rPr>
          <w:lang w:val="en-US"/>
        </w:rPr>
      </w:pPr>
      <w:r w:rsidRPr="00E22179">
        <w:rPr>
          <w:lang w:val="en-US"/>
        </w:rPr>
        <w:t>I.3.3. Mbulimimëimirë me shërbimesociale, nëpërmjetFondit Social, përtëlehtësuarintegrimin e grave dhevajzave, ngatëgjithagrupet, nëvendin e punës.</w:t>
      </w:r>
    </w:p>
    <w:p w:rsidR="00E22179" w:rsidRPr="00E22179" w:rsidRDefault="00E22179" w:rsidP="00690EA6">
      <w:pPr>
        <w:tabs>
          <w:tab w:val="left" w:pos="720"/>
        </w:tabs>
        <w:spacing w:line="276" w:lineRule="auto"/>
        <w:ind w:left="720" w:hanging="720"/>
        <w:jc w:val="both"/>
        <w:rPr>
          <w:lang w:val="en-US"/>
        </w:rPr>
      </w:pPr>
      <w:r w:rsidRPr="00E22179">
        <w:rPr>
          <w:lang w:val="en-US"/>
        </w:rPr>
        <w:t xml:space="preserve">I.3.4. </w:t>
      </w:r>
      <w:r>
        <w:rPr>
          <w:lang w:val="en-US"/>
        </w:rPr>
        <w:tab/>
      </w:r>
      <w:r w:rsidRPr="00E22179">
        <w:rPr>
          <w:lang w:val="en-US"/>
        </w:rPr>
        <w:t>Përmirësimi i aksesittë grave dhevajzaveruralenëtregun e punëspërmesfinancimittëndërmarrjevesociale</w:t>
      </w:r>
    </w:p>
    <w:p w:rsidR="00E22179" w:rsidRDefault="00E22179" w:rsidP="00690EA6">
      <w:pPr>
        <w:tabs>
          <w:tab w:val="left" w:pos="720"/>
        </w:tabs>
        <w:spacing w:line="276" w:lineRule="auto"/>
        <w:jc w:val="both"/>
        <w:rPr>
          <w:lang w:val="en-US"/>
        </w:rPr>
      </w:pPr>
    </w:p>
    <w:p w:rsidR="00654ED1" w:rsidRDefault="00654ED1" w:rsidP="00654ED1">
      <w:pPr>
        <w:pStyle w:val="ListParagraph"/>
        <w:spacing w:line="276" w:lineRule="auto"/>
        <w:ind w:left="0"/>
        <w:contextualSpacing w:val="0"/>
        <w:jc w:val="both"/>
        <w:outlineLvl w:val="1"/>
        <w:rPr>
          <w:b/>
          <w:color w:val="E36C0A" w:themeColor="accent6" w:themeShade="BF"/>
        </w:rPr>
      </w:pPr>
      <w:bookmarkStart w:id="24" w:name="_Toc68774291"/>
      <w:r>
        <w:rPr>
          <w:b/>
          <w:color w:val="E36C0A" w:themeColor="accent6" w:themeShade="BF"/>
        </w:rPr>
        <w:t xml:space="preserve">Politika </w:t>
      </w:r>
      <w:r w:rsidRPr="008B029B">
        <w:rPr>
          <w:b/>
          <w:color w:val="E36C0A" w:themeColor="accent6" w:themeShade="BF"/>
        </w:rPr>
        <w:t xml:space="preserve"> I</w:t>
      </w:r>
      <w:r>
        <w:rPr>
          <w:b/>
          <w:color w:val="E36C0A" w:themeColor="accent6" w:themeShade="BF"/>
        </w:rPr>
        <w:t>I</w:t>
      </w:r>
      <w:bookmarkEnd w:id="24"/>
    </w:p>
    <w:p w:rsidR="00654ED1" w:rsidRDefault="00654ED1" w:rsidP="00690EA6">
      <w:pPr>
        <w:tabs>
          <w:tab w:val="left" w:pos="720"/>
        </w:tabs>
        <w:spacing w:line="276" w:lineRule="auto"/>
        <w:jc w:val="both"/>
        <w:rPr>
          <w:lang w:val="en-US"/>
        </w:rPr>
      </w:pPr>
    </w:p>
    <w:p w:rsidR="00403372" w:rsidRPr="00B21CFE" w:rsidRDefault="009911C2" w:rsidP="00690EA6">
      <w:pPr>
        <w:pBdr>
          <w:top w:val="single" w:sz="4" w:space="1" w:color="auto"/>
          <w:left w:val="single" w:sz="4" w:space="4" w:color="auto"/>
          <w:bottom w:val="single" w:sz="4" w:space="1" w:color="auto"/>
          <w:right w:val="single" w:sz="4" w:space="4" w:color="auto"/>
        </w:pBdr>
        <w:spacing w:line="276" w:lineRule="auto"/>
        <w:jc w:val="both"/>
        <w:rPr>
          <w:color w:val="E36C0A" w:themeColor="accent6" w:themeShade="BF"/>
          <w:lang w:val="en-US"/>
        </w:rPr>
      </w:pPr>
      <w:r w:rsidRPr="00B21CFE">
        <w:rPr>
          <w:b/>
          <w:color w:val="E36C0A" w:themeColor="accent6" w:themeShade="BF"/>
        </w:rPr>
        <w:t>Q</w:t>
      </w:r>
      <w:r w:rsidR="003741E5" w:rsidRPr="00B21CFE">
        <w:rPr>
          <w:b/>
          <w:color w:val="E36C0A" w:themeColor="accent6" w:themeShade="BF"/>
        </w:rPr>
        <w:t>ë</w:t>
      </w:r>
      <w:r w:rsidR="00654ED1">
        <w:rPr>
          <w:b/>
          <w:color w:val="E36C0A" w:themeColor="accent6" w:themeShade="BF"/>
        </w:rPr>
        <w:t>llimi  Strategjik II</w:t>
      </w:r>
      <w:r w:rsidRPr="00B21CFE">
        <w:rPr>
          <w:b/>
          <w:color w:val="E36C0A" w:themeColor="accent6" w:themeShade="BF"/>
        </w:rPr>
        <w:t>-</w:t>
      </w:r>
      <w:r w:rsidR="00B40C40" w:rsidRPr="00B21CFE">
        <w:rPr>
          <w:b/>
          <w:color w:val="E36C0A" w:themeColor="accent6" w:themeShade="BF"/>
        </w:rPr>
        <w:t xml:space="preserve">Përmbushja e të drejtave të grave dhe burrave, nga të gjitha grupet për pjesëmarrje dhe udhëheqje të barabartë në vendimmarrjen </w:t>
      </w:r>
      <w:r w:rsidR="000E3FE0">
        <w:rPr>
          <w:b/>
          <w:color w:val="E36C0A" w:themeColor="accent6" w:themeShade="BF"/>
        </w:rPr>
        <w:t xml:space="preserve">politike e </w:t>
      </w:r>
      <w:r w:rsidR="00B40C40" w:rsidRPr="00B21CFE">
        <w:rPr>
          <w:b/>
          <w:color w:val="E36C0A" w:themeColor="accent6" w:themeShade="BF"/>
        </w:rPr>
        <w:t>publike.</w:t>
      </w:r>
    </w:p>
    <w:p w:rsidR="007354EE" w:rsidRDefault="007354EE" w:rsidP="00690EA6">
      <w:pPr>
        <w:autoSpaceDE w:val="0"/>
        <w:autoSpaceDN w:val="0"/>
        <w:adjustRightInd w:val="0"/>
        <w:spacing w:line="276" w:lineRule="auto"/>
        <w:jc w:val="both"/>
      </w:pPr>
    </w:p>
    <w:p w:rsidR="00B40C40" w:rsidRDefault="00B40C40" w:rsidP="00690EA6">
      <w:pPr>
        <w:autoSpaceDE w:val="0"/>
        <w:autoSpaceDN w:val="0"/>
        <w:adjustRightInd w:val="0"/>
        <w:spacing w:line="276" w:lineRule="auto"/>
        <w:jc w:val="both"/>
      </w:pPr>
      <w:r>
        <w:t>Bazuar n</w:t>
      </w:r>
      <w:r w:rsidR="008440AA">
        <w:t>ë</w:t>
      </w:r>
      <w:r>
        <w:t xml:space="preserve"> gjetjet nga vler</w:t>
      </w:r>
      <w:r w:rsidR="008440AA">
        <w:t>ë</w:t>
      </w:r>
      <w:r>
        <w:t>simi i SKBGJ 2016-2020 n</w:t>
      </w:r>
      <w:r w:rsidR="008440AA">
        <w:t>ë</w:t>
      </w:r>
      <w:r>
        <w:t xml:space="preserve"> lidhje me p</w:t>
      </w:r>
      <w:r w:rsidR="008440AA">
        <w:t>ë</w:t>
      </w:r>
      <w:r>
        <w:t>rmbushjen e q</w:t>
      </w:r>
      <w:r w:rsidR="008440AA">
        <w:t>ë</w:t>
      </w:r>
      <w:r>
        <w:t>llimit strat</w:t>
      </w:r>
      <w:r w:rsidR="008440AA">
        <w:t>e</w:t>
      </w:r>
      <w:r>
        <w:t>gjik 2 t</w:t>
      </w:r>
      <w:r w:rsidR="008440AA">
        <w:t>ë</w:t>
      </w:r>
      <w:r>
        <w:t xml:space="preserve"> saj “</w:t>
      </w:r>
      <w:r w:rsidRPr="00B40C40">
        <w:t>Garantimi i pjesëmarrjes dhe angazhimit faktik dhe të barabartë të grave në vendim-marrjen politike e publike</w:t>
      </w:r>
      <w:r>
        <w:t>”</w:t>
      </w:r>
      <w:r w:rsidR="008440AA">
        <w:t>,në këtë strategji është vënë theksi kryesisht në vendimmarrjen në nivel vendor. Si strategjji me ko</w:t>
      </w:r>
      <w:r w:rsidR="00883F29">
        <w:t>h</w:t>
      </w:r>
      <w:r w:rsidR="008440AA">
        <w:t xml:space="preserve">ëzgjatje dhjetë vjeçare, përmbushja e objektivave specifikë të parashikuar nën këtë qëllim stategjik, fare mirë iu le vendin objektivave të tjerë që mund të planifikohen, në varësi të ecurisë dhe arritjeve në zbatimin e strategjisë në tërësi. </w:t>
      </w:r>
    </w:p>
    <w:p w:rsidR="00E04A0B" w:rsidRDefault="00E04A0B" w:rsidP="00690EA6">
      <w:pPr>
        <w:autoSpaceDE w:val="0"/>
        <w:autoSpaceDN w:val="0"/>
        <w:adjustRightInd w:val="0"/>
        <w:spacing w:line="276" w:lineRule="auto"/>
        <w:jc w:val="both"/>
      </w:pPr>
    </w:p>
    <w:p w:rsidR="00E04A0B" w:rsidRDefault="00E04A0B" w:rsidP="00690EA6">
      <w:pPr>
        <w:autoSpaceDE w:val="0"/>
        <w:autoSpaceDN w:val="0"/>
        <w:adjustRightInd w:val="0"/>
        <w:spacing w:line="276" w:lineRule="auto"/>
        <w:jc w:val="both"/>
      </w:pPr>
      <w:r>
        <w:t>Treguesi kryesor i impaktit nën këtë qëllim strategjik është:</w:t>
      </w:r>
    </w:p>
    <w:p w:rsidR="00E04A0B" w:rsidRDefault="00E04A0B" w:rsidP="00690EA6">
      <w:pPr>
        <w:pStyle w:val="ListParagraph"/>
        <w:numPr>
          <w:ilvl w:val="0"/>
          <w:numId w:val="26"/>
        </w:numPr>
        <w:autoSpaceDE w:val="0"/>
        <w:autoSpaceDN w:val="0"/>
        <w:adjustRightInd w:val="0"/>
        <w:spacing w:line="276" w:lineRule="auto"/>
        <w:jc w:val="both"/>
      </w:pPr>
      <w:r w:rsidRPr="00E04A0B">
        <w:lastRenderedPageBreak/>
        <w:t>Përqindja e vendeve të mbajtura nga grave  në (a) parlamentin kombëtar dhe (b) qeverisjen vendore (SDG 5.5.1)</w:t>
      </w:r>
    </w:p>
    <w:p w:rsidR="008440AA" w:rsidRDefault="008440AA" w:rsidP="00690EA6">
      <w:pPr>
        <w:autoSpaceDE w:val="0"/>
        <w:autoSpaceDN w:val="0"/>
        <w:adjustRightInd w:val="0"/>
        <w:spacing w:line="276" w:lineRule="auto"/>
        <w:jc w:val="both"/>
      </w:pPr>
    </w:p>
    <w:p w:rsidR="00B40C40" w:rsidRDefault="00B40C40" w:rsidP="00690EA6">
      <w:pPr>
        <w:autoSpaceDE w:val="0"/>
        <w:autoSpaceDN w:val="0"/>
        <w:adjustRightInd w:val="0"/>
        <w:spacing w:line="276" w:lineRule="auto"/>
        <w:jc w:val="both"/>
      </w:pPr>
      <w:r>
        <w:t>Për arritjen e këtij qëllimi strategjik,</w:t>
      </w:r>
      <w:r w:rsidRPr="00252A99">
        <w:t xml:space="preserve"> institucionet shtetërore që kanë përgjegjësi në këtë fushë në partneritet me institucione dhe organizata të tjera do të fokusohen në këto objektiva specifikë:</w:t>
      </w:r>
    </w:p>
    <w:p w:rsidR="000F77A9" w:rsidRDefault="000F77A9" w:rsidP="00690EA6">
      <w:pPr>
        <w:spacing w:line="276" w:lineRule="auto"/>
        <w:jc w:val="both"/>
      </w:pPr>
    </w:p>
    <w:tbl>
      <w:tblPr>
        <w:tblStyle w:val="LightShading-Accent6"/>
        <w:tblW w:w="5081" w:type="pct"/>
        <w:tblLayout w:type="fixed"/>
        <w:tblLook w:val="04A0" w:firstRow="1" w:lastRow="0" w:firstColumn="1" w:lastColumn="0" w:noHBand="0" w:noVBand="1"/>
      </w:tblPr>
      <w:tblGrid>
        <w:gridCol w:w="1458"/>
        <w:gridCol w:w="7934"/>
      </w:tblGrid>
      <w:tr w:rsidR="000F77A9" w:rsidRPr="009512C0" w:rsidTr="00FA2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pct"/>
          </w:tcPr>
          <w:p w:rsidR="000F77A9" w:rsidRPr="000F77A9" w:rsidRDefault="000F77A9" w:rsidP="00690EA6">
            <w:pPr>
              <w:spacing w:line="276" w:lineRule="auto"/>
              <w:rPr>
                <w:b w:val="0"/>
              </w:rPr>
            </w:pPr>
            <w:r w:rsidRPr="000F77A9">
              <w:rPr>
                <w:b w:val="0"/>
              </w:rPr>
              <w:t xml:space="preserve">Objektivi specifik </w:t>
            </w:r>
            <w:r w:rsidR="008440AA">
              <w:rPr>
                <w:b w:val="0"/>
              </w:rPr>
              <w:t>II.1</w:t>
            </w:r>
            <w:r w:rsidRPr="000F77A9">
              <w:rPr>
                <w:b w:val="0"/>
              </w:rPr>
              <w:t xml:space="preserve">: </w:t>
            </w:r>
          </w:p>
        </w:tc>
        <w:tc>
          <w:tcPr>
            <w:tcW w:w="4224" w:type="pct"/>
          </w:tcPr>
          <w:p w:rsidR="000F77A9" w:rsidRPr="000F77A9" w:rsidRDefault="00E04A0B" w:rsidP="00690EA6">
            <w:pPr>
              <w:spacing w:line="276" w:lineRule="auto"/>
              <w:jc w:val="both"/>
              <w:cnfStyle w:val="100000000000" w:firstRow="1" w:lastRow="0" w:firstColumn="0" w:lastColumn="0" w:oddVBand="0" w:evenVBand="0" w:oddHBand="0" w:evenHBand="0" w:firstRowFirstColumn="0" w:firstRowLastColumn="0" w:lastRowFirstColumn="0" w:lastRowLastColumn="0"/>
            </w:pPr>
            <w:r w:rsidRPr="00E04A0B">
              <w:rPr>
                <w:b w:val="0"/>
              </w:rPr>
              <w:t xml:space="preserve">Krijimi i kushteve që mundësojnë pjesëmarrje të barabartë të grave, burrave, vajzave dhe djemve, nga të gjitha grupet (nga zonat rurale, minoritetet etnike, me aftësi të kufizuara, LGBTI+, të moshuar/moshuara, nëna të vetme, të dhunuara/dhunuar, etj.), në vendimmarrjen </w:t>
            </w:r>
            <w:r w:rsidR="000E3FE0">
              <w:rPr>
                <w:b w:val="0"/>
              </w:rPr>
              <w:t xml:space="preserve">politike e </w:t>
            </w:r>
            <w:r w:rsidRPr="00E04A0B">
              <w:rPr>
                <w:b w:val="0"/>
              </w:rPr>
              <w:t>publike, në nivel vendor.</w:t>
            </w:r>
          </w:p>
        </w:tc>
      </w:tr>
      <w:tr w:rsidR="000F77A9" w:rsidRPr="00005395" w:rsidTr="00FA2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pct"/>
          </w:tcPr>
          <w:p w:rsidR="000F77A9" w:rsidRPr="000F77A9" w:rsidRDefault="000F77A9" w:rsidP="00690EA6">
            <w:pPr>
              <w:spacing w:line="276" w:lineRule="auto"/>
              <w:rPr>
                <w:b w:val="0"/>
              </w:rPr>
            </w:pPr>
            <w:r w:rsidRPr="000F77A9">
              <w:rPr>
                <w:b w:val="0"/>
              </w:rPr>
              <w:t xml:space="preserve">Objektivi specifik </w:t>
            </w:r>
            <w:r w:rsidR="008440AA">
              <w:rPr>
                <w:b w:val="0"/>
              </w:rPr>
              <w:t>II.</w:t>
            </w:r>
            <w:r w:rsidRPr="000F77A9">
              <w:rPr>
                <w:b w:val="0"/>
              </w:rPr>
              <w:t xml:space="preserve">2: </w:t>
            </w:r>
          </w:p>
        </w:tc>
        <w:tc>
          <w:tcPr>
            <w:tcW w:w="4224" w:type="pct"/>
          </w:tcPr>
          <w:p w:rsidR="000F77A9" w:rsidRPr="000F77A9" w:rsidRDefault="00E04A0B" w:rsidP="00690EA6">
            <w:pPr>
              <w:spacing w:line="276" w:lineRule="auto"/>
              <w:jc w:val="both"/>
              <w:cnfStyle w:val="000000100000" w:firstRow="0" w:lastRow="0" w:firstColumn="0" w:lastColumn="0" w:oddVBand="0" w:evenVBand="0" w:oddHBand="1" w:evenHBand="0" w:firstRowFirstColumn="0" w:firstRowLastColumn="0" w:lastRowFirstColumn="0" w:lastRowLastColumn="0"/>
            </w:pPr>
            <w:r w:rsidRPr="00E04A0B">
              <w:t>Përforcimi i qëndrimeve dhe sjelljeve shoqërore që nxisin pjesëmarrjen dhe udhëheqjen e barabartë të grave dhe burrave, vajzave dhe djemve, nga të gjitha grupet, në vendimmarrjen në nivel vendor</w:t>
            </w:r>
          </w:p>
        </w:tc>
      </w:tr>
    </w:tbl>
    <w:p w:rsidR="000F77A9" w:rsidRDefault="000F77A9" w:rsidP="00690EA6">
      <w:pPr>
        <w:spacing w:line="276" w:lineRule="auto"/>
        <w:jc w:val="both"/>
      </w:pPr>
    </w:p>
    <w:p w:rsidR="007E0707" w:rsidRDefault="007E0707" w:rsidP="00690EA6">
      <w:pPr>
        <w:spacing w:line="276" w:lineRule="auto"/>
        <w:jc w:val="both"/>
      </w:pPr>
      <w:r>
        <w:t xml:space="preserve">Përmbushja e këtyre objektivave specifikë do të rezultojë në respektimin e kuotave </w:t>
      </w:r>
      <w:r w:rsidRPr="00D72636">
        <w:t xml:space="preserve">të barazisë gjinore </w:t>
      </w:r>
      <w:r>
        <w:t xml:space="preserve">që për rrjedhojë sjellin rritjen e </w:t>
      </w:r>
      <w:r w:rsidRPr="00D72636">
        <w:t>pjesëmarrjes së grave nga të gjitha grupet në ven</w:t>
      </w:r>
      <w:r>
        <w:t xml:space="preserve">dimmarrjen politike dhe publike, si dhe krijimin e një shoqërie të </w:t>
      </w:r>
      <w:r w:rsidRPr="00D72636">
        <w:t xml:space="preserve">hapur ndaj modeleve pozitive të grave dhe vajzave që përfshihen </w:t>
      </w:r>
      <w:r>
        <w:t xml:space="preserve">dhe udhëheqin </w:t>
      </w:r>
      <w:r w:rsidRPr="00D72636">
        <w:t xml:space="preserve">në mënyrë të barabartë </w:t>
      </w:r>
      <w:r>
        <w:t>me burrat dhe djemtë,</w:t>
      </w:r>
      <w:r w:rsidRPr="00D72636">
        <w:t xml:space="preserve"> çështje të lidhura me vendimmarrjen.</w:t>
      </w:r>
    </w:p>
    <w:p w:rsidR="00E04A0B" w:rsidRDefault="00E04A0B" w:rsidP="00690EA6">
      <w:pPr>
        <w:spacing w:line="276" w:lineRule="auto"/>
        <w:jc w:val="both"/>
      </w:pPr>
    </w:p>
    <w:p w:rsidR="00E04A0B" w:rsidRDefault="00E04A0B" w:rsidP="00690EA6">
      <w:pPr>
        <w:spacing w:line="276" w:lineRule="auto"/>
        <w:jc w:val="both"/>
      </w:pPr>
      <w:r>
        <w:t xml:space="preserve">Kështu më konkretisht, nën </w:t>
      </w:r>
      <w:r w:rsidRPr="00E04A0B">
        <w:rPr>
          <w:b/>
        </w:rPr>
        <w:t>objektivin specifik II.1</w:t>
      </w:r>
      <w:r>
        <w:t>. “</w:t>
      </w:r>
      <w:r w:rsidRPr="0032285A">
        <w:rPr>
          <w:b/>
        </w:rPr>
        <w:t>Krijimi i kushteve që mundësojnë pjesëmarrje të barabartë të grave, burrave, vajzave dhe djemve, nga të gjitha grupet</w:t>
      </w:r>
      <w:r>
        <w:rPr>
          <w:b/>
        </w:rPr>
        <w:t xml:space="preserve"> (nga zonat rurale, minoritetet etnike, me aftësi të kufizuara, LGBTI+, të moshuar/moshuara, nëna të vetme, të dhunuara/dhunuar, etj.)</w:t>
      </w:r>
      <w:r w:rsidRPr="0032285A">
        <w:rPr>
          <w:b/>
        </w:rPr>
        <w:t xml:space="preserve">, në vendimmarrjen </w:t>
      </w:r>
      <w:r w:rsidR="000E3FE0">
        <w:rPr>
          <w:b/>
        </w:rPr>
        <w:t xml:space="preserve">politike e </w:t>
      </w:r>
      <w:r w:rsidRPr="0032285A">
        <w:rPr>
          <w:b/>
        </w:rPr>
        <w:t>publike, në nivel vendor</w:t>
      </w:r>
      <w:r>
        <w:rPr>
          <w:b/>
        </w:rPr>
        <w:t xml:space="preserve">”, </w:t>
      </w:r>
      <w:r w:rsidRPr="00E04A0B">
        <w:t>jan</w:t>
      </w:r>
      <w:r>
        <w:t>ë</w:t>
      </w:r>
      <w:r w:rsidRPr="00E04A0B">
        <w:t xml:space="preserve"> parashikuar:</w:t>
      </w:r>
    </w:p>
    <w:p w:rsidR="00E04A0B" w:rsidRDefault="00E04A0B" w:rsidP="00690EA6">
      <w:pPr>
        <w:spacing w:line="276" w:lineRule="auto"/>
        <w:jc w:val="both"/>
      </w:pPr>
    </w:p>
    <w:p w:rsidR="00E04A0B" w:rsidRDefault="00E04A0B" w:rsidP="00690EA6">
      <w:pPr>
        <w:spacing w:line="276" w:lineRule="auto"/>
        <w:jc w:val="both"/>
        <w:rPr>
          <w:rFonts w:eastAsiaTheme="minorHAnsi"/>
          <w:b/>
          <w:lang w:eastAsia="en-US"/>
        </w:rPr>
      </w:pPr>
      <w:r>
        <w:rPr>
          <w:rFonts w:eastAsiaTheme="minorHAnsi"/>
          <w:b/>
          <w:lang w:eastAsia="en-US"/>
        </w:rPr>
        <w:t>Rezultat i</w:t>
      </w:r>
      <w:r w:rsidRPr="001F00A5">
        <w:rPr>
          <w:rFonts w:eastAsiaTheme="minorHAnsi"/>
          <w:b/>
          <w:lang w:eastAsia="en-US"/>
        </w:rPr>
        <w:t xml:space="preserve"> arritsh</w:t>
      </w:r>
      <w:r>
        <w:rPr>
          <w:rFonts w:eastAsiaTheme="minorHAnsi"/>
          <w:b/>
          <w:lang w:eastAsia="en-US"/>
        </w:rPr>
        <w:t>ë</w:t>
      </w:r>
      <w:r w:rsidRPr="001F00A5">
        <w:rPr>
          <w:rFonts w:eastAsiaTheme="minorHAnsi"/>
          <w:b/>
          <w:lang w:eastAsia="en-US"/>
        </w:rPr>
        <w:t xml:space="preserve">m: </w:t>
      </w:r>
    </w:p>
    <w:p w:rsidR="00E04A0B" w:rsidRDefault="00E04A0B" w:rsidP="00690EA6">
      <w:pPr>
        <w:spacing w:line="276" w:lineRule="auto"/>
        <w:jc w:val="both"/>
      </w:pPr>
      <w:r w:rsidRPr="00D72636">
        <w:t xml:space="preserve">i. Kuota të respektuara të barazisë gjinore dhe pjesëmarrjes së grave </w:t>
      </w:r>
      <w:r>
        <w:t xml:space="preserve">dhe vajzave </w:t>
      </w:r>
      <w:r w:rsidRPr="00D72636">
        <w:t>nga të gjitha grupet në vendimmarrjen politike dhe publike.</w:t>
      </w:r>
    </w:p>
    <w:p w:rsidR="00C02083" w:rsidRDefault="00C02083" w:rsidP="00690EA6">
      <w:pPr>
        <w:spacing w:line="276" w:lineRule="auto"/>
        <w:jc w:val="both"/>
      </w:pPr>
    </w:p>
    <w:p w:rsidR="00C02083" w:rsidRPr="00C02083" w:rsidRDefault="00C02083" w:rsidP="00690EA6">
      <w:pPr>
        <w:spacing w:line="276" w:lineRule="auto"/>
        <w:jc w:val="both"/>
        <w:rPr>
          <w:b/>
        </w:rPr>
      </w:pPr>
      <w:r w:rsidRPr="00C02083">
        <w:rPr>
          <w:b/>
        </w:rPr>
        <w:t>Tregues:</w:t>
      </w:r>
    </w:p>
    <w:p w:rsidR="00C02083" w:rsidRDefault="00C02083" w:rsidP="00690EA6">
      <w:pPr>
        <w:spacing w:line="276" w:lineRule="auto"/>
        <w:jc w:val="both"/>
      </w:pPr>
      <w:r w:rsidRPr="00D72636">
        <w:t xml:space="preserve">II.1.a. Përqindja e grave </w:t>
      </w:r>
      <w:r>
        <w:t xml:space="preserve">dhe vajzave </w:t>
      </w:r>
      <w:r w:rsidRPr="00D72636">
        <w:t xml:space="preserve">nga të gjitha grupet e përfshirë në vendim-marrjen </w:t>
      </w:r>
      <w:r w:rsidR="000E3FE0">
        <w:t xml:space="preserve">politike e </w:t>
      </w:r>
      <w:r w:rsidRPr="00D72636">
        <w:t>publike në nivel vendor</w:t>
      </w:r>
    </w:p>
    <w:p w:rsidR="00C02083" w:rsidRDefault="00C02083" w:rsidP="00690EA6">
      <w:pPr>
        <w:spacing w:line="276" w:lineRule="auto"/>
        <w:jc w:val="both"/>
      </w:pPr>
    </w:p>
    <w:p w:rsidR="00C02083" w:rsidRPr="00C02083" w:rsidRDefault="00C02083" w:rsidP="00690EA6">
      <w:pPr>
        <w:spacing w:line="276" w:lineRule="auto"/>
        <w:jc w:val="both"/>
        <w:rPr>
          <w:b/>
        </w:rPr>
      </w:pPr>
      <w:r w:rsidRPr="00C02083">
        <w:rPr>
          <w:b/>
        </w:rPr>
        <w:t>Masat:</w:t>
      </w:r>
    </w:p>
    <w:p w:rsidR="00C02083" w:rsidRPr="00C02083" w:rsidRDefault="00C02083" w:rsidP="00690EA6">
      <w:pPr>
        <w:spacing w:line="276" w:lineRule="auto"/>
        <w:ind w:left="720" w:hanging="720"/>
        <w:jc w:val="both"/>
      </w:pPr>
      <w:r w:rsidRPr="00C02083">
        <w:t>II.1.1. Zbatimi i kuadrit ligjor që mundëson pjesëmarrjen e barabartë të grave dhe vajzave, nga të gjitha grupet, në vendimmarrje në nivel vendor</w:t>
      </w:r>
    </w:p>
    <w:p w:rsidR="00C02083" w:rsidRPr="00C02083" w:rsidRDefault="00C02083" w:rsidP="00690EA6">
      <w:pPr>
        <w:spacing w:line="276" w:lineRule="auto"/>
        <w:ind w:left="720" w:hanging="720"/>
        <w:jc w:val="both"/>
        <w:rPr>
          <w:bCs/>
          <w:lang w:val="en-US"/>
        </w:rPr>
      </w:pPr>
      <w:r w:rsidRPr="00C02083">
        <w:rPr>
          <w:bCs/>
          <w:lang w:val="en-US"/>
        </w:rPr>
        <w:t>II.1.2. Studimidhemonitorimiifenomenittëdhunësndaj grave nëzgjedhjedhepolitikënënivelin vendor</w:t>
      </w:r>
    </w:p>
    <w:p w:rsidR="00C02083" w:rsidRPr="00C02083" w:rsidRDefault="00C02083" w:rsidP="00690EA6">
      <w:pPr>
        <w:spacing w:line="276" w:lineRule="auto"/>
        <w:ind w:left="720" w:hanging="720"/>
        <w:jc w:val="both"/>
        <w:rPr>
          <w:bCs/>
          <w:lang w:val="en-US"/>
        </w:rPr>
      </w:pPr>
      <w:r w:rsidRPr="00C02083">
        <w:rPr>
          <w:bCs/>
          <w:lang w:val="en-US"/>
        </w:rPr>
        <w:t>II.1.3. Përmirësimiikuadritligjorpëradresiminnëmënyrën e duhurtëseksizimitdhedhunësndaj grave nëzgjedhjedhepolitikë</w:t>
      </w:r>
    </w:p>
    <w:p w:rsidR="00C02083" w:rsidRPr="00C02083" w:rsidRDefault="00C02083" w:rsidP="00690EA6">
      <w:pPr>
        <w:spacing w:line="276" w:lineRule="auto"/>
        <w:ind w:left="720" w:hanging="720"/>
        <w:jc w:val="both"/>
      </w:pPr>
      <w:r w:rsidRPr="00C02083">
        <w:rPr>
          <w:bCs/>
          <w:lang w:val="en-US"/>
        </w:rPr>
        <w:lastRenderedPageBreak/>
        <w:t>II.1.4. FuqizimiikapacitetevetëAleancavetë Grave Këshilltarepërtëzbatuariniciativaqëzvogëlojnëseksizmindhedhunënndaj grave nëpolitikëdhegjatëprocesevezgjedhore</w:t>
      </w:r>
    </w:p>
    <w:p w:rsidR="00E04A0B" w:rsidRDefault="00E04A0B" w:rsidP="00690EA6">
      <w:pPr>
        <w:spacing w:line="276" w:lineRule="auto"/>
        <w:jc w:val="both"/>
      </w:pPr>
    </w:p>
    <w:p w:rsidR="008A03C9" w:rsidRDefault="00C02083" w:rsidP="00690EA6">
      <w:pPr>
        <w:spacing w:line="276" w:lineRule="auto"/>
        <w:jc w:val="both"/>
      </w:pPr>
      <w:r>
        <w:rPr>
          <w:rStyle w:val="tlid-translation"/>
          <w:bCs/>
        </w:rPr>
        <w:t xml:space="preserve">Nën </w:t>
      </w:r>
      <w:r w:rsidRPr="00C02083">
        <w:rPr>
          <w:rStyle w:val="tlid-translation"/>
          <w:b/>
          <w:bCs/>
        </w:rPr>
        <w:t>objektivin specifik II.2</w:t>
      </w:r>
      <w:r>
        <w:rPr>
          <w:rStyle w:val="tlid-translation"/>
          <w:bCs/>
        </w:rPr>
        <w:t xml:space="preserve"> “</w:t>
      </w:r>
      <w:r w:rsidRPr="00A300E7">
        <w:rPr>
          <w:b/>
        </w:rPr>
        <w:t xml:space="preserve">Përforcimi i qëndrimeve dhe sjelljeve shoqërore që nxisin pjesëmarrjen dhe udhëheqjen e barabartë të grave dhe burrave, </w:t>
      </w:r>
      <w:r>
        <w:rPr>
          <w:b/>
        </w:rPr>
        <w:t xml:space="preserve">vajzave dhe djemve, nga të gjitha grupet, </w:t>
      </w:r>
      <w:r w:rsidRPr="00A300E7">
        <w:rPr>
          <w:b/>
        </w:rPr>
        <w:t>në vendimmarrjen në nivel vendor</w:t>
      </w:r>
      <w:r>
        <w:rPr>
          <w:b/>
        </w:rPr>
        <w:t xml:space="preserve">”, </w:t>
      </w:r>
      <w:r>
        <w:t>janë parashikuar:</w:t>
      </w:r>
    </w:p>
    <w:p w:rsidR="00F15DA5" w:rsidRDefault="00F15DA5" w:rsidP="00690EA6">
      <w:pPr>
        <w:spacing w:line="276" w:lineRule="auto"/>
        <w:jc w:val="both"/>
      </w:pPr>
    </w:p>
    <w:p w:rsidR="00F15DA5" w:rsidRPr="00F15DA5" w:rsidRDefault="00F15DA5" w:rsidP="00690EA6">
      <w:pPr>
        <w:spacing w:line="276" w:lineRule="auto"/>
        <w:jc w:val="both"/>
        <w:rPr>
          <w:b/>
        </w:rPr>
      </w:pPr>
      <w:r w:rsidRPr="00F15DA5">
        <w:rPr>
          <w:b/>
        </w:rPr>
        <w:t>Rezultat i arritshëm:</w:t>
      </w:r>
    </w:p>
    <w:p w:rsidR="00F15DA5" w:rsidRDefault="00F15DA5" w:rsidP="00690EA6">
      <w:pPr>
        <w:spacing w:line="276" w:lineRule="auto"/>
        <w:ind w:left="720" w:hanging="720"/>
        <w:jc w:val="both"/>
      </w:pPr>
      <w:r w:rsidRPr="00D72636">
        <w:t xml:space="preserve">i. </w:t>
      </w:r>
      <w:r>
        <w:tab/>
      </w:r>
      <w:r w:rsidRPr="00D72636">
        <w:t xml:space="preserve">Shoqëri e hapur ndaj modeleve pozitive të grave dhe vajzave </w:t>
      </w:r>
      <w:r>
        <w:t>nga të gjitha grupet, t</w:t>
      </w:r>
      <w:r w:rsidRPr="00D72636">
        <w:t>ë</w:t>
      </w:r>
      <w:r>
        <w:t>cilat</w:t>
      </w:r>
      <w:r w:rsidRPr="00D72636">
        <w:t xml:space="preserve"> përfshihen në mënyrë të barabartë dhe udhëheqin çështje të lidhura me vendimmarrjen.</w:t>
      </w:r>
    </w:p>
    <w:p w:rsidR="00F15DA5" w:rsidRDefault="00F15DA5" w:rsidP="00690EA6">
      <w:pPr>
        <w:spacing w:line="276" w:lineRule="auto"/>
        <w:jc w:val="both"/>
      </w:pPr>
    </w:p>
    <w:p w:rsidR="00F15DA5" w:rsidRPr="00F15DA5" w:rsidRDefault="00F15DA5" w:rsidP="00690EA6">
      <w:pPr>
        <w:spacing w:line="276" w:lineRule="auto"/>
        <w:jc w:val="both"/>
        <w:rPr>
          <w:b/>
        </w:rPr>
      </w:pPr>
      <w:r w:rsidRPr="00F15DA5">
        <w:rPr>
          <w:b/>
        </w:rPr>
        <w:t>Tregues:</w:t>
      </w:r>
    </w:p>
    <w:p w:rsidR="00F15DA5" w:rsidRDefault="00F15DA5" w:rsidP="00690EA6">
      <w:pPr>
        <w:spacing w:line="276" w:lineRule="auto"/>
        <w:ind w:left="720" w:hanging="720"/>
        <w:jc w:val="both"/>
      </w:pPr>
      <w:r w:rsidRPr="00D72636">
        <w:t>II.2.a. Përqindja e popullsisë që mbështet modelet e pjesëmarrjes së barabartë të grave dhe burrave</w:t>
      </w:r>
      <w:r>
        <w:t xml:space="preserve">, vajzave dhe djemve nga të gjitha grupet, </w:t>
      </w:r>
      <w:r w:rsidRPr="00D72636">
        <w:t>në vendimmarrje</w:t>
      </w:r>
    </w:p>
    <w:p w:rsidR="00F15DA5" w:rsidRDefault="00F15DA5" w:rsidP="00690EA6">
      <w:pPr>
        <w:spacing w:line="276" w:lineRule="auto"/>
        <w:ind w:left="720" w:hanging="720"/>
        <w:jc w:val="both"/>
      </w:pPr>
    </w:p>
    <w:p w:rsidR="00F15DA5" w:rsidRPr="00F15DA5" w:rsidRDefault="00F15DA5" w:rsidP="00690EA6">
      <w:pPr>
        <w:spacing w:line="276" w:lineRule="auto"/>
        <w:ind w:left="720" w:hanging="720"/>
        <w:jc w:val="both"/>
        <w:rPr>
          <w:b/>
        </w:rPr>
      </w:pPr>
      <w:r w:rsidRPr="00F15DA5">
        <w:rPr>
          <w:b/>
        </w:rPr>
        <w:t>Masa:</w:t>
      </w:r>
    </w:p>
    <w:p w:rsidR="00F15DA5" w:rsidRPr="00F15DA5" w:rsidRDefault="00F15DA5" w:rsidP="00690EA6">
      <w:pPr>
        <w:spacing w:line="276" w:lineRule="auto"/>
        <w:ind w:left="720" w:hanging="720"/>
        <w:jc w:val="both"/>
      </w:pPr>
      <w:r w:rsidRPr="00F15DA5">
        <w:rPr>
          <w:lang w:val="en-US"/>
        </w:rPr>
        <w:t>II.2.1. Krijimiimjedisitlehtësuespërpranimin e modelevetëpjesëmarrjessëbarabartëtë grave dheburrave, vajzavedhedjemve, ngatëgjthagrupet, nëvendimmarrjenënivel vendor</w:t>
      </w:r>
    </w:p>
    <w:p w:rsidR="00C02083" w:rsidRDefault="00C02083" w:rsidP="00690EA6">
      <w:pPr>
        <w:spacing w:line="276" w:lineRule="auto"/>
        <w:jc w:val="both"/>
        <w:rPr>
          <w:rStyle w:val="tlid-translation"/>
          <w:bCs/>
        </w:rPr>
      </w:pPr>
    </w:p>
    <w:p w:rsidR="007354EE" w:rsidRDefault="007354EE" w:rsidP="00690EA6">
      <w:pPr>
        <w:spacing w:line="276" w:lineRule="auto"/>
        <w:jc w:val="both"/>
        <w:rPr>
          <w:rStyle w:val="tlid-translation"/>
          <w:bCs/>
        </w:rPr>
      </w:pPr>
    </w:p>
    <w:p w:rsidR="00654ED1" w:rsidRDefault="00654ED1" w:rsidP="00654ED1">
      <w:pPr>
        <w:pStyle w:val="ListParagraph"/>
        <w:spacing w:line="276" w:lineRule="auto"/>
        <w:ind w:left="0"/>
        <w:contextualSpacing w:val="0"/>
        <w:jc w:val="both"/>
        <w:outlineLvl w:val="1"/>
        <w:rPr>
          <w:b/>
          <w:color w:val="E36C0A" w:themeColor="accent6" w:themeShade="BF"/>
        </w:rPr>
      </w:pPr>
      <w:bookmarkStart w:id="25" w:name="_Toc68774292"/>
      <w:r>
        <w:rPr>
          <w:b/>
          <w:color w:val="E36C0A" w:themeColor="accent6" w:themeShade="BF"/>
        </w:rPr>
        <w:t xml:space="preserve">Politika </w:t>
      </w:r>
      <w:r w:rsidRPr="008B029B">
        <w:rPr>
          <w:b/>
          <w:color w:val="E36C0A" w:themeColor="accent6" w:themeShade="BF"/>
        </w:rPr>
        <w:t xml:space="preserve"> I</w:t>
      </w:r>
      <w:r>
        <w:rPr>
          <w:b/>
          <w:color w:val="E36C0A" w:themeColor="accent6" w:themeShade="BF"/>
        </w:rPr>
        <w:t>II</w:t>
      </w:r>
      <w:bookmarkEnd w:id="25"/>
    </w:p>
    <w:p w:rsidR="00654ED1" w:rsidRDefault="00654ED1" w:rsidP="00690EA6">
      <w:pPr>
        <w:spacing w:line="276" w:lineRule="auto"/>
        <w:jc w:val="both"/>
        <w:rPr>
          <w:rStyle w:val="tlid-translation"/>
          <w:bCs/>
        </w:rPr>
      </w:pPr>
    </w:p>
    <w:p w:rsidR="000569F7" w:rsidRDefault="00593D04" w:rsidP="00690EA6">
      <w:pPr>
        <w:pBdr>
          <w:top w:val="single" w:sz="4" w:space="1" w:color="auto"/>
          <w:left w:val="single" w:sz="4" w:space="4" w:color="auto"/>
          <w:bottom w:val="single" w:sz="4" w:space="1" w:color="auto"/>
          <w:right w:val="single" w:sz="4" w:space="4" w:color="auto"/>
        </w:pBdr>
        <w:spacing w:line="276" w:lineRule="auto"/>
        <w:jc w:val="both"/>
      </w:pPr>
      <w:r w:rsidRPr="00FA2CEF">
        <w:rPr>
          <w:b/>
          <w:color w:val="E36C0A" w:themeColor="accent6" w:themeShade="BF"/>
        </w:rPr>
        <w:t>Q</w:t>
      </w:r>
      <w:r w:rsidR="003741E5" w:rsidRPr="00FA2CEF">
        <w:rPr>
          <w:b/>
          <w:color w:val="E36C0A" w:themeColor="accent6" w:themeShade="BF"/>
        </w:rPr>
        <w:t>ë</w:t>
      </w:r>
      <w:r w:rsidRPr="00FA2CEF">
        <w:rPr>
          <w:b/>
          <w:color w:val="E36C0A" w:themeColor="accent6" w:themeShade="BF"/>
        </w:rPr>
        <w:t xml:space="preserve">llimi </w:t>
      </w:r>
      <w:r w:rsidR="00883F29" w:rsidRPr="00FA2CEF">
        <w:rPr>
          <w:b/>
          <w:color w:val="E36C0A" w:themeColor="accent6" w:themeShade="BF"/>
        </w:rPr>
        <w:t xml:space="preserve">strategjik III </w:t>
      </w:r>
      <w:r w:rsidRPr="00FA2CEF">
        <w:rPr>
          <w:b/>
          <w:color w:val="E36C0A" w:themeColor="accent6" w:themeShade="BF"/>
        </w:rPr>
        <w:t>-</w:t>
      </w:r>
      <w:r w:rsidR="00F15DA5" w:rsidRPr="00F15DA5">
        <w:rPr>
          <w:b/>
          <w:color w:val="E36C0A" w:themeColor="accent6" w:themeShade="BF"/>
        </w:rPr>
        <w:t>Zvogëlimi i të gjitha formave të praktikave të dëmshme, dhunës me bazë gjinore dhe dhunës në familje</w:t>
      </w:r>
      <w:r w:rsidR="000E1DC5">
        <w:t xml:space="preserve">. </w:t>
      </w:r>
    </w:p>
    <w:p w:rsidR="000E1DC5" w:rsidRDefault="000E1DC5" w:rsidP="00690EA6">
      <w:pPr>
        <w:spacing w:line="276" w:lineRule="auto"/>
        <w:jc w:val="both"/>
      </w:pPr>
    </w:p>
    <w:p w:rsidR="00F81D48" w:rsidRDefault="00F81D48" w:rsidP="00690EA6">
      <w:pPr>
        <w:autoSpaceDE w:val="0"/>
        <w:autoSpaceDN w:val="0"/>
        <w:adjustRightInd w:val="0"/>
        <w:spacing w:line="276" w:lineRule="auto"/>
        <w:jc w:val="both"/>
      </w:pPr>
      <w:r>
        <w:t xml:space="preserve">Edhe për përmbushjen e këtij qëllimi strategjik janë parashikuar objektiva specifikë të bazuar në SKBGJ </w:t>
      </w:r>
      <w:r w:rsidR="001E257F">
        <w:t>2</w:t>
      </w:r>
      <w:r>
        <w:t>016-2020 dhe ndërkohë është shtuar dhe theksuar domosdoshmëria e ndëshkimit dhe rehabilitimit të dhunuesve, shtimi i shërbimeve mbështetëse të specializuara, mbështetja e të mbijetuarave deri në riintegrimin e tyre, ndërgjegjësimi i shoqërisë për të mos e tol</w:t>
      </w:r>
      <w:r w:rsidR="001E257F">
        <w:t>e</w:t>
      </w:r>
      <w:r>
        <w:t>ruar dhunën ndaj grave e dhunën në familje, etj</w:t>
      </w:r>
    </w:p>
    <w:p w:rsidR="004604EF" w:rsidRDefault="004604EF" w:rsidP="00690EA6">
      <w:pPr>
        <w:autoSpaceDE w:val="0"/>
        <w:autoSpaceDN w:val="0"/>
        <w:adjustRightInd w:val="0"/>
        <w:spacing w:line="276" w:lineRule="auto"/>
        <w:jc w:val="both"/>
      </w:pPr>
    </w:p>
    <w:p w:rsidR="004604EF" w:rsidRDefault="004604EF" w:rsidP="00690EA6">
      <w:pPr>
        <w:autoSpaceDE w:val="0"/>
        <w:autoSpaceDN w:val="0"/>
        <w:adjustRightInd w:val="0"/>
        <w:spacing w:line="276" w:lineRule="auto"/>
        <w:jc w:val="both"/>
      </w:pPr>
      <w:r>
        <w:t>Treguesit e impaktit n</w:t>
      </w:r>
      <w:r w:rsidR="001E257F">
        <w:t>ë</w:t>
      </w:r>
      <w:r>
        <w:t xml:space="preserve"> k</w:t>
      </w:r>
      <w:r w:rsidR="001E257F">
        <w:t>ë</w:t>
      </w:r>
      <w:r>
        <w:t>t</w:t>
      </w:r>
      <w:r w:rsidR="001E257F">
        <w:t>ë</w:t>
      </w:r>
      <w:r>
        <w:t xml:space="preserve"> q</w:t>
      </w:r>
      <w:r w:rsidR="001E257F">
        <w:t>ë</w:t>
      </w:r>
      <w:r>
        <w:t>llim strategjik jan</w:t>
      </w:r>
      <w:r w:rsidR="001E257F">
        <w:t>ë</w:t>
      </w:r>
      <w:r>
        <w:t>:</w:t>
      </w:r>
    </w:p>
    <w:p w:rsidR="004604EF" w:rsidRDefault="004604EF" w:rsidP="004604EF">
      <w:pPr>
        <w:pStyle w:val="ListParagraph"/>
        <w:numPr>
          <w:ilvl w:val="0"/>
          <w:numId w:val="26"/>
        </w:numPr>
        <w:autoSpaceDE w:val="0"/>
        <w:autoSpaceDN w:val="0"/>
        <w:adjustRightInd w:val="0"/>
        <w:spacing w:line="276" w:lineRule="auto"/>
        <w:jc w:val="both"/>
      </w:pPr>
      <w:r w:rsidRPr="004604EF">
        <w:t>Përqindja e grave dhe vajzave të moshës 15+ nështruar dhunës fizike, seksuale ose psikologjike nga partneri aktual ose ish-i</w:t>
      </w:r>
      <w:r w:rsidR="001E257F">
        <w:t>n</w:t>
      </w:r>
      <w:r w:rsidRPr="004604EF">
        <w:t>tim të 12 muajve të mëparshëm (</w:t>
      </w:r>
      <w:r w:rsidR="000E3FE0">
        <w:t>OZHQ</w:t>
      </w:r>
      <w:r w:rsidRPr="004604EF">
        <w:t>5.2.1)</w:t>
      </w:r>
    </w:p>
    <w:p w:rsidR="004604EF" w:rsidRDefault="004604EF" w:rsidP="004604EF">
      <w:pPr>
        <w:pStyle w:val="ListParagraph"/>
        <w:numPr>
          <w:ilvl w:val="0"/>
          <w:numId w:val="26"/>
        </w:numPr>
        <w:autoSpaceDE w:val="0"/>
        <w:autoSpaceDN w:val="0"/>
        <w:adjustRightInd w:val="0"/>
        <w:spacing w:line="276" w:lineRule="auto"/>
        <w:jc w:val="both"/>
      </w:pPr>
      <w:r w:rsidRPr="004604EF">
        <w:t>Përqindja e femrave të moshës 20-24 vje</w:t>
      </w:r>
      <w:r w:rsidR="000E3FE0">
        <w:t>ç të cilat</w:t>
      </w:r>
      <w:r w:rsidRPr="004604EF">
        <w:t xml:space="preserve"> janë martuar ose hy</w:t>
      </w:r>
      <w:r w:rsidR="000E3FE0">
        <w:t>j</w:t>
      </w:r>
      <w:r w:rsidRPr="004604EF">
        <w:t xml:space="preserve">në në një marrëdhënie </w:t>
      </w:r>
      <w:r w:rsidR="000473D5">
        <w:t xml:space="preserve">bashkëjetese </w:t>
      </w:r>
      <w:r w:rsidRPr="004604EF">
        <w:t>para moshës 18 vje</w:t>
      </w:r>
      <w:r w:rsidR="000473D5">
        <w:t>ç</w:t>
      </w:r>
      <w:r w:rsidRPr="004604EF">
        <w:t xml:space="preserve"> (</w:t>
      </w:r>
      <w:r w:rsidR="000473D5">
        <w:t>OZHQ</w:t>
      </w:r>
      <w:r w:rsidRPr="004604EF">
        <w:t>5.3.1)</w:t>
      </w:r>
    </w:p>
    <w:p w:rsidR="004604EF" w:rsidRDefault="004604EF" w:rsidP="00E673AA">
      <w:pPr>
        <w:pStyle w:val="ListParagraph"/>
        <w:autoSpaceDE w:val="0"/>
        <w:autoSpaceDN w:val="0"/>
        <w:adjustRightInd w:val="0"/>
        <w:spacing w:line="276" w:lineRule="auto"/>
        <w:jc w:val="both"/>
      </w:pPr>
    </w:p>
    <w:p w:rsidR="000E1DC5" w:rsidRDefault="000E1DC5" w:rsidP="00690EA6">
      <w:pPr>
        <w:autoSpaceDE w:val="0"/>
        <w:autoSpaceDN w:val="0"/>
        <w:adjustRightInd w:val="0"/>
        <w:spacing w:line="276" w:lineRule="auto"/>
        <w:jc w:val="both"/>
      </w:pPr>
      <w:r>
        <w:t>Për arritjen e këtij qëllimi strategjik,</w:t>
      </w:r>
      <w:r w:rsidRPr="00252A99">
        <w:t xml:space="preserve"> institucionet shtetërore që kanë përgjegjësi në këtë fushë në partneritet me institucione dhe organizata të tjera do të fokusohen në këto objektiva specifikë:</w:t>
      </w:r>
    </w:p>
    <w:p w:rsidR="000E1DC5" w:rsidRDefault="000E1DC5" w:rsidP="00690EA6">
      <w:pPr>
        <w:spacing w:line="276" w:lineRule="auto"/>
        <w:jc w:val="both"/>
      </w:pPr>
    </w:p>
    <w:tbl>
      <w:tblPr>
        <w:tblStyle w:val="LightShading-Accent6"/>
        <w:tblW w:w="5110" w:type="pct"/>
        <w:tblLayout w:type="fixed"/>
        <w:tblLook w:val="04A0" w:firstRow="1" w:lastRow="0" w:firstColumn="1" w:lastColumn="0" w:noHBand="0" w:noVBand="1"/>
      </w:tblPr>
      <w:tblGrid>
        <w:gridCol w:w="1753"/>
        <w:gridCol w:w="7692"/>
      </w:tblGrid>
      <w:tr w:rsidR="003E4DF6" w:rsidRPr="009512C0" w:rsidTr="00FA2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Pr>
          <w:p w:rsidR="003E4DF6" w:rsidRPr="003E4DF6" w:rsidRDefault="003E4DF6" w:rsidP="00690EA6">
            <w:pPr>
              <w:spacing w:line="276" w:lineRule="auto"/>
            </w:pPr>
            <w:r w:rsidRPr="003E4DF6">
              <w:rPr>
                <w:b w:val="0"/>
              </w:rPr>
              <w:t xml:space="preserve">Objektivi specifik </w:t>
            </w:r>
            <w:r w:rsidR="000E1DC5">
              <w:rPr>
                <w:b w:val="0"/>
              </w:rPr>
              <w:t>III.</w:t>
            </w:r>
            <w:r w:rsidRPr="003E4DF6">
              <w:rPr>
                <w:b w:val="0"/>
              </w:rPr>
              <w:t>1:</w:t>
            </w:r>
          </w:p>
        </w:tc>
        <w:tc>
          <w:tcPr>
            <w:tcW w:w="4072" w:type="pct"/>
          </w:tcPr>
          <w:p w:rsidR="003E4DF6" w:rsidRPr="003E4DF6" w:rsidRDefault="00F81D48" w:rsidP="00690EA6">
            <w:pPr>
              <w:spacing w:line="276" w:lineRule="auto"/>
              <w:jc w:val="both"/>
              <w:cnfStyle w:val="100000000000" w:firstRow="1" w:lastRow="0" w:firstColumn="0" w:lastColumn="0" w:oddVBand="0" w:evenVBand="0" w:oddHBand="0" w:evenHBand="0" w:firstRowFirstColumn="0" w:firstRowLastColumn="0" w:lastRowFirstColumn="0" w:lastRowLastColumn="0"/>
            </w:pPr>
            <w:r w:rsidRPr="00F81D48">
              <w:rPr>
                <w:b w:val="0"/>
              </w:rPr>
              <w:t>Mbrojtja më e mirë e grave, burrave, vajzave dhe djemve, nga të gjitha grupet, nga të gjitha format e praktikave të dëmshme, seksizmit, dhunës me bazë gjinore dhe dhunës në familje, përmes përmirësimit të legjislacionit, zbatimit efektiv të tij, ofrimit të shërbimeve mbështetëse të specializuara për personat e dhunuar, ndëshkimin e dhunuesve dhe vënien në funksionim të programeve rehabilituese</w:t>
            </w:r>
          </w:p>
        </w:tc>
      </w:tr>
      <w:tr w:rsidR="003E4DF6" w:rsidRPr="00EF0965" w:rsidTr="00FA2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Pr>
          <w:p w:rsidR="003E4DF6" w:rsidRPr="003E4DF6" w:rsidRDefault="003E4DF6" w:rsidP="00690EA6">
            <w:pPr>
              <w:spacing w:line="276" w:lineRule="auto"/>
              <w:rPr>
                <w:b w:val="0"/>
              </w:rPr>
            </w:pPr>
            <w:r w:rsidRPr="003E4DF6">
              <w:rPr>
                <w:b w:val="0"/>
              </w:rPr>
              <w:t xml:space="preserve">Objektivi specifik </w:t>
            </w:r>
            <w:r w:rsidR="000E1DC5">
              <w:rPr>
                <w:b w:val="0"/>
              </w:rPr>
              <w:t>III.</w:t>
            </w:r>
            <w:r w:rsidRPr="003E4DF6">
              <w:rPr>
                <w:b w:val="0"/>
              </w:rPr>
              <w:t>2:</w:t>
            </w:r>
          </w:p>
        </w:tc>
        <w:tc>
          <w:tcPr>
            <w:tcW w:w="4072" w:type="pct"/>
          </w:tcPr>
          <w:p w:rsidR="003E4DF6" w:rsidRPr="003E4DF6" w:rsidRDefault="00F81D48" w:rsidP="00690EA6">
            <w:pPr>
              <w:spacing w:line="276" w:lineRule="auto"/>
              <w:jc w:val="both"/>
              <w:cnfStyle w:val="000000100000" w:firstRow="0" w:lastRow="0" w:firstColumn="0" w:lastColumn="0" w:oddVBand="0" w:evenVBand="0" w:oddHBand="1" w:evenHBand="0" w:firstRowFirstColumn="0" w:firstRowLastColumn="0" w:lastRowFirstColumn="0" w:lastRowLastColumn="0"/>
            </w:pPr>
            <w:r w:rsidRPr="00F81D48">
              <w:t>Rritja e aksesit në shërbimet mbështetëse të specializuara për gratë, burrat, vajzat dhe djemtë, nga të gjitha grupet (nga zonat rurale, minoritetet etnike, me aftësi të kufizuara, LGBTI+, të varur nga substancat, të moshuara/moshuar, me probleme të shëndetit mendor, azilkërkuese, etj), të cilët përjetojnë praktika të dëmshme, dhunë seksuale dhe forma të tjera të dhunës me bazë gjinore e dhunës në familje, si në situata normale ashtu dhe në situata të krizave humanitare e gjendjeve të fatkeqësive natyrore.</w:t>
            </w:r>
          </w:p>
        </w:tc>
      </w:tr>
      <w:tr w:rsidR="00F81D48" w:rsidRPr="00EF0965" w:rsidTr="00FA2CEF">
        <w:tc>
          <w:tcPr>
            <w:cnfStyle w:val="001000000000" w:firstRow="0" w:lastRow="0" w:firstColumn="1" w:lastColumn="0" w:oddVBand="0" w:evenVBand="0" w:oddHBand="0" w:evenHBand="0" w:firstRowFirstColumn="0" w:firstRowLastColumn="0" w:lastRowFirstColumn="0" w:lastRowLastColumn="0"/>
            <w:tcW w:w="928" w:type="pct"/>
          </w:tcPr>
          <w:p w:rsidR="00F81D48" w:rsidRPr="003E4DF6" w:rsidRDefault="00F81D48" w:rsidP="00690EA6">
            <w:pPr>
              <w:spacing w:line="276" w:lineRule="auto"/>
              <w:rPr>
                <w:b w:val="0"/>
              </w:rPr>
            </w:pPr>
            <w:r w:rsidRPr="003E4DF6">
              <w:rPr>
                <w:b w:val="0"/>
              </w:rPr>
              <w:t xml:space="preserve">Objektivi specifik </w:t>
            </w:r>
            <w:r>
              <w:rPr>
                <w:b w:val="0"/>
              </w:rPr>
              <w:t>III.</w:t>
            </w:r>
            <w:r w:rsidRPr="003E4DF6">
              <w:rPr>
                <w:b w:val="0"/>
              </w:rPr>
              <w:t>3:</w:t>
            </w:r>
          </w:p>
        </w:tc>
        <w:tc>
          <w:tcPr>
            <w:tcW w:w="4072" w:type="pct"/>
          </w:tcPr>
          <w:p w:rsidR="00F81D48" w:rsidRPr="00F81D48" w:rsidRDefault="00F81D48" w:rsidP="00690EA6">
            <w:pPr>
              <w:spacing w:line="276" w:lineRule="auto"/>
              <w:jc w:val="both"/>
              <w:cnfStyle w:val="000000000000" w:firstRow="0" w:lastRow="0" w:firstColumn="0" w:lastColumn="0" w:oddVBand="0" w:evenVBand="0" w:oddHBand="0" w:evenHBand="0" w:firstRowFirstColumn="0" w:firstRowLastColumn="0" w:lastRowFirstColumn="0" w:lastRowLastColumn="0"/>
            </w:pPr>
            <w:r w:rsidRPr="00F81D48">
              <w:t>Përmirësimi i qasjes në drejtësi të grave dhe vajzave, nga të gjitha grupet (nga zonat rurale, minoritetet etnike, me aftësi të kufizuara, LBTI+, nëna të vetme, të moshuara, azilkërkuese, etj), për të mbrojtur të drejtat e tyre.</w:t>
            </w:r>
          </w:p>
        </w:tc>
      </w:tr>
      <w:tr w:rsidR="00F81D48" w:rsidRPr="00EF0965" w:rsidTr="00FA2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Pr>
          <w:p w:rsidR="00F81D48" w:rsidRPr="003E4DF6" w:rsidRDefault="00F81D48" w:rsidP="00690EA6">
            <w:pPr>
              <w:spacing w:line="276" w:lineRule="auto"/>
              <w:rPr>
                <w:b w:val="0"/>
              </w:rPr>
            </w:pPr>
            <w:r>
              <w:rPr>
                <w:b w:val="0"/>
              </w:rPr>
              <w:t>Objektivi specifik III.4:</w:t>
            </w:r>
          </w:p>
        </w:tc>
        <w:tc>
          <w:tcPr>
            <w:tcW w:w="4072" w:type="pct"/>
          </w:tcPr>
          <w:p w:rsidR="00F81D48" w:rsidRPr="000E1DC5" w:rsidRDefault="00F81D48" w:rsidP="00690EA6">
            <w:pPr>
              <w:spacing w:line="276" w:lineRule="auto"/>
              <w:jc w:val="both"/>
              <w:cnfStyle w:val="000000100000" w:firstRow="0" w:lastRow="0" w:firstColumn="0" w:lastColumn="0" w:oddVBand="0" w:evenVBand="0" w:oddHBand="1" w:evenHBand="0" w:firstRowFirstColumn="0" w:firstRowLastColumn="0" w:lastRowFirstColumn="0" w:lastRowLastColumn="0"/>
            </w:pPr>
            <w:r w:rsidRPr="00F81D48">
              <w:t>Përgatitja e një brezi të ri të barazizë ku gratë, burrat, vajzat dhe djemtë, nga të gjitha grupet, janë agjentë të ndryshimit në lidhje me normat diskriminuese shoqërore, steriotipet gjinore dhe parandalimin e luftimin e seksizmit.</w:t>
            </w:r>
          </w:p>
        </w:tc>
      </w:tr>
      <w:tr w:rsidR="00F81D48" w:rsidRPr="00EF0965" w:rsidTr="00FA2CEF">
        <w:tc>
          <w:tcPr>
            <w:cnfStyle w:val="001000000000" w:firstRow="0" w:lastRow="0" w:firstColumn="1" w:lastColumn="0" w:oddVBand="0" w:evenVBand="0" w:oddHBand="0" w:evenHBand="0" w:firstRowFirstColumn="0" w:firstRowLastColumn="0" w:lastRowFirstColumn="0" w:lastRowLastColumn="0"/>
            <w:tcW w:w="928" w:type="pct"/>
          </w:tcPr>
          <w:p w:rsidR="00F81D48" w:rsidRDefault="00F81D48" w:rsidP="00690EA6">
            <w:pPr>
              <w:spacing w:line="276" w:lineRule="auto"/>
              <w:rPr>
                <w:b w:val="0"/>
              </w:rPr>
            </w:pPr>
            <w:r>
              <w:rPr>
                <w:b w:val="0"/>
              </w:rPr>
              <w:t>Objektivi specifik III.5:</w:t>
            </w:r>
          </w:p>
        </w:tc>
        <w:tc>
          <w:tcPr>
            <w:tcW w:w="4072" w:type="pct"/>
          </w:tcPr>
          <w:p w:rsidR="00F81D48" w:rsidRPr="00F81D48" w:rsidRDefault="00F81D48" w:rsidP="00690EA6">
            <w:pPr>
              <w:spacing w:line="276" w:lineRule="auto"/>
              <w:jc w:val="both"/>
              <w:cnfStyle w:val="000000000000" w:firstRow="0" w:lastRow="0" w:firstColumn="0" w:lastColumn="0" w:oddVBand="0" w:evenVBand="0" w:oddHBand="0" w:evenHBand="0" w:firstRowFirstColumn="0" w:firstRowLastColumn="0" w:lastRowFirstColumn="0" w:lastRowLastColumn="0"/>
            </w:pPr>
            <w:r w:rsidRPr="00F81D48">
              <w:t>Fuqizimi i grave dhe vajzave nga të gjitha grupet (nga zonat rurale, minoritetet etnike, me aftësi të kufizuara, LBTI+, nëna të vetme, të dhunuara, etj) për të pasur kontroll të plotë, për të vendosur lirshëm dhe me përgjegjësi për çështjet që lidhen me shëndetin seksual e riprodhues.</w:t>
            </w:r>
          </w:p>
        </w:tc>
      </w:tr>
    </w:tbl>
    <w:p w:rsidR="000569F7" w:rsidRDefault="000569F7" w:rsidP="00690EA6">
      <w:pPr>
        <w:spacing w:line="276" w:lineRule="auto"/>
        <w:jc w:val="both"/>
      </w:pPr>
    </w:p>
    <w:p w:rsidR="008A44E6" w:rsidRDefault="000902A8" w:rsidP="00690EA6">
      <w:pPr>
        <w:spacing w:line="276" w:lineRule="auto"/>
        <w:jc w:val="both"/>
      </w:pPr>
      <w:r>
        <w:t>Zbatimi i kuadrit ligjor si dhe përmirësimi i disa aspekteve të tjera të tij në përputhje dhe me rekomandimet e dhëna nga institucionet ndërkombëtare, do t’u hapë rrugën një tërësie veprimesh të tjera të planifikuara, për të mundësuar arritjen e rezultateve të dëshiruara, të cilat synojnë avancimin drejt një shoqërie të lirë nga dhuna me bazë gjinore e dhuna në familje.</w:t>
      </w:r>
    </w:p>
    <w:p w:rsidR="008A44E6" w:rsidRDefault="003A718E" w:rsidP="00690EA6">
      <w:pPr>
        <w:spacing w:line="276" w:lineRule="auto"/>
        <w:jc w:val="both"/>
      </w:pPr>
      <w:r>
        <w:t>Po k</w:t>
      </w:r>
      <w:r w:rsidR="008A44E6">
        <w:t>ë</w:t>
      </w:r>
      <w:r>
        <w:t>shtu, zgjerimi i gam</w:t>
      </w:r>
      <w:r w:rsidR="008A44E6">
        <w:t>ë</w:t>
      </w:r>
      <w:r>
        <w:t>s s</w:t>
      </w:r>
      <w:r w:rsidR="008A44E6">
        <w:t>ë</w:t>
      </w:r>
      <w:r>
        <w:t xml:space="preserve"> sh</w:t>
      </w:r>
      <w:r w:rsidR="008A44E6">
        <w:t>ë</w:t>
      </w:r>
      <w:r>
        <w:t>rbimeve mb</w:t>
      </w:r>
      <w:r w:rsidR="008A44E6">
        <w:t>ë</w:t>
      </w:r>
      <w:r>
        <w:t>shtet</w:t>
      </w:r>
      <w:r w:rsidR="008A44E6">
        <w:t>ë</w:t>
      </w:r>
      <w:r>
        <w:t>se t</w:t>
      </w:r>
      <w:r w:rsidR="008A44E6">
        <w:t>ë</w:t>
      </w:r>
      <w:r>
        <w:t xml:space="preserve"> specializuara p</w:t>
      </w:r>
      <w:r w:rsidR="008A44E6">
        <w:t>ë</w:t>
      </w:r>
      <w:r>
        <w:t>r trajtimin deri n</w:t>
      </w:r>
      <w:r w:rsidR="008A44E6">
        <w:t>ë</w:t>
      </w:r>
      <w:r>
        <w:t xml:space="preserve"> rehabilitimine  viktimave/t</w:t>
      </w:r>
      <w:r w:rsidR="008A44E6">
        <w:t>ë</w:t>
      </w:r>
      <w:r>
        <w:t xml:space="preserve"> mbijetuarave t</w:t>
      </w:r>
      <w:r w:rsidR="008A44E6">
        <w:t>ë</w:t>
      </w:r>
      <w:r>
        <w:t xml:space="preserve"> dhun</w:t>
      </w:r>
      <w:r w:rsidR="008A44E6">
        <w:t>ë</w:t>
      </w:r>
      <w:r>
        <w:t>s me baz</w:t>
      </w:r>
      <w:r w:rsidR="008A44E6">
        <w:t>ë</w:t>
      </w:r>
      <w:r>
        <w:t xml:space="preserve"> gjinore dhe dhun</w:t>
      </w:r>
      <w:r w:rsidR="008A44E6">
        <w:t>ë</w:t>
      </w:r>
      <w:r>
        <w:t>s n</w:t>
      </w:r>
      <w:r w:rsidR="008A44E6">
        <w:t>ë</w:t>
      </w:r>
      <w:r>
        <w:t xml:space="preserve"> familje, si dhe shtimi i s</w:t>
      </w:r>
      <w:r w:rsidR="008A44E6">
        <w:t>hë</w:t>
      </w:r>
      <w:r>
        <w:t>rbimeve t</w:t>
      </w:r>
      <w:r w:rsidR="008A44E6">
        <w:t>ë</w:t>
      </w:r>
      <w:r>
        <w:t xml:space="preserve"> munguara</w:t>
      </w:r>
      <w:r w:rsidR="000473D5">
        <w:t>, për të gjitha grupet e grave dhe vajzave,</w:t>
      </w:r>
      <w:r>
        <w:t xml:space="preserve"> jan</w:t>
      </w:r>
      <w:r w:rsidR="008A44E6">
        <w:t>ë</w:t>
      </w:r>
      <w:r>
        <w:t xml:space="preserve"> planifikuar si masa q</w:t>
      </w:r>
      <w:r w:rsidR="008A44E6">
        <w:t>ë</w:t>
      </w:r>
      <w:r>
        <w:t xml:space="preserve"> p</w:t>
      </w:r>
      <w:r w:rsidR="008A44E6">
        <w:t>ë</w:t>
      </w:r>
      <w:r>
        <w:t>rmir</w:t>
      </w:r>
      <w:r w:rsidR="008A44E6">
        <w:t>ë</w:t>
      </w:r>
      <w:r>
        <w:t>sojn</w:t>
      </w:r>
      <w:r w:rsidR="008A44E6">
        <w:t>ë</w:t>
      </w:r>
      <w:r>
        <w:t xml:space="preserve"> ndjes</w:t>
      </w:r>
      <w:r w:rsidR="008A44E6">
        <w:t>hë</w:t>
      </w:r>
      <w:r>
        <w:t>m situat</w:t>
      </w:r>
      <w:r w:rsidR="008A44E6">
        <w:t>ë</w:t>
      </w:r>
      <w:r>
        <w:t>n n</w:t>
      </w:r>
      <w:r w:rsidR="008A44E6">
        <w:t>ë</w:t>
      </w:r>
      <w:r>
        <w:t xml:space="preserve"> k</w:t>
      </w:r>
      <w:r w:rsidR="008A44E6">
        <w:t>ë</w:t>
      </w:r>
      <w:r>
        <w:t>t</w:t>
      </w:r>
      <w:r w:rsidR="008A44E6">
        <w:t>ë</w:t>
      </w:r>
      <w:r>
        <w:t xml:space="preserve"> drejtim. </w:t>
      </w:r>
    </w:p>
    <w:p w:rsidR="00C4426C" w:rsidRDefault="00AB4D87" w:rsidP="00690EA6">
      <w:pPr>
        <w:spacing w:line="276" w:lineRule="auto"/>
        <w:jc w:val="both"/>
      </w:pPr>
      <w:r>
        <w:t>Mekanizmi i Koordinuar i Referimit t</w:t>
      </w:r>
      <w:r w:rsidR="008A44E6">
        <w:t>ë</w:t>
      </w:r>
      <w:r>
        <w:t xml:space="preserve"> rasteve t</w:t>
      </w:r>
      <w:r w:rsidR="008A44E6">
        <w:t>ë</w:t>
      </w:r>
      <w:r>
        <w:t xml:space="preserve"> dhun</w:t>
      </w:r>
      <w:r w:rsidR="008A44E6">
        <w:t>ë</w:t>
      </w:r>
      <w:r>
        <w:t>s n</w:t>
      </w:r>
      <w:r w:rsidR="008A44E6">
        <w:t>ë</w:t>
      </w:r>
      <w:r>
        <w:t xml:space="preserve"> marr</w:t>
      </w:r>
      <w:r w:rsidR="008A44E6">
        <w:t>ëd</w:t>
      </w:r>
      <w:r>
        <w:t>h</w:t>
      </w:r>
      <w:r w:rsidR="008A44E6">
        <w:t>ë</w:t>
      </w:r>
      <w:r>
        <w:t>niet familjare, i ngritur tashm</w:t>
      </w:r>
      <w:r w:rsidR="008A44E6">
        <w:t>ë</w:t>
      </w:r>
      <w:r>
        <w:t xml:space="preserve"> n</w:t>
      </w:r>
      <w:r w:rsidR="008A44E6">
        <w:t>ë</w:t>
      </w:r>
      <w:r>
        <w:t xml:space="preserve"> 61 bashkit</w:t>
      </w:r>
      <w:r w:rsidR="008A44E6">
        <w:t>ë</w:t>
      </w:r>
      <w:r>
        <w:t xml:space="preserve"> n</w:t>
      </w:r>
      <w:r w:rsidR="008A44E6">
        <w:t>ë</w:t>
      </w:r>
      <w:r>
        <w:t xml:space="preserve"> vend, ka nevoj</w:t>
      </w:r>
      <w:r w:rsidR="008A44E6">
        <w:t>ë</w:t>
      </w:r>
      <w:r>
        <w:t xml:space="preserve"> p</w:t>
      </w:r>
      <w:r w:rsidR="008A44E6">
        <w:t>ë</w:t>
      </w:r>
      <w:r>
        <w:t>r mb</w:t>
      </w:r>
      <w:r w:rsidR="008A44E6">
        <w:t>ë</w:t>
      </w:r>
      <w:r>
        <w:t>shtetje t</w:t>
      </w:r>
      <w:r w:rsidR="008A44E6">
        <w:t>ë</w:t>
      </w:r>
      <w:r>
        <w:t xml:space="preserve"> va</w:t>
      </w:r>
      <w:r w:rsidR="008A44E6">
        <w:t>z</w:t>
      </w:r>
      <w:r>
        <w:t>hdueshme me q</w:t>
      </w:r>
      <w:r w:rsidR="008A44E6">
        <w:t>ë</w:t>
      </w:r>
      <w:r>
        <w:t xml:space="preserve">llim rritjen e </w:t>
      </w:r>
      <w:r w:rsidR="000473D5">
        <w:t>ef</w:t>
      </w:r>
      <w:r>
        <w:t>ektivitetit t</w:t>
      </w:r>
      <w:r w:rsidR="008A44E6">
        <w:t>ë</w:t>
      </w:r>
      <w:r>
        <w:t xml:space="preserve"> funksionim</w:t>
      </w:r>
      <w:r w:rsidR="008A44E6">
        <w:t>it të</w:t>
      </w:r>
      <w:r>
        <w:t xml:space="preserve"> tij dhe </w:t>
      </w:r>
      <w:r w:rsidR="008A44E6">
        <w:t>avancimit drejt qëndrueshmërisë së këtij mekanizmi. Për rrjedhojë janë planifikuar një tërësi masash dhe veprimesh që konsistojnë në formalizimin e mëtejshëm të</w:t>
      </w:r>
      <w:r w:rsidR="00C4426C">
        <w:t xml:space="preserve"> p</w:t>
      </w:r>
      <w:r w:rsidR="008A44E6">
        <w:t>unës së këtij mekanizmi përmes procedurave standarde të</w:t>
      </w:r>
      <w:r w:rsidR="00C4426C">
        <w:t xml:space="preserve"> vep</w:t>
      </w:r>
      <w:r w:rsidR="008A44E6">
        <w:t xml:space="preserve">rimit e protokolleve specifike, si dhe fuqizimi i kapaciteteve të anëtarëve të MKR për të adesuar në mënyrë shumë-disiplinare rastet e ndeshura në praktikë, si dhe për të ndërhyrë më ndjeshëm në parandalim, </w:t>
      </w:r>
      <w:r w:rsidR="00C4426C">
        <w:t>informim</w:t>
      </w:r>
      <w:r w:rsidR="008A44E6">
        <w:t xml:space="preserve"> e ndërgjegjësim. </w:t>
      </w:r>
    </w:p>
    <w:p w:rsidR="00C4426C" w:rsidRDefault="00C4426C" w:rsidP="00690EA6">
      <w:pPr>
        <w:spacing w:line="276" w:lineRule="auto"/>
        <w:jc w:val="both"/>
      </w:pPr>
      <w:r>
        <w:t>Për herë të parë në këtë str</w:t>
      </w:r>
      <w:r w:rsidR="000473D5">
        <w:t>a</w:t>
      </w:r>
      <w:r>
        <w:t>tegji theksohet me një objektiv specifik më vehte edhe edukimi mbi të drejtat seksuale e riprodhuese, si një tjetër mjet për fuqizimin e grave dhe vajzave nga të gjitha grupet (në strategitë e mëparshme të barazisë gjinore,  ka pasur masa në këtë drejtim, por jo objektiv specifik më vehte).</w:t>
      </w:r>
    </w:p>
    <w:p w:rsidR="000902A8" w:rsidRDefault="008A44E6" w:rsidP="00690EA6">
      <w:pPr>
        <w:spacing w:line="276" w:lineRule="auto"/>
        <w:jc w:val="both"/>
      </w:pPr>
      <w:r>
        <w:lastRenderedPageBreak/>
        <w:t>Zvogelimi i dhunës me bazë gjinore e dhunës në familje dhe avancimi drejt eliminimit të tyre nuk mund të realizohet pa një shoqëri me mendësi të hapur, që</w:t>
      </w:r>
      <w:r w:rsidR="00C4426C">
        <w:t xml:space="preserve"> luf</w:t>
      </w:r>
      <w:r>
        <w:t>ton steriotipet gjinore e praktikat e dëmshme si dhe që nuk e toleron ushtrimin e dhunës. Prandaj një sërë masash e veprimesh nën këtë qëllim strategjik fokusohen pikërisht tek informimi</w:t>
      </w:r>
      <w:r w:rsidR="000473D5">
        <w:t xml:space="preserve">, </w:t>
      </w:r>
      <w:r>
        <w:t xml:space="preserve">ndërgjegjësimi dhekrijimi i brezit të barazisë. </w:t>
      </w:r>
    </w:p>
    <w:p w:rsidR="00C4426C" w:rsidRDefault="00C4426C" w:rsidP="00690EA6">
      <w:pPr>
        <w:spacing w:line="276" w:lineRule="auto"/>
        <w:jc w:val="both"/>
      </w:pPr>
    </w:p>
    <w:p w:rsidR="00C4426C" w:rsidRDefault="00C4426C" w:rsidP="00690EA6">
      <w:pPr>
        <w:spacing w:line="276" w:lineRule="auto"/>
        <w:jc w:val="both"/>
      </w:pPr>
      <w:r>
        <w:t xml:space="preserve">Më konkretisht, nën </w:t>
      </w:r>
      <w:r w:rsidRPr="00C4426C">
        <w:rPr>
          <w:b/>
        </w:rPr>
        <w:t>objektivin specifik III.1. “Mbrojtja</w:t>
      </w:r>
      <w:r w:rsidRPr="00CC382E">
        <w:rPr>
          <w:b/>
        </w:rPr>
        <w:t xml:space="preserve"> më e mirë e grave, burrave, vajzave dhe djemve, nga të gjitha grupet, nga të gjitha format e </w:t>
      </w:r>
      <w:r>
        <w:rPr>
          <w:b/>
        </w:rPr>
        <w:t xml:space="preserve">praktikave të dëmshme, seksizmit, </w:t>
      </w:r>
      <w:r w:rsidRPr="00CC382E">
        <w:rPr>
          <w:b/>
        </w:rPr>
        <w:t xml:space="preserve">dhunës me bazë gjinore dhe dhunës në familje, përmes përmirësimit të legjislacionit, zbatimit efektiv të tij, </w:t>
      </w:r>
      <w:r>
        <w:rPr>
          <w:b/>
        </w:rPr>
        <w:t xml:space="preserve">ofrimit të shërbimeve mbështetëse të specializuara për personat e dhunuar, </w:t>
      </w:r>
      <w:r w:rsidRPr="00CC382E">
        <w:rPr>
          <w:b/>
        </w:rPr>
        <w:t>ndëshkimin e dhunuesve dhe vënien në funksionim të programeve rehabilituese</w:t>
      </w:r>
      <w:r>
        <w:rPr>
          <w:b/>
        </w:rPr>
        <w:t xml:space="preserve">”, </w:t>
      </w:r>
      <w:r w:rsidRPr="00C4426C">
        <w:t>jan</w:t>
      </w:r>
      <w:r>
        <w:t>ë</w:t>
      </w:r>
      <w:r w:rsidRPr="00C4426C">
        <w:t xml:space="preserve"> parashikuar:</w:t>
      </w:r>
    </w:p>
    <w:p w:rsidR="00C4426C" w:rsidRDefault="00C4426C" w:rsidP="00690EA6">
      <w:pPr>
        <w:spacing w:line="276" w:lineRule="auto"/>
        <w:jc w:val="both"/>
        <w:rPr>
          <w:b/>
        </w:rPr>
      </w:pPr>
    </w:p>
    <w:p w:rsidR="003008E1" w:rsidRPr="00C4426C" w:rsidRDefault="00C4426C" w:rsidP="00690EA6">
      <w:pPr>
        <w:spacing w:line="276" w:lineRule="auto"/>
        <w:jc w:val="both"/>
        <w:rPr>
          <w:b/>
        </w:rPr>
      </w:pPr>
      <w:r w:rsidRPr="00C4426C">
        <w:rPr>
          <w:b/>
        </w:rPr>
        <w:t>Rezultatet e arritshme:</w:t>
      </w:r>
    </w:p>
    <w:p w:rsidR="00C4426C" w:rsidRPr="00C4426C" w:rsidRDefault="00C4426C" w:rsidP="00E673AA">
      <w:pPr>
        <w:numPr>
          <w:ilvl w:val="0"/>
          <w:numId w:val="18"/>
        </w:numPr>
        <w:spacing w:line="276" w:lineRule="auto"/>
        <w:jc w:val="both"/>
        <w:rPr>
          <w:lang w:val="en-US"/>
        </w:rPr>
      </w:pPr>
      <w:r w:rsidRPr="00D72636">
        <w:t>Legjislacion i përmirësuar, veçanërisht për të siguruar ndalimin e të gjitha praktikave të dëmshme</w:t>
      </w:r>
      <w:r>
        <w:t>, seksizmit</w:t>
      </w:r>
      <w:r w:rsidRPr="00D72636">
        <w:t xml:space="preserve"> dhe formave të dhunës me bazë gjinore të papërfshira apo pasaktësuara en</w:t>
      </w:r>
      <w:r>
        <w:t>de, i cili zbatohet efektivisht</w:t>
      </w:r>
    </w:p>
    <w:p w:rsidR="00C4426C" w:rsidRPr="00C4426C" w:rsidRDefault="00C4426C" w:rsidP="00E673AA">
      <w:pPr>
        <w:numPr>
          <w:ilvl w:val="0"/>
          <w:numId w:val="18"/>
        </w:numPr>
        <w:spacing w:line="276" w:lineRule="auto"/>
        <w:jc w:val="both"/>
        <w:rPr>
          <w:lang w:val="en-US"/>
        </w:rPr>
      </w:pPr>
      <w:r w:rsidRPr="00D72636">
        <w:t>Gjashtë llojet e programeve rehabilituese për dhunuesit të shtrira në të 12 qarqet e vendit.</w:t>
      </w:r>
    </w:p>
    <w:p w:rsidR="00690EA6" w:rsidRDefault="00690EA6" w:rsidP="00690EA6">
      <w:pPr>
        <w:spacing w:line="276" w:lineRule="auto"/>
        <w:rPr>
          <w:b/>
        </w:rPr>
      </w:pPr>
    </w:p>
    <w:p w:rsidR="00C4426C" w:rsidRPr="00C4426C" w:rsidRDefault="00C4426C" w:rsidP="00690EA6">
      <w:pPr>
        <w:spacing w:line="276" w:lineRule="auto"/>
        <w:rPr>
          <w:b/>
        </w:rPr>
      </w:pPr>
      <w:r w:rsidRPr="00C4426C">
        <w:rPr>
          <w:b/>
        </w:rPr>
        <w:t>Treguesit:</w:t>
      </w:r>
    </w:p>
    <w:p w:rsidR="00C4426C" w:rsidRPr="00D72636" w:rsidRDefault="00C4426C" w:rsidP="00690EA6">
      <w:pPr>
        <w:spacing w:line="276" w:lineRule="auto"/>
        <w:ind w:left="720" w:hanging="720"/>
        <w:jc w:val="both"/>
      </w:pPr>
      <w:r w:rsidRPr="00D72636">
        <w:t>III.1.a. Numri i propozimeve të paraqitura dhe miratuara në Kuvend në lidhje me përmirësimin e legjislacionit ekzistues penal dhe civil, përsa i takon ndalimit të praktikave të dëmshme dhe saktësimit apo përfshirjes së masave ndëshkuese për të gjitha format e dhunës me bazë gjinore e dhunës në familje, në përputhje me rekomandimet e GEVIO-s dhe CEDA</w:t>
      </w:r>
      <w:r>
        <w:t>W</w:t>
      </w:r>
    </w:p>
    <w:p w:rsidR="00C4426C" w:rsidRDefault="00C4426C" w:rsidP="00E673AA">
      <w:pPr>
        <w:spacing w:line="276" w:lineRule="auto"/>
        <w:ind w:left="720" w:hanging="720"/>
        <w:jc w:val="both"/>
      </w:pPr>
      <w:r w:rsidRPr="00D72636">
        <w:t>III.1.b Numri i programeve rehabilituese për dhunuesit të ngritura dhe funksionale sipas standardeve të miratuara.</w:t>
      </w:r>
    </w:p>
    <w:p w:rsidR="00690EA6" w:rsidRDefault="00690EA6" w:rsidP="00690EA6">
      <w:pPr>
        <w:spacing w:line="276" w:lineRule="auto"/>
      </w:pPr>
    </w:p>
    <w:p w:rsidR="00C4426C" w:rsidRPr="00690EA6" w:rsidRDefault="00C4426C" w:rsidP="00690EA6">
      <w:pPr>
        <w:spacing w:line="276" w:lineRule="auto"/>
        <w:rPr>
          <w:b/>
        </w:rPr>
      </w:pPr>
      <w:r w:rsidRPr="00690EA6">
        <w:rPr>
          <w:b/>
        </w:rPr>
        <w:t>Masat:</w:t>
      </w:r>
    </w:p>
    <w:p w:rsidR="00C4426C" w:rsidRPr="00690EA6" w:rsidRDefault="00690EA6" w:rsidP="00E673AA">
      <w:pPr>
        <w:tabs>
          <w:tab w:val="left" w:pos="810"/>
        </w:tabs>
        <w:spacing w:line="276" w:lineRule="auto"/>
        <w:ind w:left="810" w:hanging="810"/>
        <w:jc w:val="both"/>
        <w:rPr>
          <w:lang w:val="en-US"/>
        </w:rPr>
      </w:pPr>
      <w:r w:rsidRPr="00690EA6">
        <w:rPr>
          <w:lang w:val="en-US"/>
        </w:rPr>
        <w:t>III.1.1. Përmirësimiilegjislacionitpërmbrojtjengatëgjitha format e dhunës me bazëgjinore, dhunësnëfamilje, seksizmit e gjuhës së urrejtjes</w:t>
      </w:r>
    </w:p>
    <w:p w:rsidR="00690EA6" w:rsidRPr="00690EA6" w:rsidRDefault="00690EA6" w:rsidP="00E673AA">
      <w:pPr>
        <w:tabs>
          <w:tab w:val="left" w:pos="810"/>
        </w:tabs>
        <w:spacing w:line="276" w:lineRule="auto"/>
        <w:ind w:left="810" w:hanging="810"/>
        <w:jc w:val="both"/>
        <w:rPr>
          <w:lang w:val="en-US"/>
        </w:rPr>
      </w:pPr>
      <w:r w:rsidRPr="00690EA6">
        <w:rPr>
          <w:lang w:val="en-US"/>
        </w:rPr>
        <w:t>III.1.2. Zbatimiikuadritligjortëpërmirësuar, përfshirëdhendryshimet e vitit 2020 e nëvazhdimësi</w:t>
      </w:r>
    </w:p>
    <w:p w:rsidR="00690EA6" w:rsidRDefault="00690EA6" w:rsidP="000473D5">
      <w:pPr>
        <w:tabs>
          <w:tab w:val="left" w:pos="810"/>
        </w:tabs>
        <w:spacing w:line="276" w:lineRule="auto"/>
        <w:ind w:left="810" w:hanging="810"/>
        <w:jc w:val="both"/>
        <w:rPr>
          <w:lang w:val="en-US"/>
        </w:rPr>
      </w:pPr>
      <w:r w:rsidRPr="00690EA6">
        <w:rPr>
          <w:lang w:val="en-US"/>
        </w:rPr>
        <w:t>III.1.3. Krijimiimundësivepërrehabilitimin e dhunuesve, bazuarnëstandardet e KonventëssëStambollitdhemodelet positive ndërkombëtare</w:t>
      </w:r>
    </w:p>
    <w:p w:rsidR="00690EA6" w:rsidRDefault="00690EA6" w:rsidP="00690EA6">
      <w:pPr>
        <w:tabs>
          <w:tab w:val="left" w:pos="810"/>
        </w:tabs>
        <w:spacing w:line="276" w:lineRule="auto"/>
        <w:ind w:left="810" w:hanging="810"/>
        <w:jc w:val="both"/>
        <w:rPr>
          <w:lang w:val="en-US"/>
        </w:rPr>
      </w:pPr>
    </w:p>
    <w:p w:rsidR="00690EA6" w:rsidRDefault="00690EA6" w:rsidP="00690EA6">
      <w:pPr>
        <w:tabs>
          <w:tab w:val="left" w:pos="0"/>
        </w:tabs>
        <w:spacing w:line="276" w:lineRule="auto"/>
        <w:jc w:val="both"/>
        <w:rPr>
          <w:lang w:val="en-US"/>
        </w:rPr>
      </w:pPr>
      <w:r>
        <w:rPr>
          <w:lang w:val="en-US"/>
        </w:rPr>
        <w:t>Nënobjektivin</w:t>
      </w:r>
      <w:r w:rsidRPr="00690EA6">
        <w:rPr>
          <w:b/>
          <w:lang w:val="en-US"/>
        </w:rPr>
        <w:t xml:space="preserve">specifik III.2 “Rritja e aksesitnëshërbimetmbështetësetëspecializuarapërgratë, burrat, vajzatdhedjemtë, ngatëgjithagrupet (ngazonatrurale, minoritetetetnike, me aftësitëkufizuara, LGBTI+, tëvarurngasubstancat, tëmoshuara/moshuar, me problemetëshëndetitmendor, azilkërkuese, etj), tëcilëtpërjetojnëpraktikatëdëmshme, dhunëseksualedhe forma tëtjeratëdhunës me bazëgjinore e dhunësnëfamilje, </w:t>
      </w:r>
      <w:r w:rsidRPr="00690EA6">
        <w:rPr>
          <w:b/>
          <w:lang w:val="en-US"/>
        </w:rPr>
        <w:lastRenderedPageBreak/>
        <w:t>sinësituatanormaleashtudhenësituatatëkrizavehumanitare e gjendjevetëfatkeqësivenatyrore”,</w:t>
      </w:r>
      <w:r>
        <w:rPr>
          <w:lang w:val="en-US"/>
        </w:rPr>
        <w:t>janëparashikuar:</w:t>
      </w:r>
    </w:p>
    <w:p w:rsidR="00690EA6" w:rsidRPr="00690EA6" w:rsidRDefault="00690EA6" w:rsidP="0075484E">
      <w:pPr>
        <w:tabs>
          <w:tab w:val="left" w:pos="0"/>
        </w:tabs>
        <w:spacing w:line="276" w:lineRule="auto"/>
        <w:jc w:val="both"/>
        <w:rPr>
          <w:b/>
          <w:lang w:val="en-US"/>
        </w:rPr>
      </w:pPr>
      <w:r w:rsidRPr="00690EA6">
        <w:rPr>
          <w:b/>
          <w:lang w:val="en-US"/>
        </w:rPr>
        <w:t>Rezultatet e arritshme:</w:t>
      </w:r>
    </w:p>
    <w:p w:rsidR="00690EA6" w:rsidRPr="00690EA6" w:rsidRDefault="00690EA6" w:rsidP="00E673AA">
      <w:pPr>
        <w:numPr>
          <w:ilvl w:val="0"/>
          <w:numId w:val="19"/>
        </w:numPr>
        <w:spacing w:line="276" w:lineRule="auto"/>
        <w:jc w:val="both"/>
        <w:rPr>
          <w:lang w:val="en-US"/>
        </w:rPr>
      </w:pPr>
      <w:r w:rsidRPr="00D72636">
        <w:t>Shërbimet mbështetëse të specializuara që mundësojnë qasje për të gjithë grupet e grave, burrave, vajzave e djemve,</w:t>
      </w:r>
      <w:r>
        <w:t xml:space="preserve"> të shtrira në të gjithë vendin.</w:t>
      </w:r>
    </w:p>
    <w:p w:rsidR="00690EA6" w:rsidRPr="00690EA6" w:rsidRDefault="00690EA6" w:rsidP="00E673AA">
      <w:pPr>
        <w:numPr>
          <w:ilvl w:val="0"/>
          <w:numId w:val="19"/>
        </w:numPr>
        <w:spacing w:line="276" w:lineRule="auto"/>
        <w:jc w:val="both"/>
        <w:rPr>
          <w:lang w:val="en-US"/>
        </w:rPr>
      </w:pPr>
      <w:r w:rsidRPr="00D72636">
        <w:t xml:space="preserve">Mekanizmat e Koordinuar të Referimit në mbarë vendin të specializuar për trajtimin efektiv të të gjitha rasteve të </w:t>
      </w:r>
      <w:r>
        <w:t xml:space="preserve">praktikave të dëmshme, </w:t>
      </w:r>
      <w:r w:rsidRPr="00D72636">
        <w:t>dhunës me bazë gjinore e dhunës në familje.</w:t>
      </w:r>
    </w:p>
    <w:p w:rsidR="0075484E" w:rsidRDefault="0075484E" w:rsidP="0075484E">
      <w:pPr>
        <w:spacing w:line="276" w:lineRule="auto"/>
        <w:rPr>
          <w:b/>
        </w:rPr>
      </w:pPr>
    </w:p>
    <w:p w:rsidR="00690EA6" w:rsidRPr="00690EA6" w:rsidRDefault="00690EA6" w:rsidP="0075484E">
      <w:pPr>
        <w:spacing w:line="276" w:lineRule="auto"/>
        <w:rPr>
          <w:b/>
        </w:rPr>
      </w:pPr>
      <w:r w:rsidRPr="00690EA6">
        <w:rPr>
          <w:b/>
        </w:rPr>
        <w:t>Treguesit:</w:t>
      </w:r>
    </w:p>
    <w:p w:rsidR="00690EA6" w:rsidRPr="00D72636" w:rsidRDefault="00690EA6" w:rsidP="0075484E">
      <w:pPr>
        <w:spacing w:line="276" w:lineRule="auto"/>
        <w:ind w:left="810" w:hanging="810"/>
        <w:jc w:val="both"/>
      </w:pPr>
      <w:r w:rsidRPr="00D72636">
        <w:rPr>
          <w:bCs/>
        </w:rPr>
        <w:t xml:space="preserve">III.2.a. </w:t>
      </w:r>
      <w:r w:rsidRPr="00D72636">
        <w:t>Numri i shërbimeve mbështetëse të specializuara</w:t>
      </w:r>
      <w:r>
        <w:t xml:space="preserve"> për të mbijetuarat/mbijetuarit e dhunës,</w:t>
      </w:r>
      <w:r w:rsidRPr="00D72636">
        <w:t xml:space="preserve"> të ngritura apo zgjeruara, disagreguar sipas llojit të shërbimit, grupit të synuar dhe karakteristikave të këtij grupi.</w:t>
      </w:r>
    </w:p>
    <w:p w:rsidR="00690EA6" w:rsidRPr="00D72636" w:rsidRDefault="00690EA6" w:rsidP="0075484E">
      <w:pPr>
        <w:spacing w:line="276" w:lineRule="auto"/>
        <w:ind w:left="810" w:hanging="810"/>
        <w:jc w:val="both"/>
      </w:pPr>
      <w:r w:rsidRPr="00D72636">
        <w:t xml:space="preserve">III.2.b. Përqindja e buxhetit </w:t>
      </w:r>
      <w:r w:rsidRPr="007044A0">
        <w:t>t</w:t>
      </w:r>
      <w:r>
        <w:t>ë</w:t>
      </w:r>
      <w:r w:rsidRPr="007044A0">
        <w:t xml:space="preserve"> sh</w:t>
      </w:r>
      <w:r>
        <w:t>ë</w:t>
      </w:r>
      <w:r w:rsidRPr="007044A0">
        <w:t xml:space="preserve">rbimeve sociale </w:t>
      </w:r>
      <w:r w:rsidRPr="00D72636">
        <w:t xml:space="preserve">dedikuar funksionimit të qendrave të shërbimeve mbështetëse të specializuara  </w:t>
      </w:r>
      <w:r>
        <w:t>për të gjitha format e dhunës, e</w:t>
      </w:r>
      <w:r w:rsidRPr="007044A0">
        <w:t xml:space="preserve"> disagreguar sipas situat</w:t>
      </w:r>
      <w:r>
        <w:t>ë</w:t>
      </w:r>
      <w:r w:rsidRPr="007044A0">
        <w:t>s: n</w:t>
      </w:r>
      <w:r>
        <w:t>ë</w:t>
      </w:r>
      <w:r w:rsidRPr="007044A0">
        <w:t xml:space="preserve"> situat</w:t>
      </w:r>
      <w:r>
        <w:t>ë</w:t>
      </w:r>
      <w:r w:rsidRPr="007044A0">
        <w:t xml:space="preserve"> normale dhe </w:t>
      </w:r>
      <w:r w:rsidRPr="00D72636">
        <w:t>në situata të krizave humanitare e gjendjeve të fatkeqësive natyrore.</w:t>
      </w:r>
    </w:p>
    <w:p w:rsidR="00690EA6" w:rsidRDefault="00690EA6" w:rsidP="0075484E">
      <w:pPr>
        <w:spacing w:line="276" w:lineRule="auto"/>
        <w:ind w:left="810" w:hanging="810"/>
        <w:jc w:val="both"/>
      </w:pPr>
      <w:r w:rsidRPr="00D72636">
        <w:t xml:space="preserve">III.2.c. Numri i MKR në vend të cilët kanë të emëruar një ose më shumë </w:t>
      </w:r>
      <w:r>
        <w:t>Koordinatore/</w:t>
      </w:r>
      <w:r w:rsidRPr="00D72636">
        <w:t>Koordinatorë Vendorë me kohë të plotë, dedikuar vetëm për këtë funksion.</w:t>
      </w:r>
    </w:p>
    <w:p w:rsidR="000473D5" w:rsidRPr="00690EA6" w:rsidRDefault="000473D5" w:rsidP="0075484E">
      <w:pPr>
        <w:spacing w:line="276" w:lineRule="auto"/>
        <w:ind w:left="810" w:hanging="810"/>
        <w:jc w:val="both"/>
        <w:rPr>
          <w:lang w:val="en-US"/>
        </w:rPr>
      </w:pPr>
      <w:r w:rsidRPr="00380ED5">
        <w:rPr>
          <w:bCs/>
        </w:rPr>
        <w:t>III.2.d  Përqindja e rasteve tëreferuar</w:t>
      </w:r>
      <w:r>
        <w:rPr>
          <w:bCs/>
        </w:rPr>
        <w:t>a</w:t>
      </w:r>
      <w:r w:rsidRPr="00380ED5">
        <w:rPr>
          <w:bCs/>
        </w:rPr>
        <w:t xml:space="preserve"> të dhunës me bazë gjinore dhe dhunës seksuale </w:t>
      </w:r>
      <w:r>
        <w:rPr>
          <w:bCs/>
        </w:rPr>
        <w:t xml:space="preserve">ndaj </w:t>
      </w:r>
      <w:r w:rsidRPr="00380ED5">
        <w:rPr>
          <w:bCs/>
        </w:rPr>
        <w:t>grave</w:t>
      </w:r>
      <w:r>
        <w:rPr>
          <w:bCs/>
        </w:rPr>
        <w:t xml:space="preserve"> e vajzave,të cilat janë</w:t>
      </w:r>
      <w:r w:rsidRPr="00380ED5">
        <w:rPr>
          <w:bCs/>
        </w:rPr>
        <w:t xml:space="preserve"> hetuar dhe dënuar</w:t>
      </w:r>
    </w:p>
    <w:p w:rsidR="00690EA6" w:rsidRDefault="00690EA6" w:rsidP="00690EA6">
      <w:pPr>
        <w:tabs>
          <w:tab w:val="left" w:pos="0"/>
        </w:tabs>
        <w:spacing w:line="276" w:lineRule="auto"/>
        <w:jc w:val="both"/>
        <w:rPr>
          <w:lang w:val="en-US"/>
        </w:rPr>
      </w:pPr>
    </w:p>
    <w:p w:rsidR="00B57D85" w:rsidRPr="00B57D85" w:rsidRDefault="00B57D85" w:rsidP="000473D5">
      <w:pPr>
        <w:tabs>
          <w:tab w:val="left" w:pos="0"/>
        </w:tabs>
        <w:spacing w:line="276" w:lineRule="auto"/>
        <w:jc w:val="both"/>
        <w:rPr>
          <w:b/>
          <w:lang w:val="en-US"/>
        </w:rPr>
      </w:pPr>
      <w:r w:rsidRPr="00B57D85">
        <w:rPr>
          <w:b/>
          <w:lang w:val="en-US"/>
        </w:rPr>
        <w:t>Masat:</w:t>
      </w:r>
    </w:p>
    <w:p w:rsidR="00B57D85" w:rsidRPr="00B57D85" w:rsidRDefault="0075484E" w:rsidP="000473D5">
      <w:pPr>
        <w:tabs>
          <w:tab w:val="left" w:pos="810"/>
        </w:tabs>
        <w:spacing w:line="276" w:lineRule="auto"/>
        <w:ind w:left="810" w:hanging="810"/>
        <w:jc w:val="both"/>
        <w:rPr>
          <w:lang w:val="en-US"/>
        </w:rPr>
      </w:pPr>
      <w:r>
        <w:rPr>
          <w:lang w:val="en-US"/>
        </w:rPr>
        <w:t xml:space="preserve">III.2.1. </w:t>
      </w:r>
      <w:r w:rsidR="00B57D85" w:rsidRPr="00B57D85">
        <w:rPr>
          <w:lang w:val="en-US"/>
        </w:rPr>
        <w:t>Shtimi/përmirësimiishërbimevembështetësetëspecializuarapërtëmbijetuarat/mbijetuarit e sulmeveseksuale, ngatëgjithagrupet</w:t>
      </w:r>
      <w:r w:rsidR="000473D5">
        <w:rPr>
          <w:lang w:val="en-US"/>
        </w:rPr>
        <w:t>.</w:t>
      </w:r>
    </w:p>
    <w:p w:rsidR="00B57D85" w:rsidRPr="00B57D85" w:rsidRDefault="00B57D85" w:rsidP="000473D5">
      <w:pPr>
        <w:tabs>
          <w:tab w:val="left" w:pos="810"/>
        </w:tabs>
        <w:spacing w:line="276" w:lineRule="auto"/>
        <w:ind w:left="810" w:hanging="810"/>
        <w:jc w:val="both"/>
        <w:rPr>
          <w:lang w:val="en-US"/>
        </w:rPr>
      </w:pPr>
      <w:r w:rsidRPr="00B57D85">
        <w:rPr>
          <w:lang w:val="en-US"/>
        </w:rPr>
        <w:t>III.2.2. Shtimi/përmirësimiishërbimevembështetësetëspecializuaratëstrehimitemergjent</w:t>
      </w:r>
      <w:r w:rsidR="000473D5">
        <w:rPr>
          <w:lang w:val="en-US"/>
        </w:rPr>
        <w:t>.</w:t>
      </w:r>
    </w:p>
    <w:p w:rsidR="00B57D85" w:rsidRPr="00B57D85" w:rsidRDefault="00B57D85" w:rsidP="000473D5">
      <w:pPr>
        <w:tabs>
          <w:tab w:val="left" w:pos="810"/>
        </w:tabs>
        <w:spacing w:line="276" w:lineRule="auto"/>
        <w:ind w:left="810" w:hanging="810"/>
        <w:jc w:val="both"/>
        <w:rPr>
          <w:lang w:val="en-US"/>
        </w:rPr>
      </w:pPr>
      <w:r w:rsidRPr="00B57D85">
        <w:rPr>
          <w:lang w:val="en-US"/>
        </w:rPr>
        <w:t>III.2.3. Shtimi/përmirësimiishërbimevembështetësetëspecializuaratëstrehimitafatgjatë</w:t>
      </w:r>
      <w:r w:rsidR="000473D5">
        <w:rPr>
          <w:lang w:val="en-US"/>
        </w:rPr>
        <w:t>.</w:t>
      </w:r>
    </w:p>
    <w:p w:rsidR="00B57D85" w:rsidRPr="00B57D85" w:rsidRDefault="00B57D85" w:rsidP="000473D5">
      <w:pPr>
        <w:tabs>
          <w:tab w:val="left" w:pos="810"/>
        </w:tabs>
        <w:spacing w:line="276" w:lineRule="auto"/>
        <w:ind w:left="810" w:hanging="810"/>
        <w:jc w:val="both"/>
        <w:rPr>
          <w:lang w:val="en-US"/>
        </w:rPr>
      </w:pPr>
      <w:r w:rsidRPr="00B57D85">
        <w:rPr>
          <w:lang w:val="en-US"/>
        </w:rPr>
        <w:t>III.2.4. Mbështetjafinanciare e OJF tëcilatofrojnëshërbimetëspecializuaratëformavetëndryshme, përrastet e dhunës me bazëgjinore e dhunësnëfamilje</w:t>
      </w:r>
      <w:r w:rsidR="000473D5">
        <w:rPr>
          <w:lang w:val="en-US"/>
        </w:rPr>
        <w:t>.</w:t>
      </w:r>
    </w:p>
    <w:p w:rsidR="00B57D85" w:rsidRPr="00B57D85" w:rsidRDefault="00B57D85" w:rsidP="000473D5">
      <w:pPr>
        <w:tabs>
          <w:tab w:val="left" w:pos="810"/>
        </w:tabs>
        <w:spacing w:line="276" w:lineRule="auto"/>
        <w:ind w:left="810" w:hanging="810"/>
        <w:jc w:val="both"/>
        <w:rPr>
          <w:lang w:val="en-US"/>
        </w:rPr>
      </w:pPr>
      <w:r w:rsidRPr="00B57D85">
        <w:rPr>
          <w:lang w:val="en-US"/>
        </w:rPr>
        <w:t>III.2.5. Përmirësimiifunksionimittë MKR nënivel vendor</w:t>
      </w:r>
      <w:r w:rsidR="000473D5">
        <w:rPr>
          <w:lang w:val="en-US"/>
        </w:rPr>
        <w:t>.</w:t>
      </w:r>
    </w:p>
    <w:p w:rsidR="00B57D85" w:rsidRPr="00B57D85" w:rsidRDefault="00B57D85" w:rsidP="000473D5">
      <w:pPr>
        <w:tabs>
          <w:tab w:val="left" w:pos="810"/>
        </w:tabs>
        <w:spacing w:line="276" w:lineRule="auto"/>
        <w:ind w:left="810" w:hanging="810"/>
        <w:jc w:val="both"/>
        <w:rPr>
          <w:lang w:val="en-US"/>
        </w:rPr>
      </w:pPr>
      <w:r w:rsidRPr="00B57D85">
        <w:rPr>
          <w:lang w:val="en-US"/>
        </w:rPr>
        <w:t>III.2.6. Krijimiimundësivepërriintegrimin e tëmbijetuaravetëdhunësnëpërmjetsigurimittëstrehimitafatgjatë, përmeslehtësimittëpraktikavetëpërfitimittëstrehimit social</w:t>
      </w:r>
      <w:r w:rsidR="000473D5">
        <w:rPr>
          <w:lang w:val="en-US"/>
        </w:rPr>
        <w:t>.</w:t>
      </w:r>
    </w:p>
    <w:p w:rsidR="00B57D85" w:rsidRPr="00690EA6" w:rsidRDefault="00B57D85" w:rsidP="00690EA6">
      <w:pPr>
        <w:tabs>
          <w:tab w:val="left" w:pos="0"/>
        </w:tabs>
        <w:spacing w:line="276" w:lineRule="auto"/>
        <w:jc w:val="both"/>
        <w:rPr>
          <w:lang w:val="en-US"/>
        </w:rPr>
      </w:pPr>
    </w:p>
    <w:p w:rsidR="002530EA" w:rsidRPr="002530EA" w:rsidRDefault="002530EA" w:rsidP="002530EA">
      <w:pPr>
        <w:jc w:val="both"/>
      </w:pPr>
      <w:r>
        <w:rPr>
          <w:lang w:val="en-US"/>
        </w:rPr>
        <w:t>Nën</w:t>
      </w:r>
      <w:r w:rsidRPr="00DF038A">
        <w:rPr>
          <w:b/>
          <w:lang w:val="en-US"/>
        </w:rPr>
        <w:t>objektivin</w:t>
      </w:r>
      <w:r w:rsidR="00DF038A" w:rsidRPr="00DF038A">
        <w:rPr>
          <w:b/>
          <w:lang w:val="en-US"/>
        </w:rPr>
        <w:t>specifik</w:t>
      </w:r>
      <w:r w:rsidRPr="00DF038A">
        <w:rPr>
          <w:b/>
          <w:lang w:val="en-US"/>
        </w:rPr>
        <w:t xml:space="preserve"> III.3</w:t>
      </w:r>
      <w:r>
        <w:rPr>
          <w:lang w:val="en-US"/>
        </w:rPr>
        <w:t xml:space="preserve"> “</w:t>
      </w:r>
      <w:r w:rsidRPr="003C2111">
        <w:rPr>
          <w:b/>
        </w:rPr>
        <w:t>Përmirësimi i qasjes në drejtësi të grave dhe vajzave, nga të gjitha grupet</w:t>
      </w:r>
      <w:r>
        <w:rPr>
          <w:b/>
        </w:rPr>
        <w:t xml:space="preserve"> (nga zonat rurale, minoritetet etnike, me aftësi të kufizuara, LBTI+, nëna të vetme, të moshuara, azilkërkuese, etj)</w:t>
      </w:r>
      <w:r w:rsidRPr="003C2111">
        <w:rPr>
          <w:b/>
        </w:rPr>
        <w:t>, pë</w:t>
      </w:r>
      <w:r>
        <w:rPr>
          <w:b/>
        </w:rPr>
        <w:t xml:space="preserve">r të mbrojtur të drejtat e tyre”, </w:t>
      </w:r>
      <w:r w:rsidRPr="002530EA">
        <w:t>jan</w:t>
      </w:r>
      <w:r>
        <w:t>ë</w:t>
      </w:r>
      <w:r w:rsidRPr="002530EA">
        <w:t xml:space="preserve"> parashikuar:</w:t>
      </w:r>
    </w:p>
    <w:p w:rsidR="002530EA" w:rsidRDefault="002530EA" w:rsidP="002530EA">
      <w:pPr>
        <w:jc w:val="both"/>
        <w:rPr>
          <w:b/>
        </w:rPr>
      </w:pPr>
    </w:p>
    <w:p w:rsidR="00DF038A" w:rsidRDefault="00DF038A" w:rsidP="002530EA">
      <w:pPr>
        <w:jc w:val="both"/>
        <w:rPr>
          <w:b/>
        </w:rPr>
      </w:pPr>
      <w:r>
        <w:rPr>
          <w:b/>
        </w:rPr>
        <w:t>Rezultati i arritshëm:</w:t>
      </w:r>
    </w:p>
    <w:p w:rsidR="00DF038A" w:rsidRDefault="00DF038A" w:rsidP="00DF038A">
      <w:pPr>
        <w:ind w:left="810" w:hanging="810"/>
        <w:jc w:val="both"/>
      </w:pPr>
      <w:r w:rsidRPr="00D72636">
        <w:t xml:space="preserve">i. </w:t>
      </w:r>
      <w:r>
        <w:tab/>
      </w:r>
      <w:r w:rsidRPr="00D72636">
        <w:t>Kuadri ligjor i përmirësuar, i njohur dhe i zbatueshëm përmes sigurimit të fondeve të duhura për shtrirjen e Ndihmës Ligjore Falas në të gjithë vendin</w:t>
      </w:r>
    </w:p>
    <w:p w:rsidR="00DF038A" w:rsidRDefault="00DF038A" w:rsidP="002530EA">
      <w:pPr>
        <w:jc w:val="both"/>
      </w:pPr>
    </w:p>
    <w:p w:rsidR="00DF038A" w:rsidRPr="00DF038A" w:rsidRDefault="00DF038A" w:rsidP="002530EA">
      <w:pPr>
        <w:jc w:val="both"/>
        <w:rPr>
          <w:b/>
        </w:rPr>
      </w:pPr>
      <w:r w:rsidRPr="00DF038A">
        <w:rPr>
          <w:b/>
        </w:rPr>
        <w:t>Treguesi:</w:t>
      </w:r>
    </w:p>
    <w:p w:rsidR="00DF038A" w:rsidRDefault="00DF038A" w:rsidP="002530EA">
      <w:pPr>
        <w:jc w:val="both"/>
      </w:pPr>
      <w:r w:rsidRPr="00D72636">
        <w:t xml:space="preserve">III.3.a. </w:t>
      </w:r>
      <w:r>
        <w:tab/>
      </w:r>
      <w:r w:rsidRPr="00D72636">
        <w:t>Numri i Qendrave të Ndihmës Ligjore Falas të ngritura në vend</w:t>
      </w:r>
      <w:r w:rsidR="000473D5">
        <w:t>.</w:t>
      </w:r>
    </w:p>
    <w:p w:rsidR="000473D5" w:rsidRDefault="000473D5" w:rsidP="002530EA">
      <w:pPr>
        <w:jc w:val="both"/>
      </w:pPr>
    </w:p>
    <w:p w:rsidR="00DF038A" w:rsidRPr="00DF038A" w:rsidRDefault="00DF038A" w:rsidP="002530EA">
      <w:pPr>
        <w:jc w:val="both"/>
        <w:rPr>
          <w:b/>
        </w:rPr>
      </w:pPr>
      <w:r w:rsidRPr="00DF038A">
        <w:rPr>
          <w:b/>
        </w:rPr>
        <w:t>Masa:</w:t>
      </w:r>
    </w:p>
    <w:p w:rsidR="00DF038A" w:rsidRPr="00DF038A" w:rsidRDefault="00DF038A" w:rsidP="00DF038A">
      <w:pPr>
        <w:ind w:left="810" w:hanging="810"/>
        <w:jc w:val="both"/>
        <w:rPr>
          <w:lang w:val="en-US"/>
        </w:rPr>
      </w:pPr>
      <w:r w:rsidRPr="00DF038A">
        <w:rPr>
          <w:lang w:val="en-US"/>
        </w:rPr>
        <w:t>III.3.1. Mbështetja e subjekteveqëofrojnëshërbimligjorfalasdherritja e kapacitetevetëprofesionistëvetëkëtyresubjektevepërtrajtimin e çështjeve me ndjeshmërinëdheprofesionalizmin e duhur</w:t>
      </w:r>
      <w:r w:rsidR="000473D5">
        <w:rPr>
          <w:lang w:val="en-US"/>
        </w:rPr>
        <w:t>.</w:t>
      </w:r>
    </w:p>
    <w:p w:rsidR="00264E64" w:rsidRDefault="00264E64" w:rsidP="002530EA">
      <w:pPr>
        <w:jc w:val="both"/>
        <w:rPr>
          <w:b/>
          <w:lang w:val="en-US"/>
        </w:rPr>
      </w:pPr>
    </w:p>
    <w:p w:rsidR="00264E64" w:rsidRPr="00DD2D5D" w:rsidRDefault="00264E64" w:rsidP="00264E64">
      <w:pPr>
        <w:jc w:val="both"/>
        <w:rPr>
          <w:b/>
        </w:rPr>
      </w:pPr>
      <w:r w:rsidRPr="00264E64">
        <w:rPr>
          <w:lang w:val="en-US"/>
        </w:rPr>
        <w:t>N</w:t>
      </w:r>
      <w:r>
        <w:rPr>
          <w:lang w:val="en-US"/>
        </w:rPr>
        <w:t>ë</w:t>
      </w:r>
      <w:r w:rsidRPr="00264E64">
        <w:rPr>
          <w:lang w:val="en-US"/>
        </w:rPr>
        <w:t>n</w:t>
      </w:r>
      <w:r>
        <w:rPr>
          <w:b/>
          <w:lang w:val="en-US"/>
        </w:rPr>
        <w:t>objektivin specific III. 4 “</w:t>
      </w:r>
      <w:r w:rsidRPr="00DD2D5D">
        <w:rPr>
          <w:b/>
        </w:rPr>
        <w:t>Përgatitja e një brezi të ri të barazizë ku gratë, burrat, vajzat dhe djemtë, nga të gjitha grupet, janë agjentë të ndryshimit në lidhje me normat diskriminuese shoqërore</w:t>
      </w:r>
      <w:r>
        <w:rPr>
          <w:b/>
        </w:rPr>
        <w:t xml:space="preserve">, </w:t>
      </w:r>
      <w:r w:rsidRPr="00DD2D5D">
        <w:rPr>
          <w:b/>
        </w:rPr>
        <w:t>steriotipet gjinore</w:t>
      </w:r>
      <w:r>
        <w:rPr>
          <w:b/>
        </w:rPr>
        <w:t xml:space="preserve"> dhe parandalimin e luftimin e seksizmit”, </w:t>
      </w:r>
      <w:r w:rsidRPr="00264E64">
        <w:t>jan</w:t>
      </w:r>
      <w:r>
        <w:t>ë</w:t>
      </w:r>
      <w:r w:rsidRPr="00264E64">
        <w:t xml:space="preserve"> parashikuar:</w:t>
      </w:r>
    </w:p>
    <w:p w:rsidR="00DF038A" w:rsidRDefault="00DF038A" w:rsidP="002530EA">
      <w:pPr>
        <w:jc w:val="both"/>
        <w:rPr>
          <w:b/>
          <w:lang w:val="en-US"/>
        </w:rPr>
      </w:pPr>
    </w:p>
    <w:p w:rsidR="00DF038A" w:rsidRPr="00264E64" w:rsidRDefault="00264E64" w:rsidP="002530EA">
      <w:pPr>
        <w:jc w:val="both"/>
        <w:rPr>
          <w:b/>
        </w:rPr>
      </w:pPr>
      <w:r w:rsidRPr="00264E64">
        <w:rPr>
          <w:b/>
        </w:rPr>
        <w:t>Rezultati i arritsh</w:t>
      </w:r>
      <w:r>
        <w:rPr>
          <w:b/>
        </w:rPr>
        <w:t>ë</w:t>
      </w:r>
      <w:r w:rsidRPr="00264E64">
        <w:rPr>
          <w:b/>
        </w:rPr>
        <w:t>m:</w:t>
      </w:r>
    </w:p>
    <w:p w:rsidR="00264E64" w:rsidRDefault="00264E64" w:rsidP="002530EA">
      <w:pPr>
        <w:jc w:val="both"/>
      </w:pPr>
      <w:r w:rsidRPr="00D72636">
        <w:t>i. Një  brez i ri i grave, burrave, vajzave dhe djemve të cilët nuk e pranojnë dhe nuk e tolerojnë ushtrimin e dhunës</w:t>
      </w:r>
      <w:r>
        <w:t>, seksizimit</w:t>
      </w:r>
      <w:r w:rsidRPr="00D72636">
        <w:t xml:space="preserve"> dhe pabarazinë gjinore në familje e shoqëri.</w:t>
      </w:r>
    </w:p>
    <w:p w:rsidR="00264E64" w:rsidRDefault="00264E64" w:rsidP="002530EA">
      <w:pPr>
        <w:jc w:val="both"/>
      </w:pPr>
    </w:p>
    <w:p w:rsidR="00264E64" w:rsidRPr="00264E64" w:rsidRDefault="00264E64" w:rsidP="002530EA">
      <w:pPr>
        <w:jc w:val="both"/>
        <w:rPr>
          <w:b/>
        </w:rPr>
      </w:pPr>
      <w:r w:rsidRPr="00264E64">
        <w:rPr>
          <w:b/>
        </w:rPr>
        <w:t>Treguesi:</w:t>
      </w:r>
    </w:p>
    <w:p w:rsidR="00264E64" w:rsidRDefault="00264E64" w:rsidP="00264E64">
      <w:pPr>
        <w:ind w:left="810" w:hanging="810"/>
        <w:jc w:val="both"/>
      </w:pPr>
      <w:r w:rsidRPr="00D72636">
        <w:t>III.4.a. Numri i të rejave dhe të rinjve të trajnuar dhe angazhuar si agjentë ndryshimi në lëvizjen kombëtare të brezit të barazisë.</w:t>
      </w:r>
    </w:p>
    <w:p w:rsidR="00264E64" w:rsidRDefault="00264E64" w:rsidP="002530EA">
      <w:pPr>
        <w:jc w:val="both"/>
      </w:pPr>
    </w:p>
    <w:p w:rsidR="00264E64" w:rsidRPr="00264E64" w:rsidRDefault="00264E64" w:rsidP="002530EA">
      <w:pPr>
        <w:jc w:val="both"/>
        <w:rPr>
          <w:b/>
        </w:rPr>
      </w:pPr>
      <w:r w:rsidRPr="00264E64">
        <w:rPr>
          <w:b/>
        </w:rPr>
        <w:t>Masat:</w:t>
      </w:r>
    </w:p>
    <w:p w:rsidR="00264E64" w:rsidRPr="00264E64" w:rsidRDefault="00264E64" w:rsidP="00264E64">
      <w:pPr>
        <w:tabs>
          <w:tab w:val="left" w:pos="720"/>
        </w:tabs>
        <w:ind w:left="720" w:hanging="720"/>
        <w:rPr>
          <w:lang w:val="en-US"/>
        </w:rPr>
      </w:pPr>
      <w:r w:rsidRPr="00264E64">
        <w:rPr>
          <w:lang w:val="en-US"/>
        </w:rPr>
        <w:t>III.4.1. Edukimiishoqërisë me parimet e barazisëgjinore</w:t>
      </w:r>
    </w:p>
    <w:p w:rsidR="00264E64" w:rsidRPr="00264E64" w:rsidRDefault="00264E64" w:rsidP="00264E64">
      <w:pPr>
        <w:tabs>
          <w:tab w:val="left" w:pos="720"/>
        </w:tabs>
        <w:ind w:left="720" w:hanging="720"/>
        <w:jc w:val="both"/>
        <w:rPr>
          <w:lang w:val="en-US"/>
        </w:rPr>
      </w:pPr>
      <w:r w:rsidRPr="00264E64">
        <w:rPr>
          <w:lang w:val="en-US"/>
        </w:rPr>
        <w:t>III.4.2. Investiminëprindëriminpozitiv</w:t>
      </w:r>
    </w:p>
    <w:p w:rsidR="00264E64" w:rsidRDefault="00264E64" w:rsidP="002530EA">
      <w:pPr>
        <w:jc w:val="both"/>
      </w:pPr>
    </w:p>
    <w:p w:rsidR="00F9237B" w:rsidRDefault="00F9237B" w:rsidP="000473D5">
      <w:pPr>
        <w:jc w:val="both"/>
      </w:pPr>
    </w:p>
    <w:p w:rsidR="00264E64" w:rsidRDefault="00264E64" w:rsidP="00AF180D">
      <w:pPr>
        <w:jc w:val="both"/>
        <w:rPr>
          <w:b/>
        </w:rPr>
      </w:pPr>
      <w:r>
        <w:t xml:space="preserve">Nën </w:t>
      </w:r>
      <w:r w:rsidRPr="00264E64">
        <w:rPr>
          <w:b/>
        </w:rPr>
        <w:t>objektivin specifik III.5</w:t>
      </w:r>
      <w:r>
        <w:t xml:space="preserve"> “</w:t>
      </w:r>
      <w:r>
        <w:rPr>
          <w:b/>
        </w:rPr>
        <w:t xml:space="preserve">Fuqizimi i grave dhe vajzave </w:t>
      </w:r>
      <w:r w:rsidRPr="00DF41F5">
        <w:rPr>
          <w:b/>
        </w:rPr>
        <w:t>nga të gjitha grupet</w:t>
      </w:r>
      <w:r>
        <w:rPr>
          <w:b/>
        </w:rPr>
        <w:t xml:space="preserve"> (nga zonat rurale, minoritetet etnike, me aftësi të kufizuara, LBTI+, nëna të vetme, të dhunuara, etj)</w:t>
      </w:r>
      <w:r w:rsidRPr="00DF41F5">
        <w:rPr>
          <w:b/>
        </w:rPr>
        <w:t xml:space="preserve"> për të pasur kontroll të plotë, për të vendosur lirshëm dhe me përgjegjësi për çështjet që lidhen me</w:t>
      </w:r>
      <w:r>
        <w:rPr>
          <w:b/>
        </w:rPr>
        <w:t xml:space="preserve"> shëndetin seksual e riprodhues”, </w:t>
      </w:r>
      <w:r w:rsidRPr="00264E64">
        <w:t>jan</w:t>
      </w:r>
      <w:r>
        <w:t>ë</w:t>
      </w:r>
      <w:r w:rsidRPr="00264E64">
        <w:t xml:space="preserve"> parashikuar:</w:t>
      </w:r>
    </w:p>
    <w:p w:rsidR="00264E64" w:rsidRDefault="00264E64" w:rsidP="00E673AA">
      <w:pPr>
        <w:jc w:val="both"/>
        <w:rPr>
          <w:b/>
        </w:rPr>
      </w:pPr>
    </w:p>
    <w:p w:rsidR="00264E64" w:rsidRPr="00264E64" w:rsidRDefault="00264E64" w:rsidP="000473D5">
      <w:pPr>
        <w:jc w:val="both"/>
        <w:rPr>
          <w:b/>
        </w:rPr>
      </w:pPr>
      <w:r w:rsidRPr="00264E64">
        <w:rPr>
          <w:b/>
        </w:rPr>
        <w:t>Rezultati i arritsh</w:t>
      </w:r>
      <w:r>
        <w:rPr>
          <w:b/>
        </w:rPr>
        <w:t>ë</w:t>
      </w:r>
      <w:r w:rsidRPr="00264E64">
        <w:rPr>
          <w:b/>
        </w:rPr>
        <w:t>m:</w:t>
      </w:r>
    </w:p>
    <w:p w:rsidR="00264E64" w:rsidRDefault="00264E64" w:rsidP="00E673AA">
      <w:pPr>
        <w:jc w:val="both"/>
        <w:rPr>
          <w:lang w:val="en-US"/>
        </w:rPr>
      </w:pPr>
      <w:r w:rsidRPr="00D72636">
        <w:t xml:space="preserve">i. Situata shëndetësore dhe aksesi në </w:t>
      </w:r>
      <w:r>
        <w:t xml:space="preserve">informacionin dhe </w:t>
      </w:r>
      <w:r w:rsidRPr="00D72636">
        <w:t>shërbimet shëndetësore për gratë</w:t>
      </w:r>
      <w:r>
        <w:t xml:space="preserve"> dhe vajzat e djemtë adoleshentë</w:t>
      </w:r>
      <w:r w:rsidRPr="00D72636">
        <w:t xml:space="preserve">, </w:t>
      </w:r>
      <w:r>
        <w:t>të</w:t>
      </w:r>
      <w:r w:rsidRPr="00D72636">
        <w:t xml:space="preserve"> të gjitha grupeve, për të gëzuar të drejtat dhe shëndetin e tyre seksual e riprodhues, </w:t>
      </w:r>
      <w:r>
        <w:t>i</w:t>
      </w:r>
      <w:r w:rsidRPr="00D72636">
        <w:t xml:space="preserve"> përmirësuar</w:t>
      </w:r>
      <w:r>
        <w:rPr>
          <w:lang w:val="en-US"/>
        </w:rPr>
        <w:t>.</w:t>
      </w:r>
    </w:p>
    <w:p w:rsidR="00264E64" w:rsidRDefault="00264E64" w:rsidP="00E673AA">
      <w:pPr>
        <w:jc w:val="both"/>
        <w:rPr>
          <w:lang w:val="en-US"/>
        </w:rPr>
      </w:pPr>
    </w:p>
    <w:p w:rsidR="00264E64" w:rsidRPr="00264E64" w:rsidRDefault="00264E64" w:rsidP="00E673AA">
      <w:pPr>
        <w:spacing w:line="276" w:lineRule="auto"/>
        <w:jc w:val="both"/>
        <w:rPr>
          <w:b/>
          <w:lang w:val="en-US"/>
        </w:rPr>
      </w:pPr>
      <w:r w:rsidRPr="00264E64">
        <w:rPr>
          <w:b/>
          <w:lang w:val="en-US"/>
        </w:rPr>
        <w:t>Treguesit:</w:t>
      </w:r>
    </w:p>
    <w:p w:rsidR="00264E64" w:rsidRPr="00D72636" w:rsidRDefault="00264E64" w:rsidP="000473D5">
      <w:pPr>
        <w:spacing w:line="276" w:lineRule="auto"/>
        <w:ind w:left="900" w:hanging="900"/>
        <w:jc w:val="both"/>
      </w:pPr>
      <w:r>
        <w:rPr>
          <w:bCs/>
        </w:rPr>
        <w:t>III</w:t>
      </w:r>
      <w:r w:rsidRPr="00D72636">
        <w:rPr>
          <w:bCs/>
        </w:rPr>
        <w:t>.</w:t>
      </w:r>
      <w:r>
        <w:rPr>
          <w:bCs/>
        </w:rPr>
        <w:t>5</w:t>
      </w:r>
      <w:r w:rsidRPr="00D72636">
        <w:rPr>
          <w:bCs/>
        </w:rPr>
        <w:t xml:space="preserve">.a. </w:t>
      </w:r>
      <w:r w:rsidRPr="00D72636">
        <w:t xml:space="preserve">Përqindja e </w:t>
      </w:r>
      <w:r>
        <w:t xml:space="preserve">grave dhe burrave, vajzave dhe djemve, </w:t>
      </w:r>
      <w:r w:rsidRPr="00D72636">
        <w:t>që marrin informacion gjithëpërfshirës mbi shëndetin e tyre seksual e riprodhues, disagreguar sipas seksit, moshës dhe karakteristikave të tjera personale.</w:t>
      </w:r>
    </w:p>
    <w:p w:rsidR="00264E64" w:rsidRDefault="00264E64" w:rsidP="00AF180D">
      <w:pPr>
        <w:spacing w:line="276" w:lineRule="auto"/>
        <w:ind w:left="900" w:hanging="900"/>
        <w:jc w:val="both"/>
      </w:pPr>
      <w:r w:rsidRPr="00D72636">
        <w:t>I</w:t>
      </w:r>
      <w:r>
        <w:t>II</w:t>
      </w:r>
      <w:r w:rsidRPr="00D72636">
        <w:t>.</w:t>
      </w:r>
      <w:r>
        <w:t>5</w:t>
      </w:r>
      <w:r w:rsidRPr="00D72636">
        <w:t>.b.Përqindja e grave të martuara të cilat përdorin kontraceptivë modernë.</w:t>
      </w:r>
    </w:p>
    <w:p w:rsidR="0028595F" w:rsidRDefault="0028595F" w:rsidP="0028595F">
      <w:pPr>
        <w:spacing w:line="276" w:lineRule="auto"/>
        <w:ind w:left="900" w:hanging="900"/>
        <w:jc w:val="both"/>
      </w:pPr>
    </w:p>
    <w:p w:rsidR="0028595F" w:rsidRPr="0028595F" w:rsidRDefault="0028595F" w:rsidP="0028595F">
      <w:pPr>
        <w:spacing w:line="276" w:lineRule="auto"/>
        <w:ind w:left="900" w:hanging="900"/>
        <w:jc w:val="both"/>
        <w:rPr>
          <w:b/>
        </w:rPr>
      </w:pPr>
      <w:r w:rsidRPr="0028595F">
        <w:rPr>
          <w:b/>
        </w:rPr>
        <w:t>Masat:</w:t>
      </w:r>
    </w:p>
    <w:p w:rsidR="0028595F" w:rsidRPr="0028595F" w:rsidRDefault="0028595F" w:rsidP="0028595F">
      <w:pPr>
        <w:spacing w:line="276" w:lineRule="auto"/>
        <w:ind w:left="900" w:hanging="900"/>
        <w:jc w:val="both"/>
        <w:rPr>
          <w:lang w:val="en-US"/>
        </w:rPr>
      </w:pPr>
      <w:r w:rsidRPr="0028595F">
        <w:rPr>
          <w:lang w:val="en-US"/>
        </w:rPr>
        <w:t>III.5.1. Përmirësimiikapacitetevetëprofesionistëve e profesionistevetëshëndetësisëpërofrimin e shërbimevecilësorembishëndetinseksual e riprodhuespërgratë, burrat, vajzatdhedjemtëngatëgjithagrupet, përfshidhenësituatatëemergjencave civile dhefatkeqësivenatyrore</w:t>
      </w:r>
      <w:r w:rsidR="00AF180D">
        <w:rPr>
          <w:lang w:val="en-US"/>
        </w:rPr>
        <w:t>.</w:t>
      </w:r>
    </w:p>
    <w:p w:rsidR="0028595F" w:rsidRPr="0028595F" w:rsidRDefault="0028595F" w:rsidP="0028595F">
      <w:pPr>
        <w:spacing w:line="276" w:lineRule="auto"/>
        <w:ind w:left="900" w:hanging="900"/>
        <w:jc w:val="both"/>
      </w:pPr>
      <w:r w:rsidRPr="0028595F">
        <w:rPr>
          <w:lang w:val="en-US"/>
        </w:rPr>
        <w:lastRenderedPageBreak/>
        <w:t xml:space="preserve">III.5.2. Krijimiimjedisitlehtësuespërvajzat, tërejatdhegratëngatëgjithagrupet, qëtëmarrinvendimetëinformuarambijetën e tyre, </w:t>
      </w:r>
      <w:r w:rsidRPr="0028595F">
        <w:t>marrëdhëniet seksuale, përdorimin e një metode kontraceptive dhe kujdesin për shëndetin e tyre seksual e riprodhues</w:t>
      </w:r>
    </w:p>
    <w:p w:rsidR="0028595F" w:rsidRDefault="0028595F" w:rsidP="0028595F">
      <w:pPr>
        <w:spacing w:line="276" w:lineRule="auto"/>
        <w:ind w:left="900" w:hanging="900"/>
        <w:jc w:val="both"/>
      </w:pPr>
    </w:p>
    <w:p w:rsidR="007354EE" w:rsidRDefault="007354EE" w:rsidP="00654ED1">
      <w:pPr>
        <w:pStyle w:val="ListParagraph"/>
        <w:spacing w:line="276" w:lineRule="auto"/>
        <w:ind w:left="0"/>
        <w:contextualSpacing w:val="0"/>
        <w:jc w:val="both"/>
        <w:outlineLvl w:val="1"/>
        <w:rPr>
          <w:b/>
          <w:color w:val="E36C0A" w:themeColor="accent6" w:themeShade="BF"/>
        </w:rPr>
      </w:pPr>
    </w:p>
    <w:p w:rsidR="00654ED1" w:rsidRDefault="00654ED1" w:rsidP="00654ED1">
      <w:pPr>
        <w:pStyle w:val="ListParagraph"/>
        <w:spacing w:line="276" w:lineRule="auto"/>
        <w:ind w:left="0"/>
        <w:contextualSpacing w:val="0"/>
        <w:jc w:val="both"/>
        <w:outlineLvl w:val="1"/>
        <w:rPr>
          <w:b/>
          <w:color w:val="E36C0A" w:themeColor="accent6" w:themeShade="BF"/>
        </w:rPr>
      </w:pPr>
      <w:bookmarkStart w:id="26" w:name="_Toc68774293"/>
      <w:r>
        <w:rPr>
          <w:b/>
          <w:color w:val="E36C0A" w:themeColor="accent6" w:themeShade="BF"/>
        </w:rPr>
        <w:t xml:space="preserve">Politika </w:t>
      </w:r>
      <w:r w:rsidRPr="008B029B">
        <w:rPr>
          <w:b/>
          <w:color w:val="E36C0A" w:themeColor="accent6" w:themeShade="BF"/>
        </w:rPr>
        <w:t xml:space="preserve"> I</w:t>
      </w:r>
      <w:r>
        <w:rPr>
          <w:b/>
          <w:color w:val="E36C0A" w:themeColor="accent6" w:themeShade="BF"/>
        </w:rPr>
        <w:t>V</w:t>
      </w:r>
      <w:bookmarkEnd w:id="26"/>
    </w:p>
    <w:p w:rsidR="00F9237B" w:rsidRPr="00D72636" w:rsidRDefault="00F9237B" w:rsidP="0028595F">
      <w:pPr>
        <w:spacing w:line="276" w:lineRule="auto"/>
        <w:ind w:left="900" w:hanging="900"/>
        <w:jc w:val="both"/>
      </w:pPr>
    </w:p>
    <w:p w:rsidR="00593D04" w:rsidRPr="00FA2CEF" w:rsidRDefault="00593D04" w:rsidP="00690EA6">
      <w:pPr>
        <w:pBdr>
          <w:top w:val="single" w:sz="4" w:space="1" w:color="auto"/>
          <w:left w:val="single" w:sz="4" w:space="4" w:color="auto"/>
          <w:bottom w:val="single" w:sz="4" w:space="1" w:color="auto"/>
          <w:right w:val="single" w:sz="4" w:space="4" w:color="auto"/>
        </w:pBdr>
        <w:spacing w:line="276" w:lineRule="auto"/>
        <w:jc w:val="both"/>
        <w:rPr>
          <w:b/>
          <w:color w:val="E36C0A" w:themeColor="accent6" w:themeShade="BF"/>
        </w:rPr>
      </w:pPr>
      <w:r w:rsidRPr="00FA2CEF">
        <w:rPr>
          <w:b/>
          <w:color w:val="E36C0A" w:themeColor="accent6" w:themeShade="BF"/>
        </w:rPr>
        <w:t>Q</w:t>
      </w:r>
      <w:r w:rsidR="003741E5" w:rsidRPr="00FA2CEF">
        <w:rPr>
          <w:b/>
          <w:color w:val="E36C0A" w:themeColor="accent6" w:themeShade="BF"/>
        </w:rPr>
        <w:t>ë</w:t>
      </w:r>
      <w:r w:rsidRPr="00FA2CEF">
        <w:rPr>
          <w:b/>
          <w:color w:val="E36C0A" w:themeColor="accent6" w:themeShade="BF"/>
        </w:rPr>
        <w:t xml:space="preserve">llimi </w:t>
      </w:r>
      <w:r w:rsidR="000902A8" w:rsidRPr="00FA2CEF">
        <w:rPr>
          <w:b/>
          <w:color w:val="E36C0A" w:themeColor="accent6" w:themeShade="BF"/>
        </w:rPr>
        <w:t>strategjik IV</w:t>
      </w:r>
      <w:r w:rsidRPr="00FA2CEF">
        <w:rPr>
          <w:color w:val="E36C0A" w:themeColor="accent6" w:themeShade="BF"/>
        </w:rPr>
        <w:t xml:space="preserve"> - </w:t>
      </w:r>
      <w:r w:rsidR="000902A8" w:rsidRPr="00FA2CEF">
        <w:rPr>
          <w:b/>
          <w:color w:val="E36C0A" w:themeColor="accent6" w:themeShade="BF"/>
        </w:rPr>
        <w:t>Aplikimi i integrimit gjinor si mjeti kryesor për arritjen e barazisë gjinore në shoqëri.</w:t>
      </w:r>
    </w:p>
    <w:p w:rsidR="004604EF" w:rsidRDefault="004604EF" w:rsidP="00690EA6">
      <w:pPr>
        <w:spacing w:line="276" w:lineRule="auto"/>
        <w:jc w:val="both"/>
        <w:rPr>
          <w:color w:val="000000"/>
        </w:rPr>
      </w:pPr>
    </w:p>
    <w:p w:rsidR="00F9237B" w:rsidRDefault="00942009" w:rsidP="00690EA6">
      <w:pPr>
        <w:spacing w:line="276" w:lineRule="auto"/>
        <w:jc w:val="both"/>
        <w:rPr>
          <w:color w:val="000000"/>
        </w:rPr>
      </w:pPr>
      <w:r>
        <w:rPr>
          <w:color w:val="000000"/>
        </w:rPr>
        <w:t xml:space="preserve">Prej vitesh tashmë në Shqipëri janë hedhur një sërë hapash në drejtim të aplikimit të integrimit gjinor si mjet kryesor për arritjen e barazisë gjinore, por duket se fokusi kryesor ka qenë buxhetimi i përgjigjshëm gjinor dhe zbatimi i tij kryesisht në nivelin qendror. </w:t>
      </w:r>
      <w:r w:rsidR="004604EF">
        <w:rPr>
          <w:color w:val="000000"/>
        </w:rPr>
        <w:t xml:space="preserve">Tashmë është menduar të hidhen hapa në drejtim të fuqizimit të këtyre arritjeve, matjes së rezultateve të dëshiruara, fuqizimit të mekanizmit kombëtar për barazinë gjinore, etj. </w:t>
      </w:r>
    </w:p>
    <w:p w:rsidR="00F9237B" w:rsidRDefault="00F9237B" w:rsidP="00690EA6">
      <w:pPr>
        <w:spacing w:line="276" w:lineRule="auto"/>
        <w:jc w:val="both"/>
        <w:rPr>
          <w:color w:val="000000"/>
        </w:rPr>
      </w:pPr>
    </w:p>
    <w:p w:rsidR="00953442" w:rsidRDefault="00942009" w:rsidP="00690EA6">
      <w:pPr>
        <w:spacing w:line="276" w:lineRule="auto"/>
        <w:jc w:val="both"/>
        <w:rPr>
          <w:color w:val="000000"/>
        </w:rPr>
      </w:pPr>
      <w:r>
        <w:rPr>
          <w:color w:val="000000"/>
        </w:rPr>
        <w:t>Për këtë arësye nën këtë qëllim strategjik janë formuluar këto objektiva specifikë:</w:t>
      </w:r>
    </w:p>
    <w:p w:rsidR="00953442" w:rsidRDefault="00953442" w:rsidP="00690EA6">
      <w:pPr>
        <w:autoSpaceDE w:val="0"/>
        <w:autoSpaceDN w:val="0"/>
        <w:adjustRightInd w:val="0"/>
        <w:spacing w:line="276" w:lineRule="auto"/>
        <w:jc w:val="both"/>
        <w:rPr>
          <w:color w:val="000000"/>
        </w:rPr>
      </w:pPr>
    </w:p>
    <w:tbl>
      <w:tblPr>
        <w:tblStyle w:val="LightShading-Accent6"/>
        <w:tblW w:w="5110" w:type="pct"/>
        <w:tblLayout w:type="fixed"/>
        <w:tblLook w:val="04A0" w:firstRow="1" w:lastRow="0" w:firstColumn="1" w:lastColumn="0" w:noHBand="0" w:noVBand="1"/>
      </w:tblPr>
      <w:tblGrid>
        <w:gridCol w:w="1753"/>
        <w:gridCol w:w="7692"/>
      </w:tblGrid>
      <w:tr w:rsidR="00953442" w:rsidRPr="003E4DF6" w:rsidTr="00FA2C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Pr>
          <w:p w:rsidR="00953442" w:rsidRPr="003E4DF6" w:rsidRDefault="00953442" w:rsidP="00690EA6">
            <w:pPr>
              <w:spacing w:line="276" w:lineRule="auto"/>
            </w:pPr>
            <w:r w:rsidRPr="003E4DF6">
              <w:rPr>
                <w:b w:val="0"/>
              </w:rPr>
              <w:t xml:space="preserve">Objektivi specifik </w:t>
            </w:r>
            <w:r w:rsidR="00942009">
              <w:rPr>
                <w:b w:val="0"/>
              </w:rPr>
              <w:t>IV.</w:t>
            </w:r>
            <w:r w:rsidRPr="003E4DF6">
              <w:rPr>
                <w:b w:val="0"/>
              </w:rPr>
              <w:t>1:</w:t>
            </w:r>
          </w:p>
        </w:tc>
        <w:tc>
          <w:tcPr>
            <w:tcW w:w="4072" w:type="pct"/>
          </w:tcPr>
          <w:p w:rsidR="00942009" w:rsidRPr="00F32C03" w:rsidRDefault="00942009" w:rsidP="00690EA6">
            <w:pPr>
              <w:spacing w:line="276" w:lineRule="auto"/>
              <w:jc w:val="both"/>
              <w:cnfStyle w:val="100000000000" w:firstRow="1" w:lastRow="0" w:firstColumn="0" w:lastColumn="0" w:oddVBand="0" w:evenVBand="0" w:oddHBand="0" w:evenHBand="0" w:firstRowFirstColumn="0" w:firstRowLastColumn="0" w:lastRowFirstColumn="0" w:lastRowLastColumn="0"/>
              <w:rPr>
                <w:b w:val="0"/>
              </w:rPr>
            </w:pPr>
            <w:r w:rsidRPr="00F32C03">
              <w:rPr>
                <w:b w:val="0"/>
              </w:rPr>
              <w:t>Fuqizimi i mekanizmit kombëtar të barazisë gjinore</w:t>
            </w:r>
          </w:p>
          <w:p w:rsidR="00953442" w:rsidRPr="0098334D" w:rsidRDefault="00953442" w:rsidP="00690EA6">
            <w:pPr>
              <w:spacing w:line="276" w:lineRule="auto"/>
              <w:cnfStyle w:val="100000000000" w:firstRow="1" w:lastRow="0" w:firstColumn="0" w:lastColumn="0" w:oddVBand="0" w:evenVBand="0" w:oddHBand="0" w:evenHBand="0" w:firstRowFirstColumn="0" w:firstRowLastColumn="0" w:lastRowFirstColumn="0" w:lastRowLastColumn="0"/>
            </w:pPr>
          </w:p>
        </w:tc>
      </w:tr>
      <w:tr w:rsidR="00953442" w:rsidRPr="003E4DF6" w:rsidTr="00FA2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 w:type="pct"/>
          </w:tcPr>
          <w:p w:rsidR="00953442" w:rsidRPr="003E4DF6" w:rsidRDefault="00953442" w:rsidP="00690EA6">
            <w:pPr>
              <w:spacing w:line="276" w:lineRule="auto"/>
              <w:rPr>
                <w:b w:val="0"/>
              </w:rPr>
            </w:pPr>
            <w:r w:rsidRPr="003E4DF6">
              <w:rPr>
                <w:b w:val="0"/>
              </w:rPr>
              <w:t xml:space="preserve">Objektivi specifik </w:t>
            </w:r>
            <w:r w:rsidR="00942009">
              <w:rPr>
                <w:b w:val="0"/>
              </w:rPr>
              <w:t>IV.</w:t>
            </w:r>
            <w:r w:rsidRPr="003E4DF6">
              <w:rPr>
                <w:b w:val="0"/>
              </w:rPr>
              <w:t>2:</w:t>
            </w:r>
          </w:p>
        </w:tc>
        <w:tc>
          <w:tcPr>
            <w:tcW w:w="4072" w:type="pct"/>
          </w:tcPr>
          <w:p w:rsidR="00953442" w:rsidRPr="0098334D" w:rsidRDefault="00942009" w:rsidP="00690EA6">
            <w:pPr>
              <w:spacing w:line="276" w:lineRule="auto"/>
              <w:cnfStyle w:val="000000100000" w:firstRow="0" w:lastRow="0" w:firstColumn="0" w:lastColumn="0" w:oddVBand="0" w:evenVBand="0" w:oddHBand="1" w:evenHBand="0" w:firstRowFirstColumn="0" w:firstRowLastColumn="0" w:lastRowFirstColumn="0" w:lastRowLastColumn="0"/>
            </w:pPr>
            <w:r w:rsidRPr="00D72636">
              <w:t>Monitorimi i zbatimit të programeve në të cilat është aplikuar buxhetimi i përgjigjshëm gjinor, në nivel qendror.</w:t>
            </w:r>
          </w:p>
        </w:tc>
      </w:tr>
      <w:tr w:rsidR="00942009" w:rsidRPr="003E4DF6" w:rsidTr="00FA2CEF">
        <w:tc>
          <w:tcPr>
            <w:cnfStyle w:val="001000000000" w:firstRow="0" w:lastRow="0" w:firstColumn="1" w:lastColumn="0" w:oddVBand="0" w:evenVBand="0" w:oddHBand="0" w:evenHBand="0" w:firstRowFirstColumn="0" w:firstRowLastColumn="0" w:lastRowFirstColumn="0" w:lastRowLastColumn="0"/>
            <w:tcW w:w="928" w:type="pct"/>
          </w:tcPr>
          <w:p w:rsidR="00942009" w:rsidRPr="003E4DF6" w:rsidRDefault="00942009" w:rsidP="00690EA6">
            <w:pPr>
              <w:spacing w:line="276" w:lineRule="auto"/>
              <w:rPr>
                <w:b w:val="0"/>
              </w:rPr>
            </w:pPr>
            <w:r>
              <w:rPr>
                <w:b w:val="0"/>
              </w:rPr>
              <w:t>Objektivi specifik IV.3:</w:t>
            </w:r>
          </w:p>
        </w:tc>
        <w:tc>
          <w:tcPr>
            <w:tcW w:w="4072" w:type="pct"/>
          </w:tcPr>
          <w:p w:rsidR="00942009" w:rsidRPr="00D72636" w:rsidRDefault="00942009" w:rsidP="00690EA6">
            <w:pPr>
              <w:spacing w:line="276" w:lineRule="auto"/>
              <w:cnfStyle w:val="000000000000" w:firstRow="0" w:lastRow="0" w:firstColumn="0" w:lastColumn="0" w:oddVBand="0" w:evenVBand="0" w:oddHBand="0" w:evenHBand="0" w:firstRowFirstColumn="0" w:firstRowLastColumn="0" w:lastRowFirstColumn="0" w:lastRowLastColumn="0"/>
            </w:pPr>
            <w:r w:rsidRPr="00D72636">
              <w:t>Mbështetja e Njësive të Vetëqeverisjes Vendore për njohjen dhe zbatimin e detyrimit ligjor për aplikimin e buxhetimit të përgjigjshëm gjinor.</w:t>
            </w:r>
          </w:p>
        </w:tc>
      </w:tr>
    </w:tbl>
    <w:p w:rsidR="004604EF" w:rsidRDefault="004604EF" w:rsidP="004604EF">
      <w:pPr>
        <w:rPr>
          <w:b/>
          <w:color w:val="1F497D" w:themeColor="text2"/>
          <w:shd w:val="clear" w:color="auto" w:fill="FABF8F" w:themeFill="accent6" w:themeFillTint="99"/>
        </w:rPr>
      </w:pPr>
    </w:p>
    <w:p w:rsidR="00F9237B" w:rsidRDefault="00F9237B" w:rsidP="00F9237B">
      <w:pPr>
        <w:jc w:val="both"/>
        <w:rPr>
          <w:b/>
        </w:rPr>
      </w:pPr>
      <w:r w:rsidRPr="00F9237B">
        <w:t>N</w:t>
      </w:r>
      <w:r>
        <w:t>ën o</w:t>
      </w:r>
      <w:r w:rsidRPr="00F9237B">
        <w:t>bjektivi</w:t>
      </w:r>
      <w:r>
        <w:t>n specifik IV.1 “</w:t>
      </w:r>
      <w:r w:rsidRPr="00F32C03">
        <w:rPr>
          <w:b/>
        </w:rPr>
        <w:t>Fuqizimi i mekanizmit kombëtar të barazisë gjinore</w:t>
      </w:r>
      <w:r>
        <w:rPr>
          <w:b/>
        </w:rPr>
        <w:t>”, janë parashikuar:</w:t>
      </w:r>
    </w:p>
    <w:p w:rsidR="00F9237B" w:rsidRDefault="00F9237B" w:rsidP="00F9237B">
      <w:pPr>
        <w:jc w:val="both"/>
        <w:rPr>
          <w:b/>
        </w:rPr>
      </w:pPr>
    </w:p>
    <w:p w:rsidR="00F9237B" w:rsidRDefault="00F9237B" w:rsidP="00F9237B">
      <w:pPr>
        <w:jc w:val="both"/>
        <w:rPr>
          <w:b/>
        </w:rPr>
      </w:pPr>
      <w:r>
        <w:rPr>
          <w:b/>
        </w:rPr>
        <w:t>Rezultati i arritshëm:</w:t>
      </w:r>
    </w:p>
    <w:p w:rsidR="00F9237B" w:rsidRDefault="00F9237B" w:rsidP="00F9237B">
      <w:pPr>
        <w:jc w:val="both"/>
      </w:pPr>
      <w:r w:rsidRPr="00D72636">
        <w:t>i. Mekanizmi kombëtar i barazisë gjinore i fuqizuar me burime të shtuara njerëzore, finaciare e infrastrukturore.</w:t>
      </w:r>
    </w:p>
    <w:p w:rsidR="00F9237B" w:rsidRDefault="00F9237B" w:rsidP="00F9237B">
      <w:pPr>
        <w:jc w:val="both"/>
      </w:pPr>
    </w:p>
    <w:p w:rsidR="00F9237B" w:rsidRPr="00F9237B" w:rsidRDefault="00F9237B" w:rsidP="00F9237B">
      <w:pPr>
        <w:jc w:val="both"/>
        <w:rPr>
          <w:b/>
        </w:rPr>
      </w:pPr>
      <w:r w:rsidRPr="00F9237B">
        <w:rPr>
          <w:b/>
        </w:rPr>
        <w:t>Treguesi:</w:t>
      </w:r>
    </w:p>
    <w:p w:rsidR="00F9237B" w:rsidRDefault="00F9237B" w:rsidP="00F9237B">
      <w:pPr>
        <w:ind w:left="810" w:hanging="810"/>
        <w:jc w:val="both"/>
      </w:pPr>
      <w:r w:rsidRPr="00D72636">
        <w:t xml:space="preserve">IV.1.a. </w:t>
      </w:r>
      <w:r>
        <w:tab/>
      </w:r>
      <w:r w:rsidRPr="00D72636">
        <w:t>Përqindja e buxhetit dedikuar strukturës shtetërore kryesore përgjegjëse të Barazisë Gjinore.</w:t>
      </w:r>
    </w:p>
    <w:p w:rsidR="00F9237B" w:rsidRDefault="00F9237B" w:rsidP="00F9237B">
      <w:pPr>
        <w:ind w:left="810" w:hanging="810"/>
        <w:jc w:val="both"/>
      </w:pPr>
    </w:p>
    <w:p w:rsidR="00F9237B" w:rsidRPr="00F9237B" w:rsidRDefault="00F9237B" w:rsidP="00F9237B">
      <w:pPr>
        <w:ind w:left="810" w:hanging="810"/>
        <w:jc w:val="both"/>
        <w:rPr>
          <w:b/>
        </w:rPr>
      </w:pPr>
      <w:r w:rsidRPr="00F9237B">
        <w:rPr>
          <w:b/>
        </w:rPr>
        <w:t>Masat:</w:t>
      </w:r>
    </w:p>
    <w:p w:rsidR="00F9237B" w:rsidRPr="00F9237B" w:rsidRDefault="00F9237B" w:rsidP="00F9237B">
      <w:pPr>
        <w:jc w:val="both"/>
        <w:rPr>
          <w:lang w:val="en-US"/>
        </w:rPr>
      </w:pPr>
      <w:r w:rsidRPr="00F9237B">
        <w:rPr>
          <w:lang w:val="en-US"/>
        </w:rPr>
        <w:t>IV.1.1. Fuqizimiirolittë KKBGJ dhekrijimiigrupitndërinstitucionaltëpunëspërstatistikatgjinore</w:t>
      </w:r>
      <w:r w:rsidR="00AF180D">
        <w:rPr>
          <w:lang w:val="en-US"/>
        </w:rPr>
        <w:t>.</w:t>
      </w:r>
    </w:p>
    <w:p w:rsidR="00F9237B" w:rsidRPr="00F9237B" w:rsidRDefault="00F9237B" w:rsidP="00F9237B">
      <w:pPr>
        <w:ind w:left="810" w:hanging="810"/>
        <w:jc w:val="both"/>
      </w:pPr>
      <w:r w:rsidRPr="00F9237B">
        <w:rPr>
          <w:lang w:val="en-US"/>
        </w:rPr>
        <w:t>IV.1.2.  Fuqizimii</w:t>
      </w:r>
      <w:r w:rsidRPr="00F9237B">
        <w:t>Strukturës Shtetërore kryesore përgjegjëse të Barazisë Gjinore</w:t>
      </w:r>
      <w:r w:rsidR="00AF180D">
        <w:t>.</w:t>
      </w:r>
    </w:p>
    <w:p w:rsidR="00F9237B" w:rsidRDefault="00F9237B" w:rsidP="00F9237B">
      <w:pPr>
        <w:ind w:left="810" w:hanging="810"/>
        <w:jc w:val="both"/>
        <w:rPr>
          <w:b/>
        </w:rPr>
      </w:pPr>
    </w:p>
    <w:p w:rsidR="00F9237B" w:rsidRPr="00F9237B" w:rsidRDefault="00F9237B" w:rsidP="00F9237B">
      <w:pPr>
        <w:jc w:val="both"/>
      </w:pPr>
      <w:r w:rsidRPr="00F9237B">
        <w:t xml:space="preserve">Nën </w:t>
      </w:r>
      <w:r>
        <w:rPr>
          <w:b/>
        </w:rPr>
        <w:t>objektivin specifik IV.2 “</w:t>
      </w:r>
      <w:r w:rsidRPr="00F32C03">
        <w:rPr>
          <w:b/>
        </w:rPr>
        <w:t>Monitorimi i zbatimit të programeve në të cilat është aplikuar buxhetimi i përgji</w:t>
      </w:r>
      <w:r>
        <w:rPr>
          <w:b/>
        </w:rPr>
        <w:t xml:space="preserve">gjshëm gjinor, në nivel qendror”, </w:t>
      </w:r>
      <w:r w:rsidRPr="00F9237B">
        <w:t>janë parashikuar:</w:t>
      </w:r>
    </w:p>
    <w:p w:rsidR="00F9237B" w:rsidRPr="00F32C03" w:rsidRDefault="00F9237B" w:rsidP="00F9237B">
      <w:pPr>
        <w:rPr>
          <w:b/>
        </w:rPr>
      </w:pPr>
    </w:p>
    <w:p w:rsidR="00F9237B" w:rsidRDefault="00F9237B" w:rsidP="00F9237B">
      <w:pPr>
        <w:jc w:val="both"/>
        <w:rPr>
          <w:b/>
        </w:rPr>
      </w:pPr>
      <w:r>
        <w:rPr>
          <w:b/>
        </w:rPr>
        <w:t>Rezultati i arritshëm:</w:t>
      </w:r>
    </w:p>
    <w:p w:rsidR="00F9237B" w:rsidRDefault="001C6913" w:rsidP="00F9237B">
      <w:pPr>
        <w:jc w:val="both"/>
      </w:pPr>
      <w:r w:rsidRPr="00D72636">
        <w:t>i. Buxheti i alokuar dhe i shpenzuar në lidhje me programet buxhetore të raportuara si programe të ndjeshme gjinore, në nivel qendror,  i monitoruar dhe raportuar.</w:t>
      </w:r>
    </w:p>
    <w:p w:rsidR="001C6913" w:rsidRDefault="001C6913" w:rsidP="00F9237B">
      <w:pPr>
        <w:jc w:val="both"/>
      </w:pPr>
    </w:p>
    <w:p w:rsidR="00F9237B" w:rsidRPr="00F9237B" w:rsidRDefault="00F9237B" w:rsidP="00F9237B">
      <w:pPr>
        <w:jc w:val="both"/>
        <w:rPr>
          <w:b/>
        </w:rPr>
      </w:pPr>
      <w:r w:rsidRPr="00F9237B">
        <w:rPr>
          <w:b/>
        </w:rPr>
        <w:t>Treguesi:</w:t>
      </w:r>
    </w:p>
    <w:p w:rsidR="00F9237B" w:rsidRDefault="001C6913" w:rsidP="00F9237B">
      <w:pPr>
        <w:ind w:left="810" w:hanging="810"/>
        <w:jc w:val="both"/>
      </w:pPr>
      <w:r w:rsidRPr="00D72636">
        <w:t>IV.2.a. Numri i ministrive të linjës që publikojnë në faqet e tyre të dhëna mbi monitorimin e zbatimit të programeve në të cilat kanë aplikuar buxhetimin gjinor</w:t>
      </w:r>
      <w:r w:rsidR="00AF180D">
        <w:t>.</w:t>
      </w:r>
    </w:p>
    <w:p w:rsidR="00AF180D" w:rsidRDefault="00AF180D" w:rsidP="00F9237B">
      <w:pPr>
        <w:ind w:left="810" w:hanging="810"/>
        <w:jc w:val="both"/>
      </w:pPr>
      <w:r w:rsidRPr="00182527">
        <w:rPr>
          <w:bCs/>
        </w:rPr>
        <w:t xml:space="preserve">IV.2.b Numri i strategjive te reja që </w:t>
      </w:r>
      <w:r>
        <w:rPr>
          <w:bCs/>
        </w:rPr>
        <w:t>k</w:t>
      </w:r>
      <w:r w:rsidRPr="00182527">
        <w:rPr>
          <w:bCs/>
        </w:rPr>
        <w:t>anë të përfshi</w:t>
      </w:r>
      <w:r>
        <w:rPr>
          <w:bCs/>
        </w:rPr>
        <w:t>r</w:t>
      </w:r>
      <w:r w:rsidRPr="00182527">
        <w:rPr>
          <w:bCs/>
        </w:rPr>
        <w:t>ë integrimin gjinor</w:t>
      </w:r>
      <w:r>
        <w:rPr>
          <w:bCs/>
        </w:rPr>
        <w:t>.</w:t>
      </w:r>
    </w:p>
    <w:p w:rsidR="00AF180D" w:rsidRDefault="00AF180D" w:rsidP="00F9237B">
      <w:pPr>
        <w:ind w:left="810" w:hanging="810"/>
        <w:jc w:val="both"/>
        <w:rPr>
          <w:b/>
        </w:rPr>
      </w:pPr>
    </w:p>
    <w:p w:rsidR="00F9237B" w:rsidRPr="00F9237B" w:rsidRDefault="00F9237B" w:rsidP="00F9237B">
      <w:pPr>
        <w:ind w:left="810" w:hanging="810"/>
        <w:jc w:val="both"/>
        <w:rPr>
          <w:b/>
        </w:rPr>
      </w:pPr>
      <w:r w:rsidRPr="00F9237B">
        <w:rPr>
          <w:b/>
        </w:rPr>
        <w:t>Masa:</w:t>
      </w:r>
    </w:p>
    <w:p w:rsidR="001C6913" w:rsidRDefault="001C6913" w:rsidP="001C6913">
      <w:pPr>
        <w:jc w:val="both"/>
        <w:rPr>
          <w:lang w:val="en-US"/>
        </w:rPr>
      </w:pPr>
      <w:r w:rsidRPr="001C6913">
        <w:rPr>
          <w:lang w:val="en-US"/>
        </w:rPr>
        <w:t>IV.2.1. Rritja e transparencësnëpërdorimin e fondeve</w:t>
      </w:r>
    </w:p>
    <w:p w:rsidR="001C6913" w:rsidRDefault="001C6913" w:rsidP="001C6913">
      <w:pPr>
        <w:jc w:val="both"/>
        <w:rPr>
          <w:lang w:val="en-US"/>
        </w:rPr>
      </w:pPr>
    </w:p>
    <w:p w:rsidR="001C6913" w:rsidRPr="00F9237B" w:rsidRDefault="001C6913" w:rsidP="001C6913">
      <w:pPr>
        <w:jc w:val="both"/>
      </w:pPr>
      <w:r w:rsidRPr="00F9237B">
        <w:t xml:space="preserve">Nën </w:t>
      </w:r>
      <w:r>
        <w:rPr>
          <w:b/>
        </w:rPr>
        <w:t>objektivin specifik IV.3 “</w:t>
      </w:r>
      <w:r w:rsidRPr="00F32C03">
        <w:rPr>
          <w:b/>
        </w:rPr>
        <w:t>Mbështetja e Njësive të Vetëqeverisjes Vendore për njohjen dhe zbatimin e detyrimit ligjor për aplikimin e bu</w:t>
      </w:r>
      <w:r>
        <w:rPr>
          <w:b/>
        </w:rPr>
        <w:t xml:space="preserve">xhetimit të përgjigjshëm gjinor”, </w:t>
      </w:r>
      <w:r w:rsidRPr="00F9237B">
        <w:t>janë parashikuar:</w:t>
      </w:r>
    </w:p>
    <w:p w:rsidR="001C6913" w:rsidRPr="00F32C03" w:rsidRDefault="001C6913" w:rsidP="001C6913">
      <w:pPr>
        <w:rPr>
          <w:b/>
        </w:rPr>
      </w:pPr>
    </w:p>
    <w:p w:rsidR="001C6913" w:rsidRDefault="001C6913" w:rsidP="001C6913">
      <w:pPr>
        <w:jc w:val="both"/>
        <w:rPr>
          <w:b/>
        </w:rPr>
      </w:pPr>
      <w:r>
        <w:rPr>
          <w:b/>
        </w:rPr>
        <w:t>Rezultati i arritshëm:</w:t>
      </w:r>
    </w:p>
    <w:p w:rsidR="001C6913" w:rsidRDefault="001C6913" w:rsidP="001C6913">
      <w:pPr>
        <w:jc w:val="both"/>
      </w:pPr>
      <w:r w:rsidRPr="00D72636">
        <w:t>i. Buxhetet e NJVV reflektojnë zbatimin korrekt të legjislacionit mbi aplikimin e buxhetimit të përgjigjshëm gjinor.</w:t>
      </w:r>
    </w:p>
    <w:p w:rsidR="001C6913" w:rsidRDefault="001C6913" w:rsidP="001C6913">
      <w:pPr>
        <w:jc w:val="both"/>
      </w:pPr>
    </w:p>
    <w:p w:rsidR="001C6913" w:rsidRPr="00F9237B" w:rsidRDefault="001C6913" w:rsidP="001C6913">
      <w:pPr>
        <w:jc w:val="both"/>
        <w:rPr>
          <w:b/>
        </w:rPr>
      </w:pPr>
      <w:r w:rsidRPr="00F9237B">
        <w:rPr>
          <w:b/>
        </w:rPr>
        <w:t>Treguesi:</w:t>
      </w:r>
    </w:p>
    <w:p w:rsidR="001C6913" w:rsidRDefault="001C6913" w:rsidP="001C6913">
      <w:pPr>
        <w:ind w:left="810" w:hanging="810"/>
        <w:jc w:val="both"/>
      </w:pPr>
      <w:r w:rsidRPr="001C6913">
        <w:t>IV.3.a. Numri i bashkive që kryejnë rregullisht analizën gjinore dhe monitorimin e buxhetit nga këndvështrimi gjinor</w:t>
      </w:r>
    </w:p>
    <w:p w:rsidR="001C6913" w:rsidRDefault="001C6913" w:rsidP="001C6913">
      <w:pPr>
        <w:ind w:left="810" w:hanging="810"/>
        <w:jc w:val="both"/>
      </w:pPr>
    </w:p>
    <w:p w:rsidR="001C6913" w:rsidRPr="00F9237B" w:rsidRDefault="001C6913" w:rsidP="001C6913">
      <w:pPr>
        <w:ind w:left="810" w:hanging="810"/>
        <w:jc w:val="both"/>
        <w:rPr>
          <w:b/>
        </w:rPr>
      </w:pPr>
      <w:r>
        <w:rPr>
          <w:b/>
        </w:rPr>
        <w:t>Masa</w:t>
      </w:r>
      <w:r w:rsidRPr="00F9237B">
        <w:rPr>
          <w:b/>
        </w:rPr>
        <w:t>:</w:t>
      </w:r>
    </w:p>
    <w:p w:rsidR="001C6913" w:rsidRPr="001C6913" w:rsidRDefault="001C6913" w:rsidP="001C6913">
      <w:pPr>
        <w:jc w:val="both"/>
        <w:rPr>
          <w:lang w:val="en-US"/>
        </w:rPr>
      </w:pPr>
      <w:r w:rsidRPr="001C6913">
        <w:rPr>
          <w:lang w:val="en-US"/>
        </w:rPr>
        <w:t>IV.3.1. Zbatimii BPGJ nënivel vendor, nëtëgjithabashkitënë vend</w:t>
      </w:r>
    </w:p>
    <w:p w:rsidR="00F9237B" w:rsidRPr="00F32C03" w:rsidRDefault="00F9237B" w:rsidP="00F9237B">
      <w:pPr>
        <w:ind w:left="810" w:hanging="810"/>
        <w:jc w:val="both"/>
        <w:rPr>
          <w:b/>
        </w:rPr>
      </w:pPr>
    </w:p>
    <w:p w:rsidR="004604EF" w:rsidRDefault="004604EF" w:rsidP="004604EF">
      <w:pPr>
        <w:pStyle w:val="Heading1"/>
        <w:spacing w:before="0" w:after="0" w:line="276" w:lineRule="auto"/>
        <w:jc w:val="center"/>
        <w:rPr>
          <w:rFonts w:ascii="Times New Roman" w:hAnsi="Times New Roman"/>
          <w:color w:val="1F497D" w:themeColor="text2"/>
          <w:sz w:val="24"/>
          <w:szCs w:val="24"/>
          <w:shd w:val="clear" w:color="auto" w:fill="FABF8F" w:themeFill="accent6" w:themeFillTint="99"/>
        </w:rPr>
      </w:pPr>
    </w:p>
    <w:p w:rsidR="007354EE" w:rsidRDefault="007354EE" w:rsidP="007354EE"/>
    <w:p w:rsidR="007354EE" w:rsidRPr="007354EE" w:rsidRDefault="007354EE" w:rsidP="007354EE"/>
    <w:p w:rsidR="004604EF" w:rsidRDefault="004604EF" w:rsidP="00690EA6">
      <w:pPr>
        <w:pStyle w:val="Heading1"/>
        <w:shd w:val="clear" w:color="auto" w:fill="FABF8F" w:themeFill="accent6" w:themeFillTint="99"/>
        <w:spacing w:before="0" w:after="0" w:line="276" w:lineRule="auto"/>
        <w:jc w:val="center"/>
        <w:rPr>
          <w:rFonts w:ascii="Times New Roman" w:hAnsi="Times New Roman"/>
          <w:color w:val="1F497D" w:themeColor="text2"/>
          <w:sz w:val="24"/>
          <w:szCs w:val="24"/>
          <w:shd w:val="clear" w:color="auto" w:fill="FABF8F" w:themeFill="accent6" w:themeFillTint="99"/>
        </w:rPr>
      </w:pPr>
    </w:p>
    <w:p w:rsidR="008E1BF7" w:rsidRPr="007927AA" w:rsidRDefault="008E1BF7" w:rsidP="00690EA6">
      <w:pPr>
        <w:pStyle w:val="Heading1"/>
        <w:shd w:val="clear" w:color="auto" w:fill="FABF8F" w:themeFill="accent6" w:themeFillTint="99"/>
        <w:spacing w:before="0" w:after="0" w:line="276" w:lineRule="auto"/>
        <w:jc w:val="center"/>
        <w:rPr>
          <w:rFonts w:ascii="Times New Roman" w:hAnsi="Times New Roman"/>
          <w:bCs w:val="0"/>
          <w:color w:val="1F497D" w:themeColor="text2"/>
          <w:sz w:val="24"/>
          <w:szCs w:val="24"/>
        </w:rPr>
      </w:pPr>
      <w:bookmarkStart w:id="27" w:name="_Toc68774294"/>
      <w:r w:rsidRPr="007927AA">
        <w:rPr>
          <w:rFonts w:ascii="Times New Roman" w:hAnsi="Times New Roman"/>
          <w:color w:val="1F497D" w:themeColor="text2"/>
          <w:sz w:val="24"/>
          <w:szCs w:val="24"/>
          <w:shd w:val="clear" w:color="auto" w:fill="FABF8F" w:themeFill="accent6" w:themeFillTint="99"/>
        </w:rPr>
        <w:t>PJESA II</w:t>
      </w:r>
      <w:r w:rsidR="00A817DD" w:rsidRPr="007927AA">
        <w:rPr>
          <w:rFonts w:ascii="Times New Roman" w:hAnsi="Times New Roman"/>
          <w:color w:val="1F497D" w:themeColor="text2"/>
          <w:sz w:val="24"/>
          <w:szCs w:val="24"/>
          <w:shd w:val="clear" w:color="auto" w:fill="FABF8F" w:themeFill="accent6" w:themeFillTint="99"/>
        </w:rPr>
        <w:t>I</w:t>
      </w:r>
      <w:r w:rsidRPr="007927AA">
        <w:rPr>
          <w:rFonts w:ascii="Times New Roman" w:hAnsi="Times New Roman"/>
          <w:color w:val="1F497D" w:themeColor="text2"/>
          <w:sz w:val="24"/>
          <w:szCs w:val="24"/>
          <w:shd w:val="clear" w:color="auto" w:fill="FABF8F" w:themeFill="accent6" w:themeFillTint="99"/>
        </w:rPr>
        <w:t xml:space="preserve"> – ZBATIMI</w:t>
      </w:r>
      <w:r w:rsidRPr="007927AA">
        <w:rPr>
          <w:rFonts w:ascii="Times New Roman" w:hAnsi="Times New Roman"/>
          <w:color w:val="1F497D" w:themeColor="text2"/>
          <w:sz w:val="24"/>
          <w:szCs w:val="24"/>
        </w:rPr>
        <w:t>, PËRGJEGJËSIA E INSTITUCIONEVE, LLOGARIDHËNIA,</w:t>
      </w:r>
      <w:bookmarkEnd w:id="27"/>
    </w:p>
    <w:p w:rsidR="008E1BF7" w:rsidRPr="007927AA" w:rsidRDefault="008E1BF7" w:rsidP="00690EA6">
      <w:pPr>
        <w:pStyle w:val="Heading1"/>
        <w:shd w:val="clear" w:color="auto" w:fill="FABF8F" w:themeFill="accent6" w:themeFillTint="99"/>
        <w:spacing w:before="0" w:after="0" w:line="276" w:lineRule="auto"/>
        <w:jc w:val="center"/>
        <w:rPr>
          <w:rFonts w:ascii="Times New Roman" w:hAnsi="Times New Roman"/>
          <w:bCs w:val="0"/>
          <w:color w:val="1F497D" w:themeColor="text2"/>
          <w:sz w:val="24"/>
          <w:szCs w:val="24"/>
        </w:rPr>
      </w:pPr>
      <w:bookmarkStart w:id="28" w:name="_Toc57367065"/>
      <w:bookmarkStart w:id="29" w:name="_Toc68774295"/>
      <w:r w:rsidRPr="007927AA">
        <w:rPr>
          <w:rFonts w:ascii="Times New Roman" w:hAnsi="Times New Roman"/>
          <w:color w:val="1F497D" w:themeColor="text2"/>
          <w:sz w:val="24"/>
          <w:szCs w:val="24"/>
        </w:rPr>
        <w:t>RAPORTIMI DHE MONITORIMI</w:t>
      </w:r>
      <w:bookmarkEnd w:id="28"/>
      <w:bookmarkEnd w:id="29"/>
    </w:p>
    <w:p w:rsidR="008E1BF7" w:rsidRPr="00E06E01" w:rsidRDefault="008E1BF7" w:rsidP="00690EA6">
      <w:pPr>
        <w:pStyle w:val="Heading1"/>
        <w:spacing w:before="0" w:after="0" w:line="276" w:lineRule="auto"/>
        <w:rPr>
          <w:rFonts w:ascii="Times New Roman" w:hAnsi="Times New Roman"/>
          <w:color w:val="4F81BD" w:themeColor="accent1"/>
          <w:sz w:val="24"/>
          <w:szCs w:val="24"/>
        </w:rPr>
      </w:pPr>
    </w:p>
    <w:p w:rsidR="0057340A" w:rsidRPr="00D61BA4" w:rsidRDefault="0057340A" w:rsidP="00690EA6">
      <w:pPr>
        <w:spacing w:line="276" w:lineRule="auto"/>
        <w:jc w:val="both"/>
        <w:rPr>
          <w:color w:val="E36C0A" w:themeColor="accent6" w:themeShade="BF"/>
        </w:rPr>
      </w:pPr>
      <w:r w:rsidRPr="00D61BA4">
        <w:rPr>
          <w:b/>
          <w:color w:val="E36C0A" w:themeColor="accent6" w:themeShade="BF"/>
        </w:rPr>
        <w:t>P</w:t>
      </w:r>
      <w:r w:rsidR="003741E5" w:rsidRPr="00D61BA4">
        <w:rPr>
          <w:b/>
          <w:color w:val="E36C0A" w:themeColor="accent6" w:themeShade="BF"/>
        </w:rPr>
        <w:t>ë</w:t>
      </w:r>
      <w:r w:rsidRPr="00D61BA4">
        <w:rPr>
          <w:b/>
          <w:color w:val="E36C0A" w:themeColor="accent6" w:themeShade="BF"/>
        </w:rPr>
        <w:t>rgjegj</w:t>
      </w:r>
      <w:r w:rsidR="003741E5" w:rsidRPr="00D61BA4">
        <w:rPr>
          <w:b/>
          <w:color w:val="E36C0A" w:themeColor="accent6" w:themeShade="BF"/>
        </w:rPr>
        <w:t>ë</w:t>
      </w:r>
      <w:r w:rsidRPr="00D61BA4">
        <w:rPr>
          <w:b/>
          <w:color w:val="E36C0A" w:themeColor="accent6" w:themeShade="BF"/>
        </w:rPr>
        <w:t>sia e Institucioneve</w:t>
      </w:r>
    </w:p>
    <w:p w:rsidR="00CE40DB" w:rsidRDefault="00D326F0" w:rsidP="00690EA6">
      <w:pPr>
        <w:spacing w:line="276" w:lineRule="auto"/>
        <w:jc w:val="both"/>
      </w:pPr>
      <w:r>
        <w:t>Për zbatimin e masave të parashikuara në Planin e Veprimit të Strategjisë Kombëtare të Barazisë Gjinore 2021 – 2030, do të angazhohen një tërësi institucionesh, duke filluar nga ministritë e linjës, institucionet e pavarura, njësitë e vetëqeverisjes vendore, biznesi privat, media, akademia, organizatat e shoqërisë civile dhe organizatat ndërko</w:t>
      </w:r>
      <w:r w:rsidR="00A97345">
        <w:t>m</w:t>
      </w:r>
      <w:r>
        <w:t>bëtare.</w:t>
      </w:r>
    </w:p>
    <w:p w:rsidR="00CE40DB" w:rsidRDefault="00CE40DB" w:rsidP="00690EA6">
      <w:pPr>
        <w:spacing w:line="276" w:lineRule="auto"/>
        <w:jc w:val="both"/>
      </w:pPr>
    </w:p>
    <w:p w:rsidR="00A817DD" w:rsidRDefault="00D326F0" w:rsidP="00690EA6">
      <w:pPr>
        <w:spacing w:line="276" w:lineRule="auto"/>
        <w:jc w:val="both"/>
      </w:pPr>
      <w:r>
        <w:t>Strategjia</w:t>
      </w:r>
      <w:r w:rsidR="00A817DD">
        <w:t xml:space="preserve"> përcakton Ministrinë </w:t>
      </w:r>
      <w:r w:rsidR="00CE40DB">
        <w:t>e Sh</w:t>
      </w:r>
      <w:r w:rsidR="003741E5">
        <w:t>ë</w:t>
      </w:r>
      <w:r w:rsidR="00CE40DB">
        <w:t>ndet</w:t>
      </w:r>
      <w:r w:rsidR="003741E5">
        <w:t>ë</w:t>
      </w:r>
      <w:r w:rsidR="00CE40DB">
        <w:t>sis</w:t>
      </w:r>
      <w:r w:rsidR="003741E5">
        <w:t>ë</w:t>
      </w:r>
      <w:r w:rsidR="00CE40DB">
        <w:t xml:space="preserve"> dhe Mbrojtjes Sociale </w:t>
      </w:r>
      <w:r w:rsidR="00A04C2B">
        <w:t xml:space="preserve">si </w:t>
      </w:r>
      <w:r w:rsidR="00A817DD">
        <w:t xml:space="preserve">institucionin  përgjegjës kryesor të raportimit për progresin e </w:t>
      </w:r>
      <w:r>
        <w:t>saj</w:t>
      </w:r>
      <w:r w:rsidR="00A817DD">
        <w:t xml:space="preserve"> edhe pse pjesa më e madhe e veprimtarive do të kërkojë bashkëpunim ndërmjet aktorëve të ndryshëm, duke përfshirë </w:t>
      </w:r>
      <w:r w:rsidR="00D175A5">
        <w:t xml:space="preserve">edhe </w:t>
      </w:r>
      <w:r w:rsidR="00A87204">
        <w:t xml:space="preserve">organizatat e </w:t>
      </w:r>
      <w:r w:rsidR="00D175A5">
        <w:t>shoqëris</w:t>
      </w:r>
      <w:r w:rsidR="00A817DD">
        <w:t>ë civile</w:t>
      </w:r>
      <w:r w:rsidR="00D175A5">
        <w:t>,</w:t>
      </w:r>
      <w:r w:rsidR="00A87204">
        <w:t xml:space="preserve">kryesisht </w:t>
      </w:r>
      <w:r>
        <w:t xml:space="preserve">në mbrojtje të të drejtave të grave dhe të fokusuara tek fuqizimi i grave, </w:t>
      </w:r>
      <w:r w:rsidR="00A97345">
        <w:t xml:space="preserve">si dhe tek </w:t>
      </w:r>
      <w:r>
        <w:t xml:space="preserve">arritja e barazisë gjinore dhe zvogëlimi i dhunës me bazë gjinore e dhunës në familje. </w:t>
      </w:r>
      <w:r w:rsidR="00D175A5">
        <w:t>Institucionet p</w:t>
      </w:r>
      <w:r w:rsidR="003741E5">
        <w:t>ë</w:t>
      </w:r>
      <w:r w:rsidR="00D175A5">
        <w:t>rgjegj</w:t>
      </w:r>
      <w:r w:rsidR="003741E5">
        <w:t>ë</w:t>
      </w:r>
      <w:r w:rsidR="00D175A5">
        <w:t>se p</w:t>
      </w:r>
      <w:r w:rsidR="003741E5">
        <w:t>ë</w:t>
      </w:r>
      <w:r w:rsidR="00D175A5">
        <w:t xml:space="preserve">r </w:t>
      </w:r>
      <w:r w:rsidR="008303FA">
        <w:t>ç</w:t>
      </w:r>
      <w:r w:rsidR="00D175A5">
        <w:t>do mas</w:t>
      </w:r>
      <w:r w:rsidR="003741E5">
        <w:t>ë</w:t>
      </w:r>
      <w:r w:rsidR="00D175A5">
        <w:t xml:space="preserve"> sipas objektivave specifike dhe fushave t</w:t>
      </w:r>
      <w:r w:rsidR="003741E5">
        <w:t>ë</w:t>
      </w:r>
      <w:r w:rsidR="00D175A5">
        <w:t xml:space="preserve"> politik</w:t>
      </w:r>
      <w:r w:rsidR="003741E5">
        <w:t>ë</w:t>
      </w:r>
      <w:r w:rsidR="00D175A5">
        <w:t>s jan</w:t>
      </w:r>
      <w:r w:rsidR="003741E5">
        <w:t>ë</w:t>
      </w:r>
      <w:r w:rsidR="00D175A5">
        <w:t xml:space="preserve"> t</w:t>
      </w:r>
      <w:r w:rsidR="003741E5">
        <w:t>ë</w:t>
      </w:r>
      <w:r w:rsidR="00D175A5">
        <w:t xml:space="preserve"> p</w:t>
      </w:r>
      <w:r w:rsidR="003741E5">
        <w:t>ë</w:t>
      </w:r>
      <w:r w:rsidR="00D175A5">
        <w:t>rcaktuara n</w:t>
      </w:r>
      <w:r w:rsidR="003741E5">
        <w:t>ë</w:t>
      </w:r>
      <w:r w:rsidR="008303FA">
        <w:t>Matricën e Logjikës së ndërhyrjes në Aneksin 4 të këtij doumenti.</w:t>
      </w:r>
    </w:p>
    <w:p w:rsidR="00CE40DB" w:rsidRDefault="00CE40DB" w:rsidP="00690EA6">
      <w:pPr>
        <w:spacing w:line="276" w:lineRule="auto"/>
        <w:jc w:val="both"/>
      </w:pPr>
    </w:p>
    <w:p w:rsidR="00A817DD" w:rsidRPr="00D61BA4" w:rsidRDefault="004A095F" w:rsidP="00690EA6">
      <w:pPr>
        <w:pStyle w:val="Heading2"/>
        <w:spacing w:before="0" w:line="276" w:lineRule="auto"/>
        <w:rPr>
          <w:rFonts w:ascii="Times New Roman" w:eastAsia="Times New Roman" w:hAnsi="Times New Roman"/>
          <w:color w:val="E36C0A" w:themeColor="accent6" w:themeShade="BF"/>
          <w:spacing w:val="14"/>
          <w:sz w:val="24"/>
          <w:szCs w:val="24"/>
        </w:rPr>
      </w:pPr>
      <w:bookmarkStart w:id="30" w:name="_Toc431753939"/>
      <w:bookmarkStart w:id="31" w:name="_Toc442265928"/>
      <w:bookmarkStart w:id="32" w:name="_Toc442266642"/>
      <w:bookmarkStart w:id="33" w:name="_Toc68774296"/>
      <w:r w:rsidRPr="00D61BA4">
        <w:rPr>
          <w:rFonts w:ascii="Times New Roman" w:hAnsi="Times New Roman"/>
          <w:color w:val="E36C0A" w:themeColor="accent6" w:themeShade="BF"/>
          <w:spacing w:val="14"/>
          <w:sz w:val="24"/>
        </w:rPr>
        <w:lastRenderedPageBreak/>
        <w:t>Llogar</w:t>
      </w:r>
      <w:r w:rsidR="004D0E30" w:rsidRPr="00D61BA4">
        <w:rPr>
          <w:rFonts w:ascii="Times New Roman" w:hAnsi="Times New Roman"/>
          <w:color w:val="E36C0A" w:themeColor="accent6" w:themeShade="BF"/>
          <w:spacing w:val="14"/>
          <w:sz w:val="24"/>
        </w:rPr>
        <w:t>idh</w:t>
      </w:r>
      <w:r w:rsidR="003741E5" w:rsidRPr="00D61BA4">
        <w:rPr>
          <w:rFonts w:ascii="Times New Roman" w:hAnsi="Times New Roman"/>
          <w:color w:val="E36C0A" w:themeColor="accent6" w:themeShade="BF"/>
          <w:spacing w:val="14"/>
          <w:sz w:val="24"/>
        </w:rPr>
        <w:t>ë</w:t>
      </w:r>
      <w:r w:rsidR="004D0E30" w:rsidRPr="00D61BA4">
        <w:rPr>
          <w:rFonts w:ascii="Times New Roman" w:hAnsi="Times New Roman"/>
          <w:color w:val="E36C0A" w:themeColor="accent6" w:themeShade="BF"/>
          <w:spacing w:val="14"/>
          <w:sz w:val="24"/>
        </w:rPr>
        <w:t xml:space="preserve">nia, </w:t>
      </w:r>
      <w:r w:rsidR="00A817DD" w:rsidRPr="00D61BA4">
        <w:rPr>
          <w:rFonts w:ascii="Times New Roman" w:hAnsi="Times New Roman"/>
          <w:color w:val="E36C0A" w:themeColor="accent6" w:themeShade="BF"/>
          <w:spacing w:val="14"/>
          <w:sz w:val="24"/>
        </w:rPr>
        <w:t>Monitorimi</w:t>
      </w:r>
      <w:r w:rsidR="008E3C33" w:rsidRPr="00D61BA4">
        <w:rPr>
          <w:rFonts w:ascii="Times New Roman" w:hAnsi="Times New Roman"/>
          <w:color w:val="E36C0A" w:themeColor="accent6" w:themeShade="BF"/>
          <w:spacing w:val="14"/>
          <w:sz w:val="24"/>
        </w:rPr>
        <w:t xml:space="preserve"> dhe Raportimi</w:t>
      </w:r>
      <w:bookmarkEnd w:id="30"/>
      <w:bookmarkEnd w:id="31"/>
      <w:bookmarkEnd w:id="32"/>
      <w:bookmarkEnd w:id="33"/>
    </w:p>
    <w:p w:rsidR="00D61BA4" w:rsidRPr="00D61BA4" w:rsidRDefault="00D61BA4" w:rsidP="00690EA6">
      <w:pPr>
        <w:autoSpaceDE w:val="0"/>
        <w:autoSpaceDN w:val="0"/>
        <w:adjustRightInd w:val="0"/>
        <w:spacing w:line="276" w:lineRule="auto"/>
        <w:jc w:val="both"/>
        <w:rPr>
          <w:b/>
        </w:rPr>
      </w:pPr>
      <w:r w:rsidRPr="00D61BA4">
        <w:rPr>
          <w:b/>
        </w:rPr>
        <w:t>Llogaridhënia</w:t>
      </w:r>
    </w:p>
    <w:p w:rsidR="00363C13" w:rsidRDefault="00A817DD" w:rsidP="00690EA6">
      <w:pPr>
        <w:autoSpaceDE w:val="0"/>
        <w:autoSpaceDN w:val="0"/>
        <w:adjustRightInd w:val="0"/>
        <w:spacing w:line="276" w:lineRule="auto"/>
        <w:jc w:val="both"/>
      </w:pPr>
      <w:r w:rsidRPr="009A3AAA">
        <w:t>Kuadri monitorues do të ushqejë orie</w:t>
      </w:r>
      <w:r w:rsidR="00363C13">
        <w:t>ntimin e politikave n</w:t>
      </w:r>
      <w:r w:rsidR="00AF180D">
        <w:t>ë</w:t>
      </w:r>
      <w:r w:rsidR="00363C13">
        <w:t xml:space="preserve"> kuad</w:t>
      </w:r>
      <w:r w:rsidR="00AF180D">
        <w:t>ë</w:t>
      </w:r>
      <w:r w:rsidR="00363C13">
        <w:t>r të</w:t>
      </w:r>
      <w:r w:rsidRPr="009A3AAA">
        <w:t xml:space="preserve"> Sistemit t</w:t>
      </w:r>
      <w:r w:rsidR="00363C13">
        <w:t>ë Planifikimit të</w:t>
      </w:r>
      <w:r w:rsidRPr="009A3AAA">
        <w:t xml:space="preserve"> Integruar (SPI) i cili është sistemi kryesor vendimmarrës që përcakton drejtimin strategjik dhe alokimin e </w:t>
      </w:r>
      <w:r w:rsidR="00363C13">
        <w:t>burimeve</w:t>
      </w:r>
      <w:r w:rsidRPr="009A3AAA">
        <w:t xml:space="preserve"> të vendit. Ai do të furnizojë me raporte monitoruese dhe vlerësuese Grupin e Menaxhimit të Integruar të Politikave (GMIP), për Sektorin e Punësimit dhe atë Social, i ngritur me Urdhërin e Kryeministrit Nr.129 datë 21.09.2015 “Për marrjen e masave institucionale dhe operacionale për zbatimin e qasjes sektoriale dhe krijimin e Grupeve të Menaxhimit të Integruar të Politikave (GMIP)</w:t>
      </w:r>
      <w:r>
        <w:t xml:space="preserve"> t</w:t>
      </w:r>
      <w:r w:rsidR="003741E5">
        <w:t>ë</w:t>
      </w:r>
      <w:r>
        <w:t xml:space="preserve"> cilat </w:t>
      </w:r>
      <w:r w:rsidRPr="009A3AAA">
        <w:t xml:space="preserve">monitorojnë reformat  sektoriale në Shqipëri në përputhje me Prioritetet e Qeverisë, Strategjinë Kombëtare për Zhvillim dhe Integrim (SKZHI), procesin e Programit Buxhetor Afatmesëm (PBA), procesin e anëtarësimit në BE dhe detyrimet ndërkombëtare të Shqipërisë. </w:t>
      </w:r>
      <w:r w:rsidR="008303FA" w:rsidRPr="008303FA">
        <w:t>Përqasja dhe rishikimi i dokumentit strategjik do të jetë sipas kërkesave të VKM-së nr. 290, datë 11.4.2020, “Për krijimin e bazës së të dhënave shtetërore të sistemit informatik të planifikimit të integruar (SIPI/IPSIS), për të siguruar përputhshmërinë me sistemin IPSIS”.</w:t>
      </w:r>
    </w:p>
    <w:p w:rsidR="00AF180D" w:rsidRDefault="00AF180D" w:rsidP="00690EA6">
      <w:pPr>
        <w:autoSpaceDE w:val="0"/>
        <w:autoSpaceDN w:val="0"/>
        <w:adjustRightInd w:val="0"/>
        <w:spacing w:line="276" w:lineRule="auto"/>
        <w:jc w:val="both"/>
      </w:pPr>
    </w:p>
    <w:p w:rsidR="00042035" w:rsidRDefault="00042035" w:rsidP="00042035">
      <w:pPr>
        <w:spacing w:line="276" w:lineRule="auto"/>
        <w:jc w:val="both"/>
      </w:pPr>
      <w:r>
        <w:t>Ndërsa për përcaktimin e bazës së treguesve për masat e reja të propozuara, sugjerohet që të ndërme</w:t>
      </w:r>
      <w:r w:rsidR="00AF180D">
        <w:t>r</w:t>
      </w:r>
      <w:r>
        <w:t>ren veprimet e vlerësimit të situatës dhe përcaktimit të kësaj bazë përmes sondazheve e studimeve.</w:t>
      </w:r>
    </w:p>
    <w:p w:rsidR="00042035" w:rsidRDefault="00042035" w:rsidP="00690EA6">
      <w:pPr>
        <w:autoSpaceDE w:val="0"/>
        <w:autoSpaceDN w:val="0"/>
        <w:adjustRightInd w:val="0"/>
        <w:spacing w:line="276" w:lineRule="auto"/>
        <w:jc w:val="both"/>
      </w:pPr>
    </w:p>
    <w:p w:rsidR="0009203F" w:rsidRPr="0009203F" w:rsidRDefault="0009203F" w:rsidP="00690EA6">
      <w:pPr>
        <w:autoSpaceDE w:val="0"/>
        <w:autoSpaceDN w:val="0"/>
        <w:adjustRightInd w:val="0"/>
        <w:spacing w:line="276" w:lineRule="auto"/>
        <w:jc w:val="both"/>
        <w:rPr>
          <w:b/>
        </w:rPr>
      </w:pPr>
      <w:r w:rsidRPr="0009203F">
        <w:rPr>
          <w:b/>
        </w:rPr>
        <w:t>Monitorimi</w:t>
      </w:r>
    </w:p>
    <w:p w:rsidR="00A817DD" w:rsidRDefault="00A817DD" w:rsidP="00690EA6">
      <w:pPr>
        <w:autoSpaceDE w:val="0"/>
        <w:autoSpaceDN w:val="0"/>
        <w:adjustRightInd w:val="0"/>
        <w:spacing w:line="276" w:lineRule="auto"/>
        <w:jc w:val="both"/>
      </w:pPr>
      <w:r w:rsidRPr="009A3AAA">
        <w:t xml:space="preserve">Monitorimi i progresit të zbatimit të objektivave dhe masave </w:t>
      </w:r>
      <w:r w:rsidR="00363C13">
        <w:t>të kësaj strategjie dhe planit të saj të veprimit</w:t>
      </w:r>
      <w:r w:rsidRPr="009A3AAA">
        <w:t xml:space="preserve"> do të paraqitet në mënyrë periodike </w:t>
      </w:r>
      <w:r w:rsidR="00363C13">
        <w:t xml:space="preserve">edhe në Këshillin Kombëtar të Barazisë Gjinore. MSHMS do të udhëzojë dhe mbështesë gjithashtu bashkitë në zbërthimin e Planit Kombëtar të Veprimit në plane të zbatueshme në nivelin vendor, e në mënyrë të veçantë në përgatitjen e planeve përkatëse në përputhje dhe me Kartën Evropiane për Barazi të grave dhe burrave në jetën vendore. </w:t>
      </w:r>
    </w:p>
    <w:p w:rsidR="00A817DD" w:rsidRDefault="00A817DD" w:rsidP="00690EA6">
      <w:pPr>
        <w:spacing w:line="276" w:lineRule="auto"/>
        <w:jc w:val="both"/>
      </w:pPr>
      <w:r>
        <w:t xml:space="preserve">Gjatë punës së përditshme, përgjegjësia për monitorimin e zbatimit të Planit të Veprimit qëndron te </w:t>
      </w:r>
      <w:r w:rsidR="00AF180D">
        <w:t>nëpunëset/</w:t>
      </w:r>
      <w:r>
        <w:t xml:space="preserve">nëpunësit </w:t>
      </w:r>
      <w:r w:rsidR="00363C13">
        <w:t xml:space="preserve">e barazisë gjinore dhe </w:t>
      </w:r>
      <w:r w:rsidR="00AF180D">
        <w:t>koordinatoret/</w:t>
      </w:r>
      <w:r w:rsidR="00363C13">
        <w:t xml:space="preserve">koordinatorët vendorë për trajtimine  rasteve të dhunës në familje. </w:t>
      </w:r>
    </w:p>
    <w:p w:rsidR="00A817DD" w:rsidRDefault="008E3C33" w:rsidP="00690EA6">
      <w:pPr>
        <w:spacing w:line="276" w:lineRule="auto"/>
        <w:jc w:val="both"/>
      </w:pPr>
      <w:r>
        <w:t xml:space="preserve">MSHMS </w:t>
      </w:r>
      <w:r w:rsidR="00A817DD">
        <w:t>ka rol koordinues dhe raporton në mënyrë periodike mbi ecurinë e zbatimit vjetor</w:t>
      </w:r>
      <w:r w:rsidR="00A97345">
        <w:t>.</w:t>
      </w:r>
    </w:p>
    <w:p w:rsidR="00A817DD" w:rsidRDefault="00A817DD" w:rsidP="00690EA6">
      <w:pPr>
        <w:spacing w:line="276" w:lineRule="auto"/>
        <w:jc w:val="both"/>
      </w:pPr>
      <w:r w:rsidRPr="00B17A80">
        <w:t>Organizatat e shoqërisë civile</w:t>
      </w:r>
      <w:r>
        <w:t xml:space="preserve"> luajnë gjithashtu një rol të rëndësishëm në ndërgjegjësimin rreth problemeve në zbatimin dhe në mbështetjen e proces</w:t>
      </w:r>
      <w:r w:rsidR="00135EC4">
        <w:t>eve të mbledhjes së të dhënave, ofrimit të shërbimeve dhe zbatimit të legjislacionit e politikave në tërësi për avancimin drejt barazisë gjinore.</w:t>
      </w:r>
    </w:p>
    <w:p w:rsidR="0009203F" w:rsidRDefault="0009203F" w:rsidP="0009203F">
      <w:pPr>
        <w:spacing w:line="276" w:lineRule="auto"/>
        <w:jc w:val="both"/>
      </w:pPr>
      <w:r>
        <w:t xml:space="preserve">Krahas zbatimit të masave të përcaktuara në Strategji dhe Planin e Veprimit, monitorimi i vazhdueshëm i strukturave të angazhuara për përmbushjen e detyrimeve që rrjedhin nga ky dokument konsiderohet i nevojshëm për të analizuar gjendjen reale gjatë zbatimit të tij me qëllim përmbushjen e objektivave në mënyrë sa më efektive. </w:t>
      </w:r>
    </w:p>
    <w:p w:rsidR="0009203F" w:rsidRDefault="0009203F" w:rsidP="0009203F">
      <w:pPr>
        <w:spacing w:line="276" w:lineRule="auto"/>
        <w:jc w:val="both"/>
      </w:pPr>
      <w:r>
        <w:t>M</w:t>
      </w:r>
      <w:r w:rsidR="00042035">
        <w:t>ë</w:t>
      </w:r>
      <w:r>
        <w:t xml:space="preserve"> konkretisht do t</w:t>
      </w:r>
      <w:r w:rsidR="00042035">
        <w:t>ë</w:t>
      </w:r>
      <w:r>
        <w:t xml:space="preserve"> nd</w:t>
      </w:r>
      <w:r w:rsidR="00042035">
        <w:t>ë</w:t>
      </w:r>
      <w:r>
        <w:t>rmerren k</w:t>
      </w:r>
      <w:r w:rsidR="00042035">
        <w:t>ë</w:t>
      </w:r>
      <w:r>
        <w:t xml:space="preserve">to masa: </w:t>
      </w:r>
    </w:p>
    <w:p w:rsidR="0009203F" w:rsidRDefault="0009203F" w:rsidP="00042035">
      <w:pPr>
        <w:pStyle w:val="ListParagraph"/>
        <w:numPr>
          <w:ilvl w:val="0"/>
          <w:numId w:val="27"/>
        </w:numPr>
        <w:spacing w:line="276" w:lineRule="auto"/>
        <w:jc w:val="both"/>
      </w:pPr>
      <w:r>
        <w:t xml:space="preserve">do të monitorohen treguesit e përcaktuar në strategji; </w:t>
      </w:r>
    </w:p>
    <w:p w:rsidR="0009203F" w:rsidRDefault="0009203F" w:rsidP="00042035">
      <w:pPr>
        <w:pStyle w:val="ListParagraph"/>
        <w:numPr>
          <w:ilvl w:val="0"/>
          <w:numId w:val="27"/>
        </w:numPr>
        <w:spacing w:line="276" w:lineRule="auto"/>
        <w:jc w:val="both"/>
      </w:pPr>
      <w:r>
        <w:t xml:space="preserve">do të rekomandohen ndryshime në programet sektoriale, duke pasur parasysh arritjet, rrethanat, risqet dhe rreziqet si dhe eksperiencat e mëparshme, si dhe në përputhje me </w:t>
      </w:r>
      <w:r>
        <w:lastRenderedPageBreak/>
        <w:t xml:space="preserve">rekomandimet e progres raporteve të Bashkimit Evropian </w:t>
      </w:r>
      <w:r w:rsidR="00AF180D">
        <w:t xml:space="preserve">dhe </w:t>
      </w:r>
      <w:r>
        <w:t>dokumentave t</w:t>
      </w:r>
      <w:r w:rsidR="00042035">
        <w:t>ë</w:t>
      </w:r>
      <w:r>
        <w:t xml:space="preserve"> tjer</w:t>
      </w:r>
      <w:r w:rsidR="00042035">
        <w:t>ë</w:t>
      </w:r>
      <w:r>
        <w:t xml:space="preserve"> nd</w:t>
      </w:r>
      <w:r w:rsidR="00042035">
        <w:t>ë</w:t>
      </w:r>
      <w:r>
        <w:t>rkomb</w:t>
      </w:r>
      <w:r w:rsidR="00042035">
        <w:t>ë</w:t>
      </w:r>
      <w:r>
        <w:t>tar</w:t>
      </w:r>
      <w:r w:rsidR="00042035">
        <w:t>ë</w:t>
      </w:r>
      <w:r>
        <w:t xml:space="preserve">; </w:t>
      </w:r>
    </w:p>
    <w:p w:rsidR="0009203F" w:rsidRDefault="0009203F" w:rsidP="00042035">
      <w:pPr>
        <w:pStyle w:val="ListParagraph"/>
        <w:numPr>
          <w:ilvl w:val="0"/>
          <w:numId w:val="27"/>
        </w:numPr>
        <w:spacing w:line="276" w:lineRule="auto"/>
        <w:jc w:val="both"/>
      </w:pPr>
      <w:r>
        <w:t xml:space="preserve">do të sigurohen konsultime me palët e interesit, përfshirë shpërndarjen sistematike të informacionit për publikun; </w:t>
      </w:r>
    </w:p>
    <w:p w:rsidR="0009203F" w:rsidRDefault="0009203F" w:rsidP="00042035">
      <w:pPr>
        <w:pStyle w:val="ListParagraph"/>
        <w:numPr>
          <w:ilvl w:val="0"/>
          <w:numId w:val="27"/>
        </w:numPr>
        <w:spacing w:line="276" w:lineRule="auto"/>
        <w:jc w:val="both"/>
      </w:pPr>
      <w:r>
        <w:t xml:space="preserve">monitorimi do të kryhet bazuar në raporte vjetore përmonitorimin dhe koordinimin e zbatimit të objektivave dhe masave të planit të veprimit. </w:t>
      </w:r>
    </w:p>
    <w:p w:rsidR="00042035" w:rsidRDefault="0009203F" w:rsidP="00690EA6">
      <w:pPr>
        <w:spacing w:line="276" w:lineRule="auto"/>
        <w:jc w:val="both"/>
      </w:pPr>
      <w:r>
        <w:t xml:space="preserve">Përmirësimet në sistemin e monitorimit dhe vlerësimit synojnë të lehtësojnë/ndihmojnë në përafrimin e kuadrit strategjik dhe prioriteteve në fusha të ndryshme dhe të informojnë për politikat e vendit të lidhura sigurinë në komunitet. </w:t>
      </w:r>
    </w:p>
    <w:p w:rsidR="00042035" w:rsidRDefault="00042035" w:rsidP="00690EA6">
      <w:pPr>
        <w:spacing w:line="276" w:lineRule="auto"/>
        <w:jc w:val="both"/>
      </w:pPr>
    </w:p>
    <w:p w:rsidR="0009203F" w:rsidRPr="00E673AA" w:rsidRDefault="00042035" w:rsidP="00690EA6">
      <w:pPr>
        <w:spacing w:line="276" w:lineRule="auto"/>
        <w:jc w:val="both"/>
        <w:rPr>
          <w:b/>
          <w:bCs/>
        </w:rPr>
      </w:pPr>
      <w:r w:rsidRPr="00E673AA">
        <w:rPr>
          <w:b/>
          <w:bCs/>
        </w:rPr>
        <w:t>Vlerësimi</w:t>
      </w:r>
    </w:p>
    <w:p w:rsidR="00D61BA4" w:rsidRDefault="00D61BA4" w:rsidP="00690EA6">
      <w:pPr>
        <w:spacing w:line="276" w:lineRule="auto"/>
        <w:jc w:val="both"/>
      </w:pPr>
      <w:r>
        <w:t>Për shkak të kohëzgjatjes dhjetëvjeçare të zbatimit të planit të veprimit dhe përpthjes së saj me OZHQ-të, është menduar që përveç monitorimeve vjetore të zbatimit të këtij plani veprimi, të ketë edhe një proces vlerësimi të pëgjithshëm në vitin e pestë të zbatimit të starategjisë. Bazuar mbi këtë vlerësim mund të ndyshohen/hiqen (nëse janë realizuar plotësisht) dhe shtohen jovetëm veprime e masa, por edhe objektiva specifikë nën qëllimet strategjike bazë të dokumentit.</w:t>
      </w:r>
    </w:p>
    <w:p w:rsidR="00D61BA4" w:rsidRDefault="00D61BA4" w:rsidP="00690EA6">
      <w:pPr>
        <w:spacing w:line="276" w:lineRule="auto"/>
        <w:jc w:val="both"/>
      </w:pPr>
    </w:p>
    <w:p w:rsidR="00D61BA4" w:rsidRPr="0009203F" w:rsidRDefault="0009203F" w:rsidP="00690EA6">
      <w:pPr>
        <w:spacing w:line="276" w:lineRule="auto"/>
        <w:jc w:val="both"/>
        <w:rPr>
          <w:b/>
        </w:rPr>
      </w:pPr>
      <w:r w:rsidRPr="0009203F">
        <w:rPr>
          <w:b/>
        </w:rPr>
        <w:t>Raportimi</w:t>
      </w:r>
    </w:p>
    <w:p w:rsidR="00D61BA4" w:rsidRDefault="00D61BA4" w:rsidP="00D61BA4">
      <w:pPr>
        <w:spacing w:line="276" w:lineRule="auto"/>
        <w:jc w:val="both"/>
      </w:pPr>
      <w:r>
        <w:t xml:space="preserve">Të gjithë institucionet të ngarkuara me zbatimin e </w:t>
      </w:r>
      <w:r w:rsidR="0009203F">
        <w:t xml:space="preserve">SKBGJ 2021 </w:t>
      </w:r>
      <w:r w:rsidR="00A97345">
        <w:t>–</w:t>
      </w:r>
      <w:r w:rsidR="0009203F">
        <w:t xml:space="preserve"> 2030</w:t>
      </w:r>
      <w:r>
        <w:t xml:space="preserve">do të hartojnë raporte mbi bazë 6-mujore dhe një vjeçare në zbatim të detyrimeve të përcaktuara në Planin e Veprimit në zbatim të Strategjisë, si dhe do të hedhin të dhëna në sistemin IPSIS. </w:t>
      </w:r>
    </w:p>
    <w:p w:rsidR="00D61BA4" w:rsidRDefault="0009203F" w:rsidP="00D61BA4">
      <w:pPr>
        <w:spacing w:line="276" w:lineRule="auto"/>
        <w:jc w:val="both"/>
      </w:pPr>
      <w:r>
        <w:t>MSHMS</w:t>
      </w:r>
      <w:r w:rsidR="00D61BA4">
        <w:t xml:space="preserve"> do të jetë institucioni </w:t>
      </w:r>
      <w:r w:rsidR="00AF180D">
        <w:t>udhëheqës</w:t>
      </w:r>
      <w:r w:rsidR="00D61BA4">
        <w:t xml:space="preserve">, i cili do të mbledhë, përpunojë dhe analizojë raportet periodike 6-mujore dhe 1-vjeçare që do të përcillen nga të gjitha institucionet e ngarkuara në përmbushje të objektivave dhe masave përkatëse. </w:t>
      </w:r>
    </w:p>
    <w:p w:rsidR="00D61BA4" w:rsidRDefault="00D61BA4" w:rsidP="00D61BA4">
      <w:pPr>
        <w:spacing w:line="276" w:lineRule="auto"/>
        <w:jc w:val="both"/>
      </w:pPr>
      <w:r>
        <w:t xml:space="preserve">Institucionet duhet të raportojnë periodikisht për realizimin e masave, me periodicitet 6 mujor përmes të dhënave të raportuaranë Sistemin Informativ për Planifikimin Strategjik të Integruar (IPSIS) në Këshillin e Ministrave dhe në Sekretariatin Teknik Ndërinstitucional. </w:t>
      </w:r>
    </w:p>
    <w:p w:rsidR="00D61BA4" w:rsidRDefault="00D61BA4" w:rsidP="00690EA6">
      <w:pPr>
        <w:spacing w:line="276" w:lineRule="auto"/>
        <w:jc w:val="both"/>
      </w:pPr>
    </w:p>
    <w:p w:rsidR="007354EE" w:rsidRDefault="007354EE" w:rsidP="00690EA6">
      <w:pPr>
        <w:spacing w:line="276" w:lineRule="auto"/>
        <w:jc w:val="both"/>
      </w:pPr>
    </w:p>
    <w:p w:rsidR="007354EE" w:rsidRDefault="007354EE" w:rsidP="00690EA6">
      <w:pPr>
        <w:spacing w:line="276" w:lineRule="auto"/>
        <w:jc w:val="both"/>
      </w:pPr>
    </w:p>
    <w:p w:rsidR="005C5C03" w:rsidRPr="007927AA" w:rsidRDefault="005C5C03" w:rsidP="00690EA6">
      <w:pPr>
        <w:pStyle w:val="Heading1"/>
        <w:shd w:val="clear" w:color="auto" w:fill="FABF8F" w:themeFill="accent6" w:themeFillTint="99"/>
        <w:spacing w:before="0" w:after="0" w:line="276" w:lineRule="auto"/>
        <w:jc w:val="center"/>
        <w:rPr>
          <w:rFonts w:ascii="Times New Roman" w:hAnsi="Times New Roman"/>
          <w:color w:val="1F497D" w:themeColor="text2"/>
          <w:sz w:val="28"/>
          <w:szCs w:val="28"/>
        </w:rPr>
      </w:pPr>
      <w:bookmarkStart w:id="34" w:name="_Toc68774297"/>
      <w:r w:rsidRPr="007927AA">
        <w:rPr>
          <w:rFonts w:ascii="Times New Roman" w:hAnsi="Times New Roman"/>
          <w:color w:val="1F497D" w:themeColor="text2"/>
          <w:sz w:val="28"/>
          <w:szCs w:val="28"/>
        </w:rPr>
        <w:t>PJESA IV: ANALIZA BUXHETORE</w:t>
      </w:r>
      <w:bookmarkEnd w:id="34"/>
    </w:p>
    <w:p w:rsidR="007927AA" w:rsidRDefault="007927AA" w:rsidP="00690EA6">
      <w:pPr>
        <w:spacing w:line="276" w:lineRule="auto"/>
        <w:jc w:val="both"/>
      </w:pPr>
    </w:p>
    <w:p w:rsidR="00B836F4" w:rsidRPr="00B24FCD" w:rsidRDefault="00B836F4" w:rsidP="00B836F4">
      <w:pPr>
        <w:pStyle w:val="Heading2"/>
      </w:pPr>
      <w:bookmarkStart w:id="35" w:name="_Toc60216538"/>
      <w:bookmarkEnd w:id="12"/>
      <w:bookmarkEnd w:id="13"/>
      <w:bookmarkEnd w:id="14"/>
      <w:bookmarkEnd w:id="15"/>
      <w:bookmarkEnd w:id="16"/>
      <w:r w:rsidRPr="00B24FCD">
        <w:t xml:space="preserve">4.1. Analiza e buxhetit për zbatimin e </w:t>
      </w:r>
      <w:bookmarkEnd w:id="35"/>
      <w:r>
        <w:t>SKBGJ 2021-2023</w:t>
      </w:r>
    </w:p>
    <w:p w:rsidR="00B836F4" w:rsidRDefault="00B836F4" w:rsidP="00B836F4">
      <w:pPr>
        <w:autoSpaceDE w:val="0"/>
        <w:autoSpaceDN w:val="0"/>
        <w:spacing w:line="360" w:lineRule="auto"/>
        <w:jc w:val="both"/>
        <w:rPr>
          <w:color w:val="000000"/>
        </w:rPr>
      </w:pPr>
    </w:p>
    <w:p w:rsidR="00B836F4" w:rsidRPr="003A3E69" w:rsidRDefault="00B836F4" w:rsidP="00B836F4">
      <w:pPr>
        <w:autoSpaceDE w:val="0"/>
        <w:autoSpaceDN w:val="0"/>
        <w:jc w:val="both"/>
        <w:rPr>
          <w:color w:val="000000"/>
          <w:sz w:val="22"/>
        </w:rPr>
      </w:pPr>
      <w:r w:rsidRPr="00C442E2">
        <w:rPr>
          <w:color w:val="000000"/>
        </w:rPr>
        <w:t xml:space="preserve">Ky kapitull përshkruan shpërndarjen </w:t>
      </w:r>
      <w:r>
        <w:rPr>
          <w:color w:val="000000"/>
        </w:rPr>
        <w:t>e kostove indikative dhe</w:t>
      </w:r>
      <w:r w:rsidRPr="00C442E2">
        <w:rPr>
          <w:color w:val="000000"/>
        </w:rPr>
        <w:t xml:space="preserve"> burimeve financiare që financojnë </w:t>
      </w:r>
      <w:r>
        <w:rPr>
          <w:color w:val="000000"/>
        </w:rPr>
        <w:t>masat</w:t>
      </w:r>
      <w:r w:rsidRPr="00C442E2">
        <w:rPr>
          <w:color w:val="000000"/>
        </w:rPr>
        <w:t xml:space="preserve"> e </w:t>
      </w:r>
      <w:r>
        <w:rPr>
          <w:color w:val="000000"/>
        </w:rPr>
        <w:t>Strategjisë Kombëtare të Barazisë Gjinore 2021-2030</w:t>
      </w:r>
      <w:r w:rsidRPr="00C442E2">
        <w:rPr>
          <w:color w:val="000000"/>
        </w:rPr>
        <w:t xml:space="preserve">. </w:t>
      </w:r>
      <w:r w:rsidRPr="00C442E2">
        <w:t xml:space="preserve">Efektet financiare janë përllogaritur </w:t>
      </w:r>
      <w:r>
        <w:t>për</w:t>
      </w:r>
      <w:r w:rsidRPr="00C442E2">
        <w:t xml:space="preserve"> çdo </w:t>
      </w:r>
      <w:r>
        <w:t>masë</w:t>
      </w:r>
      <w:r w:rsidRPr="00C442E2">
        <w:t xml:space="preserve"> bazuar në </w:t>
      </w:r>
      <w:r>
        <w:t>aktivitetet</w:t>
      </w:r>
      <w:r w:rsidRPr="00C442E2">
        <w:t xml:space="preserve"> që janë të parashikuara në Planin e Veprimit. Efektet financiare përballohen nga buxhetet respektive vjetore të institucioneve të ngarkuara</w:t>
      </w:r>
      <w:r>
        <w:t xml:space="preserve"> me zbatimin e masave</w:t>
      </w:r>
      <w:r w:rsidRPr="00C442E2">
        <w:t xml:space="preserve">, </w:t>
      </w:r>
      <w:r>
        <w:t>nga buxhete të</w:t>
      </w:r>
      <w:r w:rsidRPr="00C442E2">
        <w:t xml:space="preserve">i donatorëve </w:t>
      </w:r>
      <w:r>
        <w:t>dhe institucioneve të tjera që janë ngarkuar për zbatimin e</w:t>
      </w:r>
      <w:r w:rsidRPr="00C442E2">
        <w:t xml:space="preserve"> </w:t>
      </w:r>
      <w:r>
        <w:t>një pjesë të masave.</w:t>
      </w:r>
    </w:p>
    <w:p w:rsidR="00B836F4" w:rsidRDefault="00B836F4" w:rsidP="00B836F4">
      <w:pPr>
        <w:autoSpaceDE w:val="0"/>
        <w:autoSpaceDN w:val="0"/>
        <w:jc w:val="both"/>
      </w:pPr>
    </w:p>
    <w:p w:rsidR="00B836F4" w:rsidRPr="003A3E69" w:rsidRDefault="00B836F4" w:rsidP="00B836F4">
      <w:pPr>
        <w:autoSpaceDE w:val="0"/>
        <w:autoSpaceDN w:val="0"/>
        <w:jc w:val="both"/>
        <w:rPr>
          <w:sz w:val="22"/>
          <w:lang w:val="en-US"/>
        </w:rPr>
      </w:pPr>
      <w:r w:rsidRPr="00C442E2">
        <w:t xml:space="preserve">Procesi i kostimit është </w:t>
      </w:r>
      <w:r>
        <w:t>mbëshetur</w:t>
      </w:r>
      <w:r w:rsidRPr="00C442E2">
        <w:t xml:space="preserve"> në konsultimin e dokumentave kombëtare, përfshirë këtu Programi Buxhetor Afatmesëm 2021-2023, si dhe konsultimet me </w:t>
      </w:r>
      <w:r>
        <w:t xml:space="preserve">të gjitha </w:t>
      </w:r>
      <w:r w:rsidRPr="00C442E2">
        <w:t xml:space="preserve">institucionet e </w:t>
      </w:r>
      <w:r w:rsidRPr="00C442E2">
        <w:lastRenderedPageBreak/>
        <w:t>përfshira</w:t>
      </w:r>
      <w:r>
        <w:t>, si dhe kostot historike nga zbatimi i strategjisë pararendëse</w:t>
      </w:r>
      <w:r w:rsidRPr="00C442E2">
        <w:t xml:space="preserve">. </w:t>
      </w:r>
      <w:r w:rsidRPr="00C442E2">
        <w:rPr>
          <w:lang w:val="en-US"/>
        </w:rPr>
        <w:t xml:space="preserve">Plani i veprimit </w:t>
      </w:r>
      <w:r>
        <w:t>shoqërohet</w:t>
      </w:r>
      <w:r w:rsidRPr="00C442E2">
        <w:rPr>
          <w:lang w:val="en-US"/>
        </w:rPr>
        <w:t xml:space="preserve"> me një kostim analitik të secilës </w:t>
      </w:r>
      <w:r>
        <w:t>masë.</w:t>
      </w:r>
    </w:p>
    <w:p w:rsidR="00B836F4" w:rsidRDefault="00B836F4" w:rsidP="00B836F4">
      <w:pPr>
        <w:jc w:val="both"/>
        <w:rPr>
          <w:lang w:val="en-US"/>
        </w:rPr>
      </w:pPr>
    </w:p>
    <w:p w:rsidR="00B836F4" w:rsidRPr="00B24FCD" w:rsidRDefault="00B836F4" w:rsidP="00B836F4">
      <w:pPr>
        <w:jc w:val="both"/>
        <w:rPr>
          <w:color w:val="000000"/>
          <w:sz w:val="22"/>
          <w:lang w:val="en-US"/>
        </w:rPr>
      </w:pPr>
      <w:r w:rsidRPr="00C442E2">
        <w:rPr>
          <w:lang w:val="en-US"/>
        </w:rPr>
        <w:t>Kostoja e përgjithshme e përllogaritur për zbatimin e kë</w:t>
      </w:r>
      <w:r>
        <w:t>ti</w:t>
      </w:r>
      <w:r w:rsidRPr="00C442E2">
        <w:rPr>
          <w:lang w:val="en-US"/>
        </w:rPr>
        <w:t xml:space="preserve">j </w:t>
      </w:r>
      <w:r>
        <w:t>plani</w:t>
      </w:r>
      <w:r>
        <w:rPr>
          <w:lang w:val="en-US"/>
        </w:rPr>
        <w:t xml:space="preserve"> v</w:t>
      </w:r>
      <w:r>
        <w:t>eprimi</w:t>
      </w:r>
      <w:r w:rsidRPr="00C442E2">
        <w:rPr>
          <w:lang w:val="en-US"/>
        </w:rPr>
        <w:t xml:space="preserve"> është </w:t>
      </w:r>
      <w:r>
        <w:rPr>
          <w:b/>
          <w:color w:val="000000"/>
        </w:rPr>
        <w:t>3</w:t>
      </w:r>
      <w:r w:rsidRPr="00434489">
        <w:rPr>
          <w:b/>
          <w:color w:val="000000"/>
        </w:rPr>
        <w:t>,</w:t>
      </w:r>
      <w:r>
        <w:rPr>
          <w:b/>
          <w:color w:val="000000"/>
        </w:rPr>
        <w:t>169</w:t>
      </w:r>
      <w:r w:rsidRPr="00434489">
        <w:rPr>
          <w:b/>
          <w:color w:val="000000"/>
        </w:rPr>
        <w:t>,</w:t>
      </w:r>
      <w:r>
        <w:rPr>
          <w:b/>
          <w:color w:val="000000"/>
        </w:rPr>
        <w:t>156,857</w:t>
      </w:r>
      <w:r w:rsidRPr="00434489">
        <w:rPr>
          <w:b/>
          <w:color w:val="000000"/>
        </w:rPr>
        <w:t xml:space="preserve"> </w:t>
      </w:r>
      <w:r w:rsidRPr="00434489">
        <w:rPr>
          <w:b/>
          <w:lang w:val="en-US"/>
        </w:rPr>
        <w:t>Lek</w:t>
      </w:r>
      <w:r w:rsidRPr="00434489">
        <w:rPr>
          <w:b/>
        </w:rPr>
        <w:t>ë</w:t>
      </w:r>
      <w:r w:rsidRPr="00C442E2">
        <w:rPr>
          <w:lang w:val="en-US"/>
        </w:rPr>
        <w:t xml:space="preserve">, ose </w:t>
      </w:r>
      <w:r>
        <w:rPr>
          <w:b/>
          <w:color w:val="000000"/>
        </w:rPr>
        <w:t>25,557717</w:t>
      </w:r>
      <w:r w:rsidRPr="00434489">
        <w:rPr>
          <w:b/>
          <w:color w:val="000000"/>
          <w:lang w:val="en-US"/>
        </w:rPr>
        <w:t xml:space="preserve"> </w:t>
      </w:r>
      <w:r w:rsidRPr="00434489">
        <w:rPr>
          <w:b/>
          <w:lang w:val="en-US"/>
        </w:rPr>
        <w:t>Euro</w:t>
      </w:r>
      <w:r w:rsidRPr="00C442E2">
        <w:rPr>
          <w:lang w:val="en-US"/>
        </w:rPr>
        <w:t xml:space="preserve">. </w:t>
      </w:r>
      <w:r w:rsidRPr="00C442E2">
        <w:t>Kursi mesatar për referencë është përllogaritur me 12</w:t>
      </w:r>
      <w:r>
        <w:t>4</w:t>
      </w:r>
      <w:r w:rsidRPr="00C442E2">
        <w:t xml:space="preserve"> lek për 1 euro.</w:t>
      </w:r>
      <w:r>
        <w:rPr>
          <w:color w:val="000000"/>
          <w:sz w:val="22"/>
          <w:lang w:val="en-US"/>
        </w:rPr>
        <w:t xml:space="preserve"> </w:t>
      </w:r>
      <w:r>
        <w:rPr>
          <w:color w:val="000000"/>
        </w:rPr>
        <w:t>Tabela pasqyron kostot financiare, burimet e financimit dhe hendekun financiar përgjatë 5 viteve të zbatimit të planit.</w:t>
      </w:r>
    </w:p>
    <w:p w:rsidR="00B836F4" w:rsidRDefault="00B836F4" w:rsidP="00B836F4">
      <w:pPr>
        <w:tabs>
          <w:tab w:val="left" w:pos="2975"/>
        </w:tabs>
        <w:rPr>
          <w:rFonts w:asciiTheme="minorHAnsi" w:hAnsiTheme="minorHAnsi"/>
        </w:rPr>
      </w:pPr>
    </w:p>
    <w:p w:rsidR="00B836F4" w:rsidRDefault="00B836F4" w:rsidP="00B836F4">
      <w:pPr>
        <w:spacing w:line="360" w:lineRule="auto"/>
        <w:jc w:val="both"/>
      </w:pPr>
      <w:r w:rsidRPr="009C53E3">
        <w:rPr>
          <w:noProof/>
          <w:lang w:val="en-US" w:eastAsia="en-US"/>
        </w:rPr>
        <w:drawing>
          <wp:inline distT="0" distB="0" distL="0" distR="0">
            <wp:extent cx="5943600" cy="27927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943600" cy="2792770"/>
                    </a:xfrm>
                    <a:prstGeom prst="rect">
                      <a:avLst/>
                    </a:prstGeom>
                    <a:noFill/>
                    <a:ln w="9525">
                      <a:noFill/>
                      <a:miter lim="800000"/>
                      <a:headEnd/>
                      <a:tailEnd/>
                    </a:ln>
                  </pic:spPr>
                </pic:pic>
              </a:graphicData>
            </a:graphic>
          </wp:inline>
        </w:drawing>
      </w:r>
    </w:p>
    <w:p w:rsidR="00B836F4" w:rsidRDefault="00B836F4" w:rsidP="00B836F4">
      <w:pPr>
        <w:jc w:val="both"/>
        <w:rPr>
          <w:color w:val="000000"/>
        </w:rPr>
      </w:pPr>
    </w:p>
    <w:p w:rsidR="00B836F4" w:rsidRDefault="00B836F4" w:rsidP="00B836F4">
      <w:pPr>
        <w:jc w:val="both"/>
        <w:rPr>
          <w:color w:val="000000"/>
        </w:rPr>
      </w:pPr>
      <w:r>
        <w:rPr>
          <w:color w:val="000000"/>
        </w:rPr>
        <w:t>Qëllimi i Politikës III</w:t>
      </w:r>
      <w:r w:rsidRPr="002334B2">
        <w:rPr>
          <w:color w:val="000000"/>
        </w:rPr>
        <w:t xml:space="preserve">, pritet të ketë në terma financiare peshën më të madhe në zbatimin e </w:t>
      </w:r>
      <w:r>
        <w:rPr>
          <w:color w:val="000000"/>
        </w:rPr>
        <w:t>strategjisë, përkatësisht 68.6%</w:t>
      </w:r>
      <w:r w:rsidRPr="002334B2">
        <w:rPr>
          <w:color w:val="000000"/>
        </w:rPr>
        <w:t xml:space="preserve">. </w:t>
      </w:r>
      <w:r>
        <w:rPr>
          <w:color w:val="000000"/>
        </w:rPr>
        <w:t>Qëllimi i Politikës I kap vlerën 21.2%, ndërsa Qëllimi i Politikës IV dhe II kapin respektivisht 6.9% dhe 3.2 % të kostos së përgjithshme të strategjisë.</w:t>
      </w:r>
    </w:p>
    <w:p w:rsidR="00B836F4" w:rsidRPr="002334B2" w:rsidRDefault="00B836F4" w:rsidP="00B836F4">
      <w:pPr>
        <w:jc w:val="both"/>
        <w:rPr>
          <w:color w:val="000000"/>
        </w:rPr>
      </w:pPr>
    </w:p>
    <w:p w:rsidR="00B836F4" w:rsidRDefault="00B836F4" w:rsidP="00B836F4">
      <w:pPr>
        <w:spacing w:after="160" w:line="259" w:lineRule="auto"/>
        <w:ind w:left="1440"/>
      </w:pPr>
      <w:r w:rsidRPr="00BC46A2">
        <w:rPr>
          <w:noProof/>
          <w:lang w:val="en-US" w:eastAsia="en-US"/>
        </w:rPr>
        <w:drawing>
          <wp:inline distT="0" distB="0" distL="0" distR="0">
            <wp:extent cx="3886200" cy="2970398"/>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srcRect/>
                    <a:stretch>
                      <a:fillRect/>
                    </a:stretch>
                  </pic:blipFill>
                  <pic:spPr bwMode="auto">
                    <a:xfrm>
                      <a:off x="0" y="0"/>
                      <a:ext cx="3887926" cy="2971717"/>
                    </a:xfrm>
                    <a:prstGeom prst="rect">
                      <a:avLst/>
                    </a:prstGeom>
                    <a:noFill/>
                    <a:ln w="9525">
                      <a:noFill/>
                      <a:miter lim="800000"/>
                      <a:headEnd/>
                      <a:tailEnd/>
                    </a:ln>
                  </pic:spPr>
                </pic:pic>
              </a:graphicData>
            </a:graphic>
          </wp:inline>
        </w:drawing>
      </w:r>
    </w:p>
    <w:p w:rsidR="00B836F4" w:rsidRDefault="00B836F4" w:rsidP="00B836F4">
      <w:pPr>
        <w:jc w:val="both"/>
      </w:pPr>
    </w:p>
    <w:p w:rsidR="00B836F4" w:rsidRDefault="00B836F4" w:rsidP="00B836F4">
      <w:pPr>
        <w:jc w:val="both"/>
      </w:pPr>
      <w:r w:rsidRPr="002334B2">
        <w:lastRenderedPageBreak/>
        <w:t xml:space="preserve">Financimi i planit të veprimit do të realizohet nga </w:t>
      </w:r>
      <w:r>
        <w:t>disa</w:t>
      </w:r>
      <w:r w:rsidRPr="002334B2">
        <w:t xml:space="preserve"> burime, </w:t>
      </w:r>
      <w:r>
        <w:t>por</w:t>
      </w:r>
      <w:r w:rsidRPr="002334B2">
        <w:t xml:space="preserve"> buxheti i shtetit dhe mbështetja financiare e donatorëve</w:t>
      </w:r>
      <w:r>
        <w:t xml:space="preserve"> mbeten burimet kryesore</w:t>
      </w:r>
      <w:r w:rsidRPr="002334B2">
        <w:t>. Për periudhën 2021-20</w:t>
      </w:r>
      <w:r>
        <w:t>30</w:t>
      </w:r>
      <w:r w:rsidRPr="002334B2">
        <w:t xml:space="preserve">, buxheti i shtetit pritet të financojë zbatimin e planit në masën </w:t>
      </w:r>
      <w:r>
        <w:t>43</w:t>
      </w:r>
      <w:r w:rsidRPr="002334B2">
        <w:t xml:space="preserve">% të financimit të nevojshëm, </w:t>
      </w:r>
      <w:r>
        <w:t>35</w:t>
      </w:r>
      <w:r w:rsidRPr="002334B2">
        <w:t xml:space="preserve">% pritet të financohet nga </w:t>
      </w:r>
      <w:r>
        <w:t xml:space="preserve">burime të tjera dhe donatorët, ndërsa 20% është hendek financiar. </w:t>
      </w:r>
    </w:p>
    <w:p w:rsidR="00B836F4" w:rsidRDefault="00B836F4" w:rsidP="00B836F4">
      <w:pPr>
        <w:jc w:val="both"/>
      </w:pPr>
    </w:p>
    <w:p w:rsidR="00B836F4" w:rsidRDefault="00B836F4" w:rsidP="00B836F4">
      <w:pPr>
        <w:jc w:val="both"/>
      </w:pPr>
      <w:r>
        <w:t>Kostot korente zënë rreth 79% të shpenzimeve totale, ndërsa pjesa tjetër (21%) është e parashikuar për kosto kapitale.</w:t>
      </w:r>
    </w:p>
    <w:p w:rsidR="00B836F4" w:rsidRDefault="00B836F4" w:rsidP="00B836F4">
      <w:pPr>
        <w:jc w:val="both"/>
      </w:pPr>
    </w:p>
    <w:p w:rsidR="00B836F4" w:rsidRDefault="00B836F4" w:rsidP="00B836F4">
      <w:pPr>
        <w:tabs>
          <w:tab w:val="left" w:pos="1440"/>
        </w:tabs>
        <w:jc w:val="center"/>
      </w:pPr>
      <w:r w:rsidRPr="00BC46A2">
        <w:rPr>
          <w:noProof/>
          <w:lang w:val="en-US" w:eastAsia="en-US"/>
        </w:rPr>
        <w:drawing>
          <wp:inline distT="0" distB="0" distL="0" distR="0">
            <wp:extent cx="3779111" cy="3060377"/>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3784181" cy="3064483"/>
                    </a:xfrm>
                    <a:prstGeom prst="rect">
                      <a:avLst/>
                    </a:prstGeom>
                    <a:noFill/>
                    <a:ln w="9525">
                      <a:noFill/>
                      <a:miter lim="800000"/>
                      <a:headEnd/>
                      <a:tailEnd/>
                    </a:ln>
                  </pic:spPr>
                </pic:pic>
              </a:graphicData>
            </a:graphic>
          </wp:inline>
        </w:drawing>
      </w:r>
    </w:p>
    <w:p w:rsidR="00B836F4" w:rsidRDefault="00B836F4" w:rsidP="00B836F4"/>
    <w:p w:rsidR="00B836F4" w:rsidRPr="000503C9" w:rsidRDefault="00B836F4" w:rsidP="00B836F4">
      <w:r>
        <w:t>Të ndara sipas qëllimeve të politikave, kostot pasqyrohen</w:t>
      </w:r>
      <w:r w:rsidRPr="000503C9">
        <w:t xml:space="preserve"> </w:t>
      </w:r>
      <w:r>
        <w:t xml:space="preserve">në grafikun </w:t>
      </w:r>
      <w:r w:rsidRPr="000503C9">
        <w:t>më poshtë:</w:t>
      </w:r>
    </w:p>
    <w:p w:rsidR="00B836F4" w:rsidRDefault="00B836F4" w:rsidP="00B836F4">
      <w:pPr>
        <w:tabs>
          <w:tab w:val="left" w:pos="1440"/>
        </w:tabs>
      </w:pPr>
    </w:p>
    <w:p w:rsidR="00B836F4" w:rsidRDefault="00B836F4" w:rsidP="00B836F4">
      <w:pPr>
        <w:tabs>
          <w:tab w:val="left" w:pos="1440"/>
        </w:tabs>
        <w:jc w:val="center"/>
      </w:pPr>
      <w:r w:rsidRPr="00162D6E">
        <w:rPr>
          <w:noProof/>
          <w:lang w:val="en-US" w:eastAsia="en-US"/>
        </w:rPr>
        <w:drawing>
          <wp:inline distT="0" distB="0" distL="0" distR="0">
            <wp:extent cx="3995520" cy="3296652"/>
            <wp:effectExtent l="19050" t="0" r="498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4001756" cy="3301797"/>
                    </a:xfrm>
                    <a:prstGeom prst="rect">
                      <a:avLst/>
                    </a:prstGeom>
                    <a:noFill/>
                    <a:ln w="9525">
                      <a:noFill/>
                      <a:miter lim="800000"/>
                      <a:headEnd/>
                      <a:tailEnd/>
                    </a:ln>
                  </pic:spPr>
                </pic:pic>
              </a:graphicData>
            </a:graphic>
          </wp:inline>
        </w:drawing>
      </w:r>
    </w:p>
    <w:p w:rsidR="00B836F4" w:rsidRDefault="00B836F4" w:rsidP="00B836F4">
      <w:pPr>
        <w:tabs>
          <w:tab w:val="left" w:pos="1440"/>
        </w:tabs>
      </w:pPr>
    </w:p>
    <w:p w:rsidR="00B836F4" w:rsidRDefault="00B836F4" w:rsidP="00B836F4">
      <w:pPr>
        <w:autoSpaceDE w:val="0"/>
        <w:autoSpaceDN w:val="0"/>
        <w:adjustRightInd w:val="0"/>
        <w:jc w:val="both"/>
      </w:pPr>
      <w:r>
        <w:lastRenderedPageBreak/>
        <w:t>Strategjia</w:t>
      </w:r>
      <w:r w:rsidRPr="003E5BAA">
        <w:t xml:space="preserve"> do të rishikohet </w:t>
      </w:r>
      <w:r>
        <w:t xml:space="preserve">pas 5 vitesh  (në vitin 2025) </w:t>
      </w:r>
      <w:r w:rsidRPr="003E5BAA">
        <w:t>për ta përshtatur me progresin në zbatimin e masave, por edhe për ta azh</w:t>
      </w:r>
      <w:r>
        <w:t>o</w:t>
      </w:r>
      <w:r w:rsidRPr="003E5BAA">
        <w:t xml:space="preserve">rnuar atë konform </w:t>
      </w:r>
      <w:r>
        <w:t xml:space="preserve">nevojave dhe </w:t>
      </w:r>
      <w:r w:rsidRPr="003E5BAA">
        <w:t>programeve buxhetore afatmesme</w:t>
      </w:r>
      <w:r>
        <w:t xml:space="preserve"> 2026-2028</w:t>
      </w:r>
      <w:r w:rsidRPr="003E5BAA">
        <w:t>, të çdo institucioni. Për masa</w:t>
      </w:r>
      <w:r>
        <w:t>t</w:t>
      </w:r>
      <w:r w:rsidRPr="003E5BAA">
        <w:t xml:space="preserve"> të </w:t>
      </w:r>
      <w:r>
        <w:t>strategjisë</w:t>
      </w:r>
      <w:r w:rsidRPr="003E5BAA">
        <w:t xml:space="preserve"> </w:t>
      </w:r>
      <w:r>
        <w:t>që janë</w:t>
      </w:r>
      <w:r w:rsidRPr="003E5BAA">
        <w:t xml:space="preserve"> të pambuluara financiarisht, institucionet përgjegjëse do të planifikojnë nevojat për financime buxhetore nëpërmjet programeve buxhetore përkatëse, si pjesë e procesit të planifikimit të programit afatmes</w:t>
      </w:r>
      <w:r>
        <w:t>ëm buxhetor dhe buxhetit vjetor, si dhe do të negociojnë me donatorë të ndryshëm për t'i bashkëfinancuar disa aktivitete.</w:t>
      </w:r>
    </w:p>
    <w:p w:rsidR="00B836F4" w:rsidRDefault="00B836F4" w:rsidP="00B836F4"/>
    <w:p w:rsidR="007927AA" w:rsidRDefault="007927AA" w:rsidP="00690EA6">
      <w:pPr>
        <w:autoSpaceDE w:val="0"/>
        <w:autoSpaceDN w:val="0"/>
        <w:adjustRightInd w:val="0"/>
        <w:spacing w:line="276" w:lineRule="auto"/>
        <w:jc w:val="both"/>
      </w:pPr>
    </w:p>
    <w:p w:rsidR="00042035" w:rsidRDefault="00042035" w:rsidP="00690EA6">
      <w:pPr>
        <w:autoSpaceDE w:val="0"/>
        <w:autoSpaceDN w:val="0"/>
        <w:adjustRightInd w:val="0"/>
        <w:spacing w:line="276" w:lineRule="auto"/>
        <w:jc w:val="both"/>
      </w:pPr>
    </w:p>
    <w:p w:rsidR="00042035" w:rsidRDefault="00042035" w:rsidP="00690EA6">
      <w:pPr>
        <w:autoSpaceDE w:val="0"/>
        <w:autoSpaceDN w:val="0"/>
        <w:adjustRightInd w:val="0"/>
        <w:spacing w:line="276" w:lineRule="auto"/>
        <w:jc w:val="both"/>
      </w:pPr>
    </w:p>
    <w:p w:rsidR="00CE56BE" w:rsidRDefault="00CE56BE" w:rsidP="00690EA6">
      <w:pPr>
        <w:autoSpaceDE w:val="0"/>
        <w:autoSpaceDN w:val="0"/>
        <w:adjustRightInd w:val="0"/>
        <w:spacing w:line="276" w:lineRule="auto"/>
        <w:jc w:val="both"/>
      </w:pPr>
    </w:p>
    <w:p w:rsidR="00CE56BE" w:rsidRDefault="00CE56BE" w:rsidP="00690EA6">
      <w:pPr>
        <w:autoSpaceDE w:val="0"/>
        <w:autoSpaceDN w:val="0"/>
        <w:adjustRightInd w:val="0"/>
        <w:spacing w:line="276" w:lineRule="auto"/>
        <w:jc w:val="both"/>
      </w:pPr>
    </w:p>
    <w:p w:rsidR="00CE56BE" w:rsidRDefault="00CE56BE" w:rsidP="00CE56BE">
      <w:pPr>
        <w:autoSpaceDE w:val="0"/>
        <w:autoSpaceDN w:val="0"/>
        <w:adjustRightInd w:val="0"/>
        <w:spacing w:line="276" w:lineRule="auto"/>
        <w:jc w:val="center"/>
      </w:pPr>
    </w:p>
    <w:p w:rsidR="00724FBE" w:rsidRDefault="00724FBE" w:rsidP="00CE56BE">
      <w:pPr>
        <w:autoSpaceDE w:val="0"/>
        <w:autoSpaceDN w:val="0"/>
        <w:adjustRightInd w:val="0"/>
        <w:spacing w:line="276" w:lineRule="auto"/>
        <w:jc w:val="center"/>
        <w:sectPr w:rsidR="00724FBE" w:rsidSect="00724FBE">
          <w:headerReference w:type="default" r:id="rId19"/>
          <w:footerReference w:type="default" r:id="rId20"/>
          <w:headerReference w:type="first" r:id="rId21"/>
          <w:pgSz w:w="11906" w:h="16838"/>
          <w:pgMar w:top="1440" w:right="1440" w:bottom="1440" w:left="1440" w:header="720" w:footer="720" w:gutter="0"/>
          <w:cols w:space="720"/>
          <w:docGrid w:linePitch="360"/>
        </w:sectPr>
      </w:pPr>
    </w:p>
    <w:p w:rsidR="00042035" w:rsidRDefault="002F3CB8" w:rsidP="00E61911">
      <w:pPr>
        <w:pStyle w:val="Heading1"/>
        <w:shd w:val="clear" w:color="auto" w:fill="FABF8F" w:themeFill="accent6" w:themeFillTint="99"/>
        <w:spacing w:before="0" w:after="0"/>
        <w:rPr>
          <w:rFonts w:ascii="Times New Roman" w:hAnsi="Times New Roman"/>
          <w:color w:val="1F497D" w:themeColor="text2"/>
          <w:sz w:val="24"/>
          <w:szCs w:val="24"/>
        </w:rPr>
      </w:pPr>
      <w:bookmarkStart w:id="36" w:name="_Toc68774298"/>
      <w:r w:rsidRPr="00E61911">
        <w:rPr>
          <w:rFonts w:ascii="Times New Roman" w:hAnsi="Times New Roman"/>
          <w:color w:val="1F497D" w:themeColor="text2"/>
          <w:sz w:val="24"/>
          <w:szCs w:val="24"/>
        </w:rPr>
        <w:lastRenderedPageBreak/>
        <w:t>ANEKS 1. MATRICA E QËLLIMEVE TË POLITIKËS DHE TREGUESIT</w:t>
      </w:r>
      <w:bookmarkEnd w:id="36"/>
    </w:p>
    <w:p w:rsidR="00CE56BE" w:rsidRDefault="00CE56BE" w:rsidP="00CE56BE"/>
    <w:p w:rsidR="00CE56BE" w:rsidRPr="00CE56BE" w:rsidRDefault="00AF180D" w:rsidP="00CE56BE">
      <w:pPr>
        <w:jc w:val="center"/>
      </w:pPr>
      <w:r w:rsidRPr="00AF180D">
        <w:rPr>
          <w:noProof/>
          <w:lang w:val="en-US" w:eastAsia="en-US"/>
        </w:rPr>
        <w:drawing>
          <wp:inline distT="0" distB="0" distL="0" distR="0">
            <wp:extent cx="8889365" cy="513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05156" cy="5143095"/>
                    </a:xfrm>
                    <a:prstGeom prst="rect">
                      <a:avLst/>
                    </a:prstGeom>
                    <a:noFill/>
                    <a:ln>
                      <a:noFill/>
                    </a:ln>
                  </pic:spPr>
                </pic:pic>
              </a:graphicData>
            </a:graphic>
          </wp:inline>
        </w:drawing>
      </w:r>
    </w:p>
    <w:p w:rsidR="002F3CB8" w:rsidRPr="00E61911" w:rsidRDefault="002F3CB8" w:rsidP="00E61911">
      <w:pPr>
        <w:pStyle w:val="Heading1"/>
        <w:shd w:val="clear" w:color="auto" w:fill="FABF8F" w:themeFill="accent6" w:themeFillTint="99"/>
        <w:rPr>
          <w:rFonts w:ascii="Times New Roman" w:hAnsi="Times New Roman"/>
          <w:color w:val="1F497D" w:themeColor="text2"/>
          <w:sz w:val="24"/>
          <w:szCs w:val="24"/>
        </w:rPr>
      </w:pPr>
      <w:bookmarkStart w:id="37" w:name="_Toc68774299"/>
      <w:r w:rsidRPr="00E61911">
        <w:rPr>
          <w:rFonts w:ascii="Times New Roman" w:hAnsi="Times New Roman"/>
          <w:color w:val="1F497D" w:themeColor="text2"/>
          <w:sz w:val="24"/>
          <w:szCs w:val="24"/>
        </w:rPr>
        <w:lastRenderedPageBreak/>
        <w:t>ANEKS 2. MATRICA E OBJEKTIVAVE SPECIFIKE DHE TREGUESIT</w:t>
      </w:r>
      <w:bookmarkEnd w:id="37"/>
    </w:p>
    <w:p w:rsidR="002F3CB8" w:rsidRDefault="00AF180D" w:rsidP="00CE56BE">
      <w:pPr>
        <w:autoSpaceDE w:val="0"/>
        <w:autoSpaceDN w:val="0"/>
        <w:adjustRightInd w:val="0"/>
        <w:spacing w:line="276" w:lineRule="auto"/>
        <w:jc w:val="center"/>
      </w:pPr>
      <w:r w:rsidRPr="00AF180D">
        <w:rPr>
          <w:noProof/>
          <w:lang w:val="en-US" w:eastAsia="en-US"/>
        </w:rPr>
        <w:drawing>
          <wp:inline distT="0" distB="0" distL="0" distR="0">
            <wp:extent cx="8829675" cy="538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29675" cy="5381625"/>
                    </a:xfrm>
                    <a:prstGeom prst="rect">
                      <a:avLst/>
                    </a:prstGeom>
                    <a:noFill/>
                    <a:ln>
                      <a:noFill/>
                    </a:ln>
                  </pic:spPr>
                </pic:pic>
              </a:graphicData>
            </a:graphic>
          </wp:inline>
        </w:drawing>
      </w:r>
    </w:p>
    <w:p w:rsidR="002F3CB8" w:rsidRPr="000A2326" w:rsidRDefault="002F3CB8" w:rsidP="000A2326">
      <w:pPr>
        <w:pStyle w:val="Heading1"/>
        <w:shd w:val="clear" w:color="auto" w:fill="FABF8F" w:themeFill="accent6" w:themeFillTint="99"/>
        <w:rPr>
          <w:rFonts w:ascii="Times New Roman" w:hAnsi="Times New Roman"/>
          <w:color w:val="1F497D" w:themeColor="text2"/>
          <w:sz w:val="24"/>
          <w:szCs w:val="24"/>
        </w:rPr>
      </w:pPr>
      <w:bookmarkStart w:id="38" w:name="_Toc68774300"/>
      <w:r w:rsidRPr="000A2326">
        <w:rPr>
          <w:rFonts w:ascii="Times New Roman" w:hAnsi="Times New Roman"/>
          <w:color w:val="1F497D" w:themeColor="text2"/>
          <w:sz w:val="24"/>
          <w:szCs w:val="24"/>
        </w:rPr>
        <w:lastRenderedPageBreak/>
        <w:t>ANEKS 3. MATRICA E MASAVE DHE TREGUESIT</w:t>
      </w:r>
      <w:bookmarkEnd w:id="38"/>
    </w:p>
    <w:p w:rsidR="006D1605" w:rsidRDefault="00AF180D" w:rsidP="00690EA6">
      <w:pPr>
        <w:autoSpaceDE w:val="0"/>
        <w:autoSpaceDN w:val="0"/>
        <w:adjustRightInd w:val="0"/>
        <w:spacing w:line="276" w:lineRule="auto"/>
        <w:jc w:val="both"/>
      </w:pPr>
      <w:r w:rsidRPr="00AF180D">
        <w:rPr>
          <w:noProof/>
          <w:lang w:val="en-US" w:eastAsia="en-US"/>
        </w:rPr>
        <w:drawing>
          <wp:inline distT="0" distB="0" distL="0" distR="0">
            <wp:extent cx="8863330" cy="5334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63330" cy="5334000"/>
                    </a:xfrm>
                    <a:prstGeom prst="rect">
                      <a:avLst/>
                    </a:prstGeom>
                    <a:noFill/>
                    <a:ln>
                      <a:noFill/>
                    </a:ln>
                  </pic:spPr>
                </pic:pic>
              </a:graphicData>
            </a:graphic>
          </wp:inline>
        </w:drawing>
      </w:r>
    </w:p>
    <w:p w:rsidR="002F3CB8" w:rsidRPr="000A2326" w:rsidRDefault="006D1605" w:rsidP="000A2326">
      <w:pPr>
        <w:pStyle w:val="Heading1"/>
        <w:shd w:val="clear" w:color="auto" w:fill="FABF8F" w:themeFill="accent6" w:themeFillTint="99"/>
        <w:rPr>
          <w:rFonts w:ascii="Times New Roman" w:hAnsi="Times New Roman"/>
          <w:color w:val="1F497D" w:themeColor="text2"/>
          <w:sz w:val="24"/>
          <w:szCs w:val="24"/>
        </w:rPr>
      </w:pPr>
      <w:bookmarkStart w:id="39" w:name="_Toc68774301"/>
      <w:r w:rsidRPr="000A2326">
        <w:rPr>
          <w:rFonts w:ascii="Times New Roman" w:hAnsi="Times New Roman"/>
          <w:color w:val="1F497D" w:themeColor="text2"/>
          <w:sz w:val="24"/>
          <w:szCs w:val="24"/>
        </w:rPr>
        <w:lastRenderedPageBreak/>
        <w:t xml:space="preserve">ANEKS </w:t>
      </w:r>
      <w:r w:rsidR="00AF180D">
        <w:rPr>
          <w:rFonts w:ascii="Times New Roman" w:hAnsi="Times New Roman"/>
          <w:color w:val="1F497D" w:themeColor="text2"/>
          <w:sz w:val="24"/>
          <w:szCs w:val="24"/>
        </w:rPr>
        <w:t>4</w:t>
      </w:r>
      <w:r w:rsidR="002F3CB8" w:rsidRPr="000A2326">
        <w:rPr>
          <w:rFonts w:ascii="Times New Roman" w:hAnsi="Times New Roman"/>
          <w:color w:val="1F497D" w:themeColor="text2"/>
          <w:sz w:val="24"/>
          <w:szCs w:val="24"/>
        </w:rPr>
        <w:t>. LOGJIKA E NDËRHYRJES, INSTITUCIONET PËRGJEGJËSE, AFATET KOHORE</w:t>
      </w:r>
      <w:bookmarkEnd w:id="39"/>
    </w:p>
    <w:tbl>
      <w:tblPr>
        <w:tblStyle w:val="TableGrid"/>
        <w:tblW w:w="15660" w:type="dxa"/>
        <w:tblInd w:w="-702" w:type="dxa"/>
        <w:tblLayout w:type="fixed"/>
        <w:tblLook w:val="04A0" w:firstRow="1" w:lastRow="0" w:firstColumn="1" w:lastColumn="0" w:noHBand="0" w:noVBand="1"/>
      </w:tblPr>
      <w:tblGrid>
        <w:gridCol w:w="2067"/>
        <w:gridCol w:w="471"/>
        <w:gridCol w:w="72"/>
        <w:gridCol w:w="90"/>
        <w:gridCol w:w="4608"/>
        <w:gridCol w:w="2067"/>
        <w:gridCol w:w="2055"/>
        <w:gridCol w:w="12"/>
        <w:gridCol w:w="2508"/>
        <w:gridCol w:w="12"/>
        <w:gridCol w:w="1698"/>
      </w:tblGrid>
      <w:tr w:rsidR="007E778B" w:rsidRPr="00D72636" w:rsidTr="0064477D">
        <w:tc>
          <w:tcPr>
            <w:tcW w:w="15660" w:type="dxa"/>
            <w:gridSpan w:val="11"/>
            <w:shd w:val="clear" w:color="auto" w:fill="E36C0A" w:themeFill="accent6" w:themeFillShade="BF"/>
          </w:tcPr>
          <w:p w:rsidR="007E778B" w:rsidRPr="00D72636" w:rsidRDefault="007E778B" w:rsidP="0064477D">
            <w:pPr>
              <w:jc w:val="center"/>
              <w:rPr>
                <w:b/>
                <w:color w:val="FFFFFF" w:themeColor="background1"/>
              </w:rPr>
            </w:pPr>
          </w:p>
          <w:p w:rsidR="007E778B" w:rsidRPr="00D72636" w:rsidRDefault="007E778B" w:rsidP="0064477D">
            <w:pPr>
              <w:jc w:val="center"/>
              <w:rPr>
                <w:b/>
                <w:color w:val="FFFFFF" w:themeColor="background1"/>
                <w:sz w:val="28"/>
                <w:szCs w:val="28"/>
              </w:rPr>
            </w:pPr>
            <w:r>
              <w:rPr>
                <w:b/>
                <w:color w:val="FFFFFF" w:themeColor="background1"/>
                <w:sz w:val="28"/>
                <w:szCs w:val="28"/>
              </w:rPr>
              <w:t>LOGJIKA E NDËRHYRJES</w:t>
            </w:r>
          </w:p>
          <w:p w:rsidR="007E778B" w:rsidRPr="00D72636" w:rsidRDefault="007E778B" w:rsidP="0064477D">
            <w:pPr>
              <w:jc w:val="center"/>
              <w:rPr>
                <w:b/>
                <w:color w:val="FFFFFF" w:themeColor="background1"/>
              </w:rPr>
            </w:pPr>
          </w:p>
        </w:tc>
      </w:tr>
      <w:tr w:rsidR="007E778B" w:rsidRPr="00D72636" w:rsidTr="0064477D">
        <w:tc>
          <w:tcPr>
            <w:tcW w:w="2538" w:type="dxa"/>
            <w:gridSpan w:val="2"/>
            <w:shd w:val="clear" w:color="auto" w:fill="FABF8F" w:themeFill="accent6" w:themeFillTint="99"/>
          </w:tcPr>
          <w:p w:rsidR="007E778B" w:rsidRPr="00D72636" w:rsidRDefault="007E778B" w:rsidP="0064477D">
            <w:pPr>
              <w:jc w:val="both"/>
              <w:rPr>
                <w:b/>
              </w:rPr>
            </w:pPr>
            <w:r w:rsidRPr="00D72636">
              <w:rPr>
                <w:b/>
              </w:rPr>
              <w:t xml:space="preserve">Qëllimi Strategjik I: </w:t>
            </w:r>
          </w:p>
        </w:tc>
        <w:tc>
          <w:tcPr>
            <w:tcW w:w="13122" w:type="dxa"/>
            <w:gridSpan w:val="9"/>
            <w:shd w:val="clear" w:color="auto" w:fill="FABF8F" w:themeFill="accent6" w:themeFillTint="99"/>
          </w:tcPr>
          <w:p w:rsidR="007E778B" w:rsidRPr="00D72636" w:rsidRDefault="007E778B" w:rsidP="0064477D">
            <w:pPr>
              <w:jc w:val="both"/>
              <w:rPr>
                <w:b/>
              </w:rPr>
            </w:pPr>
            <w:r w:rsidRPr="00D72636">
              <w:rPr>
                <w:b/>
              </w:rPr>
              <w:t>Përmbushja e të drejtave ekonomike dhe sociale për gratë dhe burrat në shoqëri dhe fuqizimi i grave dhe vajzave nga të gjitha grupet</w:t>
            </w:r>
            <w:r>
              <w:rPr>
                <w:b/>
              </w:rPr>
              <w:t xml:space="preserve"> (nga zonat rurale, minoritetet etnike, me aftësi të kufizuara, LBTI+, të moshuara, nëna të vetme, etj)</w:t>
            </w:r>
            <w:r w:rsidRPr="00D72636">
              <w:rPr>
                <w:b/>
              </w:rPr>
              <w:t>, duke synuar një rritje dhe qendrueshmëri të ekonomisë mjedisore (së gjelbër), si dhe pjesëmarrjen e tyre të barabartë në dixhitalizim.</w:t>
            </w:r>
          </w:p>
        </w:tc>
      </w:tr>
      <w:tr w:rsidR="007E778B" w:rsidRPr="00D72636" w:rsidTr="0064477D">
        <w:tc>
          <w:tcPr>
            <w:tcW w:w="2538" w:type="dxa"/>
            <w:gridSpan w:val="2"/>
            <w:shd w:val="clear" w:color="auto" w:fill="FBD4B4" w:themeFill="accent6" w:themeFillTint="66"/>
          </w:tcPr>
          <w:p w:rsidR="007E778B" w:rsidRPr="00D72636" w:rsidRDefault="007E778B" w:rsidP="0064477D">
            <w:pPr>
              <w:jc w:val="both"/>
              <w:rPr>
                <w:b/>
              </w:rPr>
            </w:pPr>
            <w:r w:rsidRPr="00D72636">
              <w:rPr>
                <w:b/>
              </w:rPr>
              <w:t xml:space="preserve">Objektivi specifik I.1: </w:t>
            </w:r>
          </w:p>
        </w:tc>
        <w:tc>
          <w:tcPr>
            <w:tcW w:w="13122" w:type="dxa"/>
            <w:gridSpan w:val="9"/>
            <w:shd w:val="clear" w:color="auto" w:fill="FBD4B4" w:themeFill="accent6" w:themeFillTint="66"/>
          </w:tcPr>
          <w:p w:rsidR="007E778B" w:rsidRPr="00D72636" w:rsidRDefault="007E778B" w:rsidP="0064477D">
            <w:pPr>
              <w:jc w:val="both"/>
              <w:rPr>
                <w:b/>
              </w:rPr>
            </w:pPr>
            <w:r w:rsidRPr="00D72636">
              <w:rPr>
                <w:b/>
              </w:rPr>
              <w:t>Zbatimi i kuadrit ligjor dhe politikave të përmirësuara, që mundësojnë ndarje të barabartë të punës dhe kujdesit të papaguar në familje, ndërmjet grave dhe burrave</w:t>
            </w:r>
            <w:r>
              <w:rPr>
                <w:b/>
              </w:rPr>
              <w:t>, vajzave dhe djemve</w:t>
            </w:r>
            <w:r w:rsidRPr="00D72636">
              <w:rPr>
                <w:b/>
              </w:rPr>
              <w:t>.</w:t>
            </w:r>
          </w:p>
        </w:tc>
      </w:tr>
      <w:tr w:rsidR="007E778B" w:rsidRPr="00D72636" w:rsidTr="0064477D">
        <w:tc>
          <w:tcPr>
            <w:tcW w:w="2538" w:type="dxa"/>
            <w:gridSpan w:val="2"/>
            <w:shd w:val="clear" w:color="auto" w:fill="FDE9D9" w:themeFill="accent6" w:themeFillTint="33"/>
          </w:tcPr>
          <w:p w:rsidR="007E778B" w:rsidRPr="00D72636" w:rsidRDefault="007E778B" w:rsidP="0064477D">
            <w:pPr>
              <w:rPr>
                <w:b/>
                <w:u w:val="single"/>
              </w:rPr>
            </w:pPr>
            <w:r w:rsidRPr="00D72636">
              <w:rPr>
                <w:b/>
                <w:u w:val="single"/>
              </w:rPr>
              <w:t xml:space="preserve">Rezultatet e pritshme: </w:t>
            </w:r>
          </w:p>
          <w:p w:rsidR="007E778B" w:rsidRPr="00D72636" w:rsidRDefault="007E778B" w:rsidP="0064477D">
            <w:pPr>
              <w:rPr>
                <w:lang w:val="en-US"/>
              </w:rPr>
            </w:pPr>
          </w:p>
        </w:tc>
        <w:tc>
          <w:tcPr>
            <w:tcW w:w="13122" w:type="dxa"/>
            <w:gridSpan w:val="9"/>
            <w:shd w:val="clear" w:color="auto" w:fill="FDE9D9" w:themeFill="accent6" w:themeFillTint="33"/>
          </w:tcPr>
          <w:p w:rsidR="007E778B" w:rsidRPr="00D72636" w:rsidRDefault="007E778B" w:rsidP="007E778B">
            <w:pPr>
              <w:numPr>
                <w:ilvl w:val="0"/>
                <w:numId w:val="14"/>
              </w:numPr>
              <w:jc w:val="both"/>
              <w:rPr>
                <w:lang w:val="en-US"/>
              </w:rPr>
            </w:pPr>
            <w:r w:rsidRPr="00D72636">
              <w:t>Kuadri ligjor dhe i politikave që lejon marrjen e lejes së paguar të lindjes së fëmijës, lejes prindërore dhe lejes së përkujdesjes ndaj fëmijës, nga të dy prindërit, i njohur dhe i zbatueshëm në institucionet shtetërore dhe ato private.</w:t>
            </w:r>
          </w:p>
          <w:p w:rsidR="007E778B" w:rsidRPr="00D72636" w:rsidRDefault="007E778B" w:rsidP="007E778B">
            <w:pPr>
              <w:numPr>
                <w:ilvl w:val="0"/>
                <w:numId w:val="14"/>
              </w:numPr>
              <w:jc w:val="both"/>
              <w:rPr>
                <w:lang w:val="en-US"/>
              </w:rPr>
            </w:pPr>
            <w:r w:rsidRPr="00D72636">
              <w:t xml:space="preserve">Politika të përmirësuara, që mundësojnë zbatimin e të drejtës për marrjen e lejeve të paguara nga secili prind, sipas legjislacionit në fuqi, pavarësisht situatave të emergjencave civile e fatkeqësive natyrore </w:t>
            </w:r>
          </w:p>
          <w:p w:rsidR="007E778B" w:rsidRPr="00D72636" w:rsidRDefault="007E778B" w:rsidP="007E778B">
            <w:pPr>
              <w:numPr>
                <w:ilvl w:val="0"/>
                <w:numId w:val="14"/>
              </w:numPr>
              <w:jc w:val="both"/>
              <w:rPr>
                <w:lang w:val="en-US"/>
              </w:rPr>
            </w:pPr>
            <w:r w:rsidRPr="00D72636">
              <w:rPr>
                <w:lang w:val="en-US"/>
              </w:rPr>
              <w:t>Punëdhënës</w:t>
            </w:r>
            <w:r>
              <w:rPr>
                <w:lang w:val="en-US"/>
              </w:rPr>
              <w:t>edhepunëdhënës</w:t>
            </w:r>
            <w:r w:rsidRPr="00D72636">
              <w:rPr>
                <w:lang w:val="en-US"/>
              </w:rPr>
              <w:t>publikë e privatëqënxitinbalancimin e angazhimittëtëdyprindërvenëpunëndhekujdesin</w:t>
            </w:r>
            <w:r>
              <w:rPr>
                <w:lang w:val="en-US"/>
              </w:rPr>
              <w:t>e papaguar</w:t>
            </w:r>
            <w:r w:rsidRPr="00D72636">
              <w:rPr>
                <w:lang w:val="en-US"/>
              </w:rPr>
              <w:t>nëfamilje, duke aplikuarrregullishtdhënien e lejevetëpaguara</w:t>
            </w:r>
            <w:r w:rsidRPr="00D72636">
              <w:t xml:space="preserve">të lejueshme për secilin prind në legjislacionin shqiptar, përfshirë dhe në situata të emergjencave civile e fatkeqësive natyrore. </w:t>
            </w:r>
          </w:p>
        </w:tc>
      </w:tr>
      <w:tr w:rsidR="007E778B" w:rsidRPr="00D72636" w:rsidTr="0064477D">
        <w:tc>
          <w:tcPr>
            <w:tcW w:w="2538" w:type="dxa"/>
            <w:gridSpan w:val="2"/>
            <w:shd w:val="clear" w:color="auto" w:fill="FDE9D9" w:themeFill="accent6" w:themeFillTint="33"/>
          </w:tcPr>
          <w:p w:rsidR="007E778B" w:rsidRPr="00D72636" w:rsidRDefault="007E778B" w:rsidP="0064477D">
            <w:pPr>
              <w:rPr>
                <w:b/>
                <w:u w:val="single"/>
              </w:rPr>
            </w:pPr>
            <w:r w:rsidRPr="00D72636">
              <w:rPr>
                <w:b/>
                <w:u w:val="single"/>
              </w:rPr>
              <w:t xml:space="preserve">Treguesit: </w:t>
            </w:r>
          </w:p>
        </w:tc>
        <w:tc>
          <w:tcPr>
            <w:tcW w:w="8892" w:type="dxa"/>
            <w:gridSpan w:val="5"/>
            <w:shd w:val="clear" w:color="auto" w:fill="FDE9D9" w:themeFill="accent6" w:themeFillTint="33"/>
          </w:tcPr>
          <w:p w:rsidR="007E778B" w:rsidRPr="00D72636" w:rsidRDefault="007E778B" w:rsidP="0064477D">
            <w:pPr>
              <w:ind w:left="720" w:hanging="576"/>
              <w:jc w:val="both"/>
            </w:pPr>
            <w:r w:rsidRPr="00D72636">
              <w:t>I.1.a Numri i aktiviteteve ndërgjegjësuese mbi legjislacionin në fuqi në lidhje me format e lejeve të paguara të lejueshme për secilin prind në legjislacionin shqiptar.</w:t>
            </w:r>
          </w:p>
          <w:p w:rsidR="007E778B" w:rsidRPr="00D72636" w:rsidRDefault="007E778B" w:rsidP="0064477D">
            <w:pPr>
              <w:ind w:left="720" w:hanging="576"/>
              <w:jc w:val="both"/>
            </w:pPr>
          </w:p>
          <w:p w:rsidR="007E778B" w:rsidRPr="00D72636" w:rsidRDefault="007E778B" w:rsidP="0064477D">
            <w:pPr>
              <w:ind w:left="720" w:hanging="576"/>
              <w:jc w:val="both"/>
            </w:pPr>
            <w:r w:rsidRPr="00D72636">
              <w:t xml:space="preserve">I.1.b.  Numri i prindërve që aplikojnë dhe përfitojnë marrjen e secilës formë të lejes së paguar, në vit, i disagreguar sipas </w:t>
            </w:r>
            <w:r>
              <w:t>seksit</w:t>
            </w:r>
            <w:r w:rsidRPr="00D72636">
              <w:t xml:space="preserve">, moshës, etnisë, vendbanimit, aftësisë së kufizuar, etj dhe sipas institucioneve apo bizneseve që e mundësojnë dhënien e saj. </w:t>
            </w:r>
          </w:p>
        </w:tc>
        <w:tc>
          <w:tcPr>
            <w:tcW w:w="2520" w:type="dxa"/>
            <w:gridSpan w:val="2"/>
            <w:shd w:val="clear" w:color="auto" w:fill="FDE9D9" w:themeFill="accent6" w:themeFillTint="33"/>
          </w:tcPr>
          <w:p w:rsidR="007E778B" w:rsidRPr="00D72636" w:rsidRDefault="007E778B" w:rsidP="0064477D">
            <w:pPr>
              <w:ind w:left="720"/>
              <w:jc w:val="both"/>
              <w:rPr>
                <w:i/>
                <w:u w:val="single"/>
              </w:rPr>
            </w:pPr>
            <w:r w:rsidRPr="00D72636">
              <w:rPr>
                <w:i/>
                <w:u w:val="single"/>
              </w:rPr>
              <w:t>Baseline:</w:t>
            </w:r>
          </w:p>
          <w:p w:rsidR="007E778B" w:rsidRPr="00D72636" w:rsidRDefault="007E778B" w:rsidP="0064477D">
            <w:pPr>
              <w:jc w:val="center"/>
            </w:pPr>
            <w:r w:rsidRPr="00D72636">
              <w:t>1 (2020)</w:t>
            </w:r>
          </w:p>
          <w:p w:rsidR="007E778B" w:rsidRPr="00D72636" w:rsidRDefault="007E778B" w:rsidP="0064477D">
            <w:pPr>
              <w:jc w:val="center"/>
            </w:pPr>
          </w:p>
          <w:p w:rsidR="007E778B" w:rsidRPr="00D72636" w:rsidRDefault="007E778B" w:rsidP="0064477D">
            <w:pPr>
              <w:jc w:val="center"/>
            </w:pPr>
            <w:r w:rsidRPr="00D72636">
              <w:t>Do përcaktohet në 2021 (studim)</w:t>
            </w:r>
          </w:p>
          <w:p w:rsidR="007E778B" w:rsidRPr="00D72636" w:rsidRDefault="007E778B" w:rsidP="0064477D">
            <w:pPr>
              <w:jc w:val="center"/>
            </w:pPr>
          </w:p>
        </w:tc>
        <w:tc>
          <w:tcPr>
            <w:tcW w:w="1710" w:type="dxa"/>
            <w:gridSpan w:val="2"/>
            <w:shd w:val="clear" w:color="auto" w:fill="FDE9D9" w:themeFill="accent6" w:themeFillTint="33"/>
          </w:tcPr>
          <w:p w:rsidR="007E778B" w:rsidRPr="00D72636" w:rsidRDefault="007E778B" w:rsidP="0064477D">
            <w:pPr>
              <w:ind w:hanging="18"/>
              <w:jc w:val="center"/>
              <w:rPr>
                <w:i/>
                <w:u w:val="single"/>
              </w:rPr>
            </w:pPr>
            <w:r w:rsidRPr="00D72636">
              <w:rPr>
                <w:i/>
                <w:u w:val="single"/>
              </w:rPr>
              <w:t>Target</w:t>
            </w:r>
          </w:p>
          <w:p w:rsidR="007E778B" w:rsidRPr="00D72636" w:rsidRDefault="007E778B" w:rsidP="0064477D">
            <w:pPr>
              <w:ind w:hanging="18"/>
              <w:jc w:val="center"/>
            </w:pPr>
            <w:r w:rsidRPr="00D72636">
              <w:t>5 (202</w:t>
            </w:r>
            <w:r>
              <w:t>5</w:t>
            </w:r>
            <w:r w:rsidRPr="00D72636">
              <w:t>)</w:t>
            </w:r>
          </w:p>
          <w:p w:rsidR="007E778B" w:rsidRPr="00D72636" w:rsidRDefault="007E778B" w:rsidP="0064477D">
            <w:pPr>
              <w:ind w:hanging="18"/>
              <w:jc w:val="center"/>
            </w:pPr>
          </w:p>
          <w:p w:rsidR="007E778B" w:rsidRPr="00D72636" w:rsidRDefault="007E778B" w:rsidP="0064477D">
            <w:pPr>
              <w:ind w:hanging="18"/>
              <w:jc w:val="center"/>
            </w:pPr>
            <w:r w:rsidRPr="00D72636">
              <w:t>10% në 202</w:t>
            </w:r>
            <w:r>
              <w:t>5</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PRODUKTI</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D72636" w:rsidRDefault="007E778B" w:rsidP="0064477D">
            <w:pPr>
              <w:jc w:val="both"/>
              <w:rPr>
                <w:b/>
                <w:bCs/>
                <w:lang w:val="en-US"/>
              </w:rPr>
            </w:pPr>
            <w:r w:rsidRPr="00D72636">
              <w:rPr>
                <w:b/>
                <w:lang w:val="en-US"/>
              </w:rPr>
              <w:t>I.1.1. Informimiipunëdhënësve</w:t>
            </w:r>
            <w:r>
              <w:rPr>
                <w:b/>
                <w:lang w:val="en-US"/>
              </w:rPr>
              <w:t>/punëdhënëseve</w:t>
            </w:r>
            <w:r w:rsidRPr="00D72636">
              <w:rPr>
                <w:b/>
                <w:lang w:val="en-US"/>
              </w:rPr>
              <w:t>, punëmarrësve</w:t>
            </w:r>
            <w:r>
              <w:rPr>
                <w:b/>
                <w:lang w:val="en-US"/>
              </w:rPr>
              <w:t>/punëmarrëseve</w:t>
            </w:r>
            <w:r w:rsidRPr="00D72636">
              <w:rPr>
                <w:b/>
                <w:lang w:val="en-US"/>
              </w:rPr>
              <w:t>dheshoqërisënëtërësi, mbi</w:t>
            </w:r>
            <w:r w:rsidRPr="00D72636">
              <w:rPr>
                <w:b/>
              </w:rPr>
              <w:t xml:space="preserve">format e lejeve të paguara, të lejueshme për secilin prind në legjislacionin shqiptar. </w:t>
            </w:r>
          </w:p>
        </w:tc>
        <w:tc>
          <w:tcPr>
            <w:tcW w:w="2067" w:type="dxa"/>
            <w:gridSpan w:val="2"/>
            <w:shd w:val="clear" w:color="auto" w:fill="EAF1DD" w:themeFill="accent3" w:themeFillTint="33"/>
          </w:tcPr>
          <w:p w:rsidR="007E778B" w:rsidRPr="00D72636" w:rsidRDefault="007E778B" w:rsidP="0064477D">
            <w:pPr>
              <w:jc w:val="center"/>
              <w:rPr>
                <w:b/>
                <w:bCs/>
                <w:lang w:val="en-US"/>
              </w:rPr>
            </w:pPr>
            <w:r w:rsidRPr="00D72636">
              <w:rPr>
                <w:b/>
                <w:bCs/>
                <w:lang w:val="en-US"/>
              </w:rPr>
              <w:t>MFE</w:t>
            </w:r>
          </w:p>
          <w:p w:rsidR="007E778B" w:rsidRPr="00D72636" w:rsidRDefault="007E778B" w:rsidP="0064477D">
            <w:pPr>
              <w:jc w:val="center"/>
              <w:rPr>
                <w:b/>
                <w:bCs/>
                <w:lang w:val="en-US"/>
              </w:rPr>
            </w:pPr>
          </w:p>
        </w:tc>
        <w:tc>
          <w:tcPr>
            <w:tcW w:w="2520" w:type="dxa"/>
            <w:gridSpan w:val="2"/>
            <w:shd w:val="clear" w:color="auto" w:fill="EAF1DD" w:themeFill="accent3" w:themeFillTint="33"/>
          </w:tcPr>
          <w:p w:rsidR="007E778B" w:rsidRPr="00D72636" w:rsidRDefault="007E778B" w:rsidP="0064477D">
            <w:pPr>
              <w:jc w:val="center"/>
              <w:rPr>
                <w:b/>
                <w:lang w:val="en-US"/>
              </w:rPr>
            </w:pPr>
            <w:r w:rsidRPr="00D72636">
              <w:rPr>
                <w:b/>
                <w:bCs/>
                <w:lang w:val="en-US"/>
              </w:rPr>
              <w:t>SHKP, MSHMS, ISSH, NJVV, OJF, org. ndërkombëtare</w:t>
            </w:r>
          </w:p>
        </w:tc>
        <w:tc>
          <w:tcPr>
            <w:tcW w:w="1698" w:type="dxa"/>
            <w:shd w:val="clear" w:color="auto" w:fill="EAF1DD" w:themeFill="accent3" w:themeFillTint="33"/>
          </w:tcPr>
          <w:p w:rsidR="007E778B" w:rsidRPr="00D72636" w:rsidRDefault="007E778B" w:rsidP="0064477D">
            <w:pPr>
              <w:jc w:val="center"/>
              <w:rPr>
                <w:b/>
                <w:lang w:val="en-US"/>
              </w:rPr>
            </w:pPr>
            <w:r w:rsidRPr="00D72636">
              <w:rPr>
                <w:b/>
                <w:lang w:val="en-US"/>
              </w:rPr>
              <w:t>6M-II- 2021</w:t>
            </w:r>
          </w:p>
          <w:p w:rsidR="007E778B" w:rsidRPr="00D72636" w:rsidRDefault="007E778B" w:rsidP="0064477D">
            <w:pPr>
              <w:jc w:val="center"/>
              <w:rPr>
                <w:b/>
                <w:lang w:val="en-US"/>
              </w:rPr>
            </w:pPr>
            <w:r w:rsidRPr="00D72636">
              <w:rPr>
                <w:b/>
                <w:lang w:val="en-US"/>
              </w:rPr>
              <w:t>–</w:t>
            </w:r>
          </w:p>
          <w:p w:rsidR="007E778B" w:rsidRPr="00D72636" w:rsidRDefault="007E778B" w:rsidP="0064477D">
            <w:pPr>
              <w:jc w:val="center"/>
              <w:rPr>
                <w:b/>
              </w:rPr>
            </w:pPr>
            <w:r w:rsidRPr="00D72636">
              <w:rPr>
                <w:b/>
                <w:lang w:val="en-US"/>
              </w:rPr>
              <w:t>6M-II- 202</w:t>
            </w:r>
            <w:r>
              <w:rPr>
                <w:b/>
                <w:lang w:val="en-US"/>
              </w:rPr>
              <w:t>5</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I.1.1.a. Përgatitja e fletëpalosjeve/broshuraveinformuesembiparashikimetnëkuadrinligjornëli</w:t>
            </w:r>
            <w:r w:rsidRPr="00D72636">
              <w:rPr>
                <w:i/>
                <w:lang w:val="en-US"/>
              </w:rPr>
              <w:lastRenderedPageBreak/>
              <w:t xml:space="preserve">dhje me format e lejevetëpagueshmetëlejuarapërsecilinprindnëShqipëri. </w:t>
            </w:r>
          </w:p>
        </w:tc>
        <w:tc>
          <w:tcPr>
            <w:tcW w:w="2067" w:type="dxa"/>
            <w:shd w:val="clear" w:color="auto" w:fill="auto"/>
          </w:tcPr>
          <w:p w:rsidR="007E778B" w:rsidRPr="00D72636" w:rsidRDefault="007E778B" w:rsidP="0064477D">
            <w:pPr>
              <w:jc w:val="center"/>
              <w:rPr>
                <w:bCs/>
                <w:i/>
                <w:lang w:val="en-US"/>
              </w:rPr>
            </w:pPr>
            <w:r w:rsidRPr="00D72636">
              <w:rPr>
                <w:bCs/>
                <w:i/>
                <w:lang w:val="en-US"/>
              </w:rPr>
              <w:lastRenderedPageBreak/>
              <w:t>10,000 fletëpalosjetëprod</w:t>
            </w:r>
            <w:r w:rsidRPr="00D72636">
              <w:rPr>
                <w:bCs/>
                <w:i/>
                <w:lang w:val="en-US"/>
              </w:rPr>
              <w:lastRenderedPageBreak/>
              <w:t>huradheshpërndaranëtëgjithëvendin</w:t>
            </w:r>
          </w:p>
        </w:tc>
        <w:tc>
          <w:tcPr>
            <w:tcW w:w="2067" w:type="dxa"/>
            <w:gridSpan w:val="2"/>
            <w:shd w:val="clear" w:color="auto" w:fill="auto"/>
          </w:tcPr>
          <w:p w:rsidR="007E778B" w:rsidRPr="00D72636" w:rsidRDefault="007E778B" w:rsidP="0064477D">
            <w:pPr>
              <w:jc w:val="center"/>
              <w:rPr>
                <w:bCs/>
                <w:i/>
                <w:lang w:val="en-US"/>
              </w:rPr>
            </w:pPr>
            <w:r w:rsidRPr="00D72636">
              <w:rPr>
                <w:bCs/>
                <w:i/>
                <w:lang w:val="en-US"/>
              </w:rPr>
              <w:lastRenderedPageBreak/>
              <w:t>MFE</w:t>
            </w:r>
          </w:p>
        </w:tc>
        <w:tc>
          <w:tcPr>
            <w:tcW w:w="2520" w:type="dxa"/>
            <w:gridSpan w:val="2"/>
            <w:shd w:val="clear" w:color="auto" w:fill="auto"/>
          </w:tcPr>
          <w:p w:rsidR="007E778B" w:rsidRPr="00D72636" w:rsidRDefault="007E778B" w:rsidP="0064477D">
            <w:pPr>
              <w:jc w:val="center"/>
              <w:rPr>
                <w:bCs/>
                <w:i/>
                <w:lang w:val="en-US"/>
              </w:rPr>
            </w:pPr>
            <w:r w:rsidRPr="00D72636">
              <w:rPr>
                <w:bCs/>
                <w:i/>
                <w:lang w:val="en-US"/>
              </w:rPr>
              <w:t>SHKP, ISSH, org. ndërkombëtare</w:t>
            </w:r>
          </w:p>
        </w:tc>
        <w:tc>
          <w:tcPr>
            <w:tcW w:w="1698" w:type="dxa"/>
            <w:shd w:val="clear" w:color="auto" w:fill="auto"/>
          </w:tcPr>
          <w:p w:rsidR="007E778B" w:rsidRPr="00D72636" w:rsidRDefault="007E778B" w:rsidP="0064477D">
            <w:pPr>
              <w:jc w:val="center"/>
              <w:rPr>
                <w:lang w:val="en-US"/>
              </w:rPr>
            </w:pPr>
            <w:r w:rsidRPr="00D72636">
              <w:rPr>
                <w:lang w:val="en-US"/>
              </w:rPr>
              <w:t>6M-II- 2021</w:t>
            </w:r>
          </w:p>
          <w:p w:rsidR="007E778B" w:rsidRPr="00D72636" w:rsidRDefault="007E778B" w:rsidP="0064477D">
            <w:pPr>
              <w:jc w:val="center"/>
              <w:rPr>
                <w:lang w:val="en-US"/>
              </w:rPr>
            </w:pPr>
            <w:r w:rsidRPr="00D72636">
              <w:rPr>
                <w:lang w:val="en-US"/>
              </w:rPr>
              <w:t>-</w:t>
            </w:r>
          </w:p>
          <w:p w:rsidR="007E778B" w:rsidRPr="00D72636" w:rsidRDefault="007E778B" w:rsidP="0064477D">
            <w:pPr>
              <w:jc w:val="center"/>
              <w:rPr>
                <w:lang w:val="en-US"/>
              </w:rPr>
            </w:pPr>
            <w:r w:rsidRPr="00D72636">
              <w:rPr>
                <w:lang w:val="en-US"/>
              </w:rPr>
              <w:lastRenderedPageBreak/>
              <w:t>6M-I-202</w:t>
            </w:r>
            <w:r>
              <w:rPr>
                <w:lang w:val="en-US"/>
              </w:rPr>
              <w:t>2</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lastRenderedPageBreak/>
              <w:t>I.1.1.b. Takimeinformuese (online) me stafetdrejtuesetëinstitucioneveshtetërorenënivelqendrordhe vendor</w:t>
            </w:r>
          </w:p>
        </w:tc>
        <w:tc>
          <w:tcPr>
            <w:tcW w:w="2067" w:type="dxa"/>
            <w:shd w:val="clear" w:color="auto" w:fill="auto"/>
          </w:tcPr>
          <w:p w:rsidR="007E778B" w:rsidRPr="00D72636" w:rsidRDefault="007E778B" w:rsidP="0064477D">
            <w:pPr>
              <w:jc w:val="center"/>
              <w:rPr>
                <w:bCs/>
                <w:i/>
                <w:lang w:val="en-US"/>
              </w:rPr>
            </w:pPr>
            <w:r w:rsidRPr="00D72636">
              <w:rPr>
                <w:bCs/>
                <w:i/>
                <w:lang w:val="en-US"/>
              </w:rPr>
              <w:t>1 takim</w:t>
            </w:r>
            <w:r>
              <w:rPr>
                <w:bCs/>
                <w:i/>
                <w:lang w:val="en-US"/>
              </w:rPr>
              <w:t>iorganizuar</w:t>
            </w:r>
            <w:r w:rsidRPr="00D72636">
              <w:rPr>
                <w:bCs/>
                <w:i/>
                <w:lang w:val="en-US"/>
              </w:rPr>
              <w:t xml:space="preserve"> me ministritë e linjësdheinstitucionet e pavarura</w:t>
            </w:r>
          </w:p>
          <w:p w:rsidR="007E778B" w:rsidRPr="00D72636" w:rsidRDefault="007E778B" w:rsidP="0064477D">
            <w:pPr>
              <w:jc w:val="center"/>
              <w:rPr>
                <w:bCs/>
                <w:i/>
                <w:lang w:val="en-US"/>
              </w:rPr>
            </w:pPr>
            <w:r w:rsidRPr="00D72636">
              <w:rPr>
                <w:bCs/>
                <w:i/>
                <w:lang w:val="en-US"/>
              </w:rPr>
              <w:t>12 takime</w:t>
            </w:r>
            <w:r>
              <w:rPr>
                <w:bCs/>
                <w:i/>
                <w:lang w:val="en-US"/>
              </w:rPr>
              <w:t>tëorganizuara</w:t>
            </w:r>
            <w:r w:rsidRPr="00D72636">
              <w:rPr>
                <w:bCs/>
                <w:i/>
                <w:lang w:val="en-US"/>
              </w:rPr>
              <w:t>nënivelqarku</w:t>
            </w:r>
          </w:p>
        </w:tc>
        <w:tc>
          <w:tcPr>
            <w:tcW w:w="2067" w:type="dxa"/>
            <w:gridSpan w:val="2"/>
            <w:shd w:val="clear" w:color="auto" w:fill="auto"/>
          </w:tcPr>
          <w:p w:rsidR="007E778B" w:rsidRPr="00D72636" w:rsidRDefault="007E778B" w:rsidP="0064477D">
            <w:pPr>
              <w:jc w:val="center"/>
              <w:rPr>
                <w:bCs/>
                <w:i/>
                <w:lang w:val="en-US"/>
              </w:rPr>
            </w:pPr>
            <w:r w:rsidRPr="00D72636">
              <w:rPr>
                <w:bCs/>
                <w:i/>
                <w:lang w:val="en-US"/>
              </w:rPr>
              <w:t>MFE</w:t>
            </w:r>
          </w:p>
        </w:tc>
        <w:tc>
          <w:tcPr>
            <w:tcW w:w="2520" w:type="dxa"/>
            <w:gridSpan w:val="2"/>
            <w:shd w:val="clear" w:color="auto" w:fill="auto"/>
          </w:tcPr>
          <w:p w:rsidR="007E778B" w:rsidRPr="00D72636" w:rsidRDefault="007E778B" w:rsidP="0064477D">
            <w:pPr>
              <w:jc w:val="center"/>
              <w:rPr>
                <w:bCs/>
                <w:i/>
                <w:lang w:val="en-US"/>
              </w:rPr>
            </w:pPr>
            <w:r w:rsidRPr="00D72636">
              <w:rPr>
                <w:bCs/>
                <w:i/>
                <w:lang w:val="en-US"/>
              </w:rPr>
              <w:t>SHKP, ISSH, MSHMS, qarku, NJVV,org.ndërkombëtare</w:t>
            </w:r>
          </w:p>
        </w:tc>
        <w:tc>
          <w:tcPr>
            <w:tcW w:w="1698" w:type="dxa"/>
            <w:shd w:val="clear" w:color="auto" w:fill="auto"/>
          </w:tcPr>
          <w:p w:rsidR="007E778B" w:rsidRPr="00D72636" w:rsidRDefault="007E778B" w:rsidP="0064477D">
            <w:pPr>
              <w:jc w:val="center"/>
              <w:rPr>
                <w:lang w:val="en-US"/>
              </w:rPr>
            </w:pPr>
            <w:r w:rsidRPr="00D72636">
              <w:rPr>
                <w:lang w:val="en-US"/>
              </w:rPr>
              <w:t>6M-II- 2021</w:t>
            </w:r>
          </w:p>
          <w:p w:rsidR="007E778B" w:rsidRPr="00D72636" w:rsidRDefault="007E778B" w:rsidP="0064477D">
            <w:pPr>
              <w:jc w:val="center"/>
              <w:rPr>
                <w:lang w:val="en-US"/>
              </w:rPr>
            </w:pPr>
            <w:r w:rsidRPr="00D72636">
              <w:rPr>
                <w:lang w:val="en-US"/>
              </w:rPr>
              <w:t>-</w:t>
            </w:r>
          </w:p>
          <w:p w:rsidR="007E778B" w:rsidRPr="00D72636" w:rsidRDefault="007E778B" w:rsidP="0064477D">
            <w:pPr>
              <w:jc w:val="center"/>
              <w:rPr>
                <w:lang w:val="en-US"/>
              </w:rPr>
            </w:pPr>
            <w:r w:rsidRPr="00D72636">
              <w:rPr>
                <w:lang w:val="en-US"/>
              </w:rPr>
              <w:t>6M-I</w:t>
            </w:r>
            <w:r>
              <w:rPr>
                <w:lang w:val="en-US"/>
              </w:rPr>
              <w:t>I</w:t>
            </w:r>
            <w:r w:rsidRPr="00D72636">
              <w:rPr>
                <w:lang w:val="en-US"/>
              </w:rPr>
              <w:t>-202</w:t>
            </w:r>
            <w:r>
              <w:rPr>
                <w:lang w:val="en-US"/>
              </w:rPr>
              <w:t>2</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 xml:space="preserve">I.1.1.c. Takimeinformuese (online) me punonjësetdhepunonjësit e institucioneveshtetërorenënivelqendrordhe vendor </w:t>
            </w:r>
          </w:p>
        </w:tc>
        <w:tc>
          <w:tcPr>
            <w:tcW w:w="2067" w:type="dxa"/>
            <w:shd w:val="clear" w:color="auto" w:fill="auto"/>
          </w:tcPr>
          <w:p w:rsidR="007E778B" w:rsidRPr="00D72636" w:rsidRDefault="007E778B" w:rsidP="0064477D">
            <w:pPr>
              <w:jc w:val="center"/>
              <w:rPr>
                <w:bCs/>
                <w:i/>
                <w:lang w:val="en-US"/>
              </w:rPr>
            </w:pPr>
            <w:r w:rsidRPr="00D72636">
              <w:rPr>
                <w:bCs/>
                <w:i/>
                <w:lang w:val="en-US"/>
              </w:rPr>
              <w:t>1 takim</w:t>
            </w:r>
            <w:r>
              <w:rPr>
                <w:bCs/>
                <w:i/>
                <w:lang w:val="en-US"/>
              </w:rPr>
              <w:t>iorganizuar</w:t>
            </w:r>
            <w:r w:rsidRPr="00D72636">
              <w:rPr>
                <w:bCs/>
                <w:i/>
                <w:lang w:val="en-US"/>
              </w:rPr>
              <w:t xml:space="preserve"> me ministritë e linjësdheinstitucionet e pavarura</w:t>
            </w:r>
          </w:p>
          <w:p w:rsidR="007E778B" w:rsidRPr="00D72636" w:rsidRDefault="007E778B" w:rsidP="0064477D">
            <w:pPr>
              <w:jc w:val="center"/>
              <w:rPr>
                <w:bCs/>
                <w:i/>
                <w:lang w:val="en-US"/>
              </w:rPr>
            </w:pPr>
            <w:r w:rsidRPr="00D72636">
              <w:rPr>
                <w:bCs/>
                <w:i/>
                <w:lang w:val="en-US"/>
              </w:rPr>
              <w:t>12 takime</w:t>
            </w:r>
            <w:r>
              <w:rPr>
                <w:bCs/>
                <w:i/>
                <w:lang w:val="en-US"/>
              </w:rPr>
              <w:t>tëorganizuara</w:t>
            </w:r>
            <w:r w:rsidRPr="00D72636">
              <w:rPr>
                <w:bCs/>
                <w:i/>
                <w:lang w:val="en-US"/>
              </w:rPr>
              <w:t>nënivelqarku</w:t>
            </w:r>
          </w:p>
        </w:tc>
        <w:tc>
          <w:tcPr>
            <w:tcW w:w="2067" w:type="dxa"/>
            <w:gridSpan w:val="2"/>
            <w:shd w:val="clear" w:color="auto" w:fill="auto"/>
          </w:tcPr>
          <w:p w:rsidR="007E778B" w:rsidRPr="00D72636" w:rsidRDefault="007E778B" w:rsidP="0064477D">
            <w:pPr>
              <w:jc w:val="center"/>
              <w:rPr>
                <w:bCs/>
                <w:i/>
                <w:lang w:val="en-US"/>
              </w:rPr>
            </w:pPr>
            <w:r w:rsidRPr="00D72636">
              <w:rPr>
                <w:bCs/>
                <w:i/>
                <w:lang w:val="en-US"/>
              </w:rPr>
              <w:t>MFE</w:t>
            </w:r>
          </w:p>
        </w:tc>
        <w:tc>
          <w:tcPr>
            <w:tcW w:w="2520" w:type="dxa"/>
            <w:gridSpan w:val="2"/>
            <w:shd w:val="clear" w:color="auto" w:fill="auto"/>
          </w:tcPr>
          <w:p w:rsidR="007E778B" w:rsidRPr="00D72636" w:rsidRDefault="007E778B" w:rsidP="0064477D">
            <w:pPr>
              <w:jc w:val="center"/>
              <w:rPr>
                <w:bCs/>
                <w:i/>
                <w:lang w:val="en-US"/>
              </w:rPr>
            </w:pPr>
            <w:r w:rsidRPr="00D72636">
              <w:rPr>
                <w:bCs/>
                <w:i/>
                <w:lang w:val="en-US"/>
              </w:rPr>
              <w:t>SHKP, ISSH, MSHMS, qarku, NJVV, org. ndërkombëtare</w:t>
            </w:r>
          </w:p>
        </w:tc>
        <w:tc>
          <w:tcPr>
            <w:tcW w:w="1698" w:type="dxa"/>
            <w:shd w:val="clear" w:color="auto" w:fill="auto"/>
          </w:tcPr>
          <w:p w:rsidR="007E778B" w:rsidRDefault="007E778B" w:rsidP="0064477D">
            <w:pPr>
              <w:jc w:val="center"/>
              <w:rPr>
                <w:lang w:val="en-US"/>
              </w:rPr>
            </w:pPr>
            <w:r w:rsidRPr="00D72636">
              <w:rPr>
                <w:lang w:val="en-US"/>
              </w:rPr>
              <w:t>6M-II- 2021</w:t>
            </w:r>
          </w:p>
          <w:p w:rsidR="007E778B" w:rsidRPr="00D72636" w:rsidRDefault="007E778B" w:rsidP="0064477D">
            <w:pPr>
              <w:jc w:val="center"/>
              <w:rPr>
                <w:lang w:val="en-US"/>
              </w:rPr>
            </w:pPr>
            <w:r w:rsidRPr="00D72636">
              <w:rPr>
                <w:lang w:val="en-US"/>
              </w:rPr>
              <w:t>-</w:t>
            </w:r>
          </w:p>
          <w:p w:rsidR="007E778B" w:rsidRPr="00D72636" w:rsidRDefault="007E778B" w:rsidP="0064477D">
            <w:pPr>
              <w:jc w:val="center"/>
              <w:rPr>
                <w:lang w:val="en-US"/>
              </w:rPr>
            </w:pPr>
            <w:r w:rsidRPr="00D72636">
              <w:rPr>
                <w:lang w:val="en-US"/>
              </w:rPr>
              <w:t>6M-I</w:t>
            </w:r>
            <w:r>
              <w:rPr>
                <w:lang w:val="en-US"/>
              </w:rPr>
              <w:t>I</w:t>
            </w:r>
            <w:r w:rsidRPr="00D72636">
              <w:rPr>
                <w:lang w:val="en-US"/>
              </w:rPr>
              <w:t>-202</w:t>
            </w:r>
            <w:r>
              <w:rPr>
                <w:lang w:val="en-US"/>
              </w:rPr>
              <w:t>2</w:t>
            </w:r>
          </w:p>
          <w:p w:rsidR="007E778B" w:rsidRPr="00D72636" w:rsidRDefault="007E778B" w:rsidP="0064477D">
            <w:pPr>
              <w:jc w:val="center"/>
              <w:rPr>
                <w:lang w:val="en-US"/>
              </w:rPr>
            </w:pP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I.1.1.d. Takimeinformuese (ballëpërballë) me stafetdrejtuesetëinstitucioneve private/biznesevenëmbarëvendin</w:t>
            </w:r>
          </w:p>
        </w:tc>
        <w:tc>
          <w:tcPr>
            <w:tcW w:w="2067" w:type="dxa"/>
            <w:shd w:val="clear" w:color="auto" w:fill="auto"/>
          </w:tcPr>
          <w:p w:rsidR="007E778B" w:rsidRPr="00D72636" w:rsidRDefault="007E778B" w:rsidP="0064477D">
            <w:pPr>
              <w:jc w:val="center"/>
              <w:rPr>
                <w:bCs/>
                <w:i/>
                <w:lang w:val="en-US"/>
              </w:rPr>
            </w:pPr>
            <w:r w:rsidRPr="00D72636">
              <w:rPr>
                <w:bCs/>
                <w:i/>
                <w:lang w:val="en-US"/>
              </w:rPr>
              <w:t>61 takimetërealizuaranëmbarëvendin</w:t>
            </w:r>
          </w:p>
        </w:tc>
        <w:tc>
          <w:tcPr>
            <w:tcW w:w="2067" w:type="dxa"/>
            <w:gridSpan w:val="2"/>
            <w:shd w:val="clear" w:color="auto" w:fill="auto"/>
          </w:tcPr>
          <w:p w:rsidR="007E778B" w:rsidRPr="00D72636" w:rsidRDefault="007E778B" w:rsidP="0064477D">
            <w:pPr>
              <w:jc w:val="center"/>
              <w:rPr>
                <w:bCs/>
                <w:i/>
                <w:lang w:val="en-US"/>
              </w:rPr>
            </w:pPr>
            <w:r w:rsidRPr="00D72636">
              <w:rPr>
                <w:bCs/>
                <w:i/>
                <w:lang w:val="en-US"/>
              </w:rPr>
              <w:t>MFE</w:t>
            </w:r>
          </w:p>
        </w:tc>
        <w:tc>
          <w:tcPr>
            <w:tcW w:w="2520" w:type="dxa"/>
            <w:gridSpan w:val="2"/>
            <w:shd w:val="clear" w:color="auto" w:fill="auto"/>
          </w:tcPr>
          <w:p w:rsidR="007E778B" w:rsidRPr="00D72636" w:rsidRDefault="007E778B" w:rsidP="0064477D">
            <w:pPr>
              <w:jc w:val="center"/>
              <w:rPr>
                <w:bCs/>
                <w:i/>
                <w:lang w:val="en-US"/>
              </w:rPr>
            </w:pPr>
            <w:r w:rsidRPr="00D72636">
              <w:rPr>
                <w:bCs/>
                <w:i/>
                <w:lang w:val="en-US"/>
              </w:rPr>
              <w:t>SHKP, ISSH, NJVV, bizneset, org. ndërkombëtare</w:t>
            </w:r>
          </w:p>
        </w:tc>
        <w:tc>
          <w:tcPr>
            <w:tcW w:w="1698" w:type="dxa"/>
            <w:shd w:val="clear" w:color="auto" w:fill="auto"/>
          </w:tcPr>
          <w:p w:rsidR="007E778B" w:rsidRPr="00D72636" w:rsidRDefault="007E778B" w:rsidP="0064477D">
            <w:pPr>
              <w:jc w:val="center"/>
              <w:rPr>
                <w:lang w:val="en-US"/>
              </w:rPr>
            </w:pPr>
            <w:r w:rsidRPr="00D72636">
              <w:rPr>
                <w:lang w:val="en-US"/>
              </w:rPr>
              <w:t>6M-I-2022</w:t>
            </w:r>
          </w:p>
          <w:p w:rsidR="007E778B" w:rsidRPr="00D72636" w:rsidRDefault="007E778B" w:rsidP="0064477D">
            <w:pPr>
              <w:jc w:val="center"/>
              <w:rPr>
                <w:lang w:val="en-US"/>
              </w:rPr>
            </w:pPr>
            <w:r w:rsidRPr="00D72636">
              <w:rPr>
                <w:lang w:val="en-US"/>
              </w:rPr>
              <w:t>-</w:t>
            </w:r>
          </w:p>
          <w:p w:rsidR="007E778B" w:rsidRPr="00D72636" w:rsidRDefault="007E778B" w:rsidP="0064477D">
            <w:pPr>
              <w:jc w:val="center"/>
              <w:rPr>
                <w:lang w:val="en-US"/>
              </w:rPr>
            </w:pPr>
            <w:r w:rsidRPr="00D72636">
              <w:rPr>
                <w:lang w:val="en-US"/>
              </w:rPr>
              <w:t>6M-II-202</w:t>
            </w:r>
            <w:r>
              <w:rPr>
                <w:lang w:val="en-US"/>
              </w:rPr>
              <w:t>5</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I.1.1.e. Takimeinformuese (ballëpërballë) me punonjësetdhepunonjësit e institucioneve private/biznesevenëmbarëvendin</w:t>
            </w:r>
          </w:p>
        </w:tc>
        <w:tc>
          <w:tcPr>
            <w:tcW w:w="2067" w:type="dxa"/>
          </w:tcPr>
          <w:p w:rsidR="007E778B" w:rsidRPr="00D72636" w:rsidRDefault="007E778B" w:rsidP="0064477D">
            <w:pPr>
              <w:jc w:val="center"/>
              <w:rPr>
                <w:bCs/>
                <w:i/>
                <w:lang w:val="en-US"/>
              </w:rPr>
            </w:pPr>
            <w:r w:rsidRPr="00D72636">
              <w:rPr>
                <w:bCs/>
                <w:i/>
                <w:lang w:val="en-US"/>
              </w:rPr>
              <w:t>61 takimetërealizuaranëmbarëvendin</w:t>
            </w:r>
          </w:p>
        </w:tc>
        <w:tc>
          <w:tcPr>
            <w:tcW w:w="2067" w:type="dxa"/>
            <w:gridSpan w:val="2"/>
          </w:tcPr>
          <w:p w:rsidR="007E778B" w:rsidRPr="00D72636" w:rsidRDefault="007E778B" w:rsidP="0064477D">
            <w:pPr>
              <w:jc w:val="center"/>
              <w:rPr>
                <w:bCs/>
                <w:i/>
                <w:lang w:val="en-US"/>
              </w:rPr>
            </w:pPr>
            <w:r w:rsidRPr="00D72636">
              <w:rPr>
                <w:bCs/>
                <w:i/>
                <w:lang w:val="en-US"/>
              </w:rPr>
              <w:t>MFE</w:t>
            </w:r>
          </w:p>
        </w:tc>
        <w:tc>
          <w:tcPr>
            <w:tcW w:w="2520" w:type="dxa"/>
            <w:gridSpan w:val="2"/>
          </w:tcPr>
          <w:p w:rsidR="007E778B" w:rsidRPr="00D72636" w:rsidRDefault="007E778B" w:rsidP="0064477D">
            <w:pPr>
              <w:jc w:val="center"/>
              <w:rPr>
                <w:bCs/>
                <w:i/>
                <w:lang w:val="en-US"/>
              </w:rPr>
            </w:pPr>
            <w:r w:rsidRPr="00D72636">
              <w:rPr>
                <w:bCs/>
                <w:i/>
                <w:lang w:val="en-US"/>
              </w:rPr>
              <w:t>SHKP, ISSH, NJVV, bizneset, org. ndërkombëtare</w:t>
            </w:r>
          </w:p>
        </w:tc>
        <w:tc>
          <w:tcPr>
            <w:tcW w:w="1698" w:type="dxa"/>
          </w:tcPr>
          <w:p w:rsidR="007E778B" w:rsidRPr="00D72636" w:rsidRDefault="007E778B" w:rsidP="0064477D">
            <w:pPr>
              <w:jc w:val="center"/>
              <w:rPr>
                <w:lang w:val="en-US"/>
              </w:rPr>
            </w:pPr>
            <w:r w:rsidRPr="00D72636">
              <w:rPr>
                <w:lang w:val="en-US"/>
              </w:rPr>
              <w:t>6M-I-2022</w:t>
            </w:r>
          </w:p>
          <w:p w:rsidR="007E778B" w:rsidRPr="00D72636" w:rsidRDefault="007E778B" w:rsidP="0064477D">
            <w:pPr>
              <w:jc w:val="center"/>
              <w:rPr>
                <w:lang w:val="en-US"/>
              </w:rPr>
            </w:pPr>
            <w:r w:rsidRPr="00D72636">
              <w:rPr>
                <w:lang w:val="en-US"/>
              </w:rPr>
              <w:t>-</w:t>
            </w:r>
          </w:p>
          <w:p w:rsidR="007E778B" w:rsidRPr="00D72636" w:rsidRDefault="007E778B" w:rsidP="0064477D">
            <w:pPr>
              <w:jc w:val="center"/>
              <w:rPr>
                <w:lang w:val="en-US"/>
              </w:rPr>
            </w:pPr>
            <w:r w:rsidRPr="00D72636">
              <w:rPr>
                <w:lang w:val="en-US"/>
              </w:rPr>
              <w:t>6M-II-202</w:t>
            </w:r>
            <w:r>
              <w:rPr>
                <w:lang w:val="en-US"/>
              </w:rPr>
              <w:t>5</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I.1.1.f.   Emisionetelevizivembi</w:t>
            </w:r>
            <w:r w:rsidRPr="00D72636">
              <w:rPr>
                <w:i/>
              </w:rPr>
              <w:t>format e lejeve të paguara, të lejueshme për secilin prind në legjislacionin shqiptar.</w:t>
            </w:r>
          </w:p>
        </w:tc>
        <w:tc>
          <w:tcPr>
            <w:tcW w:w="2067" w:type="dxa"/>
          </w:tcPr>
          <w:p w:rsidR="007E778B" w:rsidRPr="00D72636" w:rsidRDefault="007E778B" w:rsidP="0064477D">
            <w:pPr>
              <w:jc w:val="center"/>
              <w:rPr>
                <w:bCs/>
                <w:i/>
                <w:lang w:val="en-US"/>
              </w:rPr>
            </w:pPr>
            <w:r w:rsidRPr="00D72636">
              <w:rPr>
                <w:bCs/>
                <w:i/>
                <w:lang w:val="en-US"/>
              </w:rPr>
              <w:t>5 emisionetelevizivetëzhvilluara</w:t>
            </w:r>
          </w:p>
        </w:tc>
        <w:tc>
          <w:tcPr>
            <w:tcW w:w="2067" w:type="dxa"/>
            <w:gridSpan w:val="2"/>
          </w:tcPr>
          <w:p w:rsidR="007E778B" w:rsidRPr="00D72636" w:rsidRDefault="007E778B" w:rsidP="0064477D">
            <w:pPr>
              <w:jc w:val="center"/>
              <w:rPr>
                <w:bCs/>
                <w:i/>
                <w:lang w:val="en-US"/>
              </w:rPr>
            </w:pPr>
            <w:r w:rsidRPr="00D72636">
              <w:rPr>
                <w:bCs/>
                <w:i/>
                <w:lang w:val="en-US"/>
              </w:rPr>
              <w:t>MFE</w:t>
            </w:r>
          </w:p>
        </w:tc>
        <w:tc>
          <w:tcPr>
            <w:tcW w:w="2520" w:type="dxa"/>
            <w:gridSpan w:val="2"/>
          </w:tcPr>
          <w:p w:rsidR="007E778B" w:rsidRPr="00D72636" w:rsidRDefault="007E778B" w:rsidP="0064477D">
            <w:pPr>
              <w:jc w:val="center"/>
              <w:rPr>
                <w:bCs/>
                <w:i/>
                <w:lang w:val="en-US"/>
              </w:rPr>
            </w:pPr>
            <w:r w:rsidRPr="00D72636">
              <w:rPr>
                <w:bCs/>
                <w:i/>
                <w:lang w:val="en-US"/>
              </w:rPr>
              <w:t>SHKP, ISSH, MSHMS, NJVV, TVSH, mediat private, org. ndërkombëtare</w:t>
            </w:r>
          </w:p>
        </w:tc>
        <w:tc>
          <w:tcPr>
            <w:tcW w:w="1698" w:type="dxa"/>
          </w:tcPr>
          <w:p w:rsidR="007E778B" w:rsidRPr="00D72636" w:rsidRDefault="007E778B" w:rsidP="0064477D">
            <w:pPr>
              <w:jc w:val="center"/>
              <w:rPr>
                <w:lang w:val="en-US"/>
              </w:rPr>
            </w:pPr>
            <w:r w:rsidRPr="00D72636">
              <w:rPr>
                <w:lang w:val="en-US"/>
              </w:rPr>
              <w:t>6M-II-2021</w:t>
            </w:r>
          </w:p>
          <w:p w:rsidR="007E778B" w:rsidRPr="00D72636" w:rsidRDefault="007E778B" w:rsidP="0064477D">
            <w:pPr>
              <w:jc w:val="center"/>
              <w:rPr>
                <w:lang w:val="en-US"/>
              </w:rPr>
            </w:pPr>
            <w:r w:rsidRPr="00D72636">
              <w:rPr>
                <w:lang w:val="en-US"/>
              </w:rPr>
              <w:t>-</w:t>
            </w:r>
          </w:p>
          <w:p w:rsidR="007E778B" w:rsidRPr="00D72636" w:rsidRDefault="007E778B" w:rsidP="0064477D">
            <w:pPr>
              <w:jc w:val="center"/>
              <w:rPr>
                <w:lang w:val="en-US"/>
              </w:rPr>
            </w:pPr>
            <w:r w:rsidRPr="00D72636">
              <w:rPr>
                <w:lang w:val="en-US"/>
              </w:rPr>
              <w:t>6M-II-202</w:t>
            </w:r>
            <w:r>
              <w:rPr>
                <w:lang w:val="en-US"/>
              </w:rPr>
              <w:t>5</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I.1.1.g. Publikimiiinformacionevetënevojshmenë internet dhemediatsociale</w:t>
            </w:r>
          </w:p>
        </w:tc>
        <w:tc>
          <w:tcPr>
            <w:tcW w:w="2067" w:type="dxa"/>
          </w:tcPr>
          <w:p w:rsidR="007E778B" w:rsidRPr="00D72636" w:rsidRDefault="007E778B" w:rsidP="0064477D">
            <w:pPr>
              <w:jc w:val="center"/>
              <w:rPr>
                <w:bCs/>
                <w:i/>
                <w:lang w:val="en-US"/>
              </w:rPr>
            </w:pPr>
            <w:r w:rsidRPr="00D72636">
              <w:rPr>
                <w:bCs/>
                <w:i/>
                <w:lang w:val="en-US"/>
              </w:rPr>
              <w:t xml:space="preserve">1 link </w:t>
            </w:r>
            <w:r>
              <w:rPr>
                <w:bCs/>
                <w:i/>
                <w:lang w:val="en-US"/>
              </w:rPr>
              <w:t>ihapur</w:t>
            </w:r>
            <w:r w:rsidRPr="00D72636">
              <w:rPr>
                <w:bCs/>
                <w:i/>
                <w:lang w:val="en-US"/>
              </w:rPr>
              <w:t>nëfaqenzyrtaretëministrisëdheinformacionetëpublikuar</w:t>
            </w:r>
            <w:r>
              <w:rPr>
                <w:bCs/>
                <w:i/>
                <w:lang w:val="en-US"/>
              </w:rPr>
              <w:t>a</w:t>
            </w:r>
            <w:r w:rsidRPr="00D72636">
              <w:rPr>
                <w:bCs/>
                <w:i/>
                <w:lang w:val="en-US"/>
              </w:rPr>
              <w:t>nëmediatsociale</w:t>
            </w:r>
          </w:p>
        </w:tc>
        <w:tc>
          <w:tcPr>
            <w:tcW w:w="2067" w:type="dxa"/>
            <w:gridSpan w:val="2"/>
          </w:tcPr>
          <w:p w:rsidR="007E778B" w:rsidRPr="00D72636" w:rsidRDefault="007E778B" w:rsidP="0064477D">
            <w:pPr>
              <w:jc w:val="center"/>
              <w:rPr>
                <w:bCs/>
                <w:i/>
                <w:lang w:val="en-US"/>
              </w:rPr>
            </w:pPr>
            <w:r w:rsidRPr="00D72636">
              <w:rPr>
                <w:bCs/>
                <w:i/>
                <w:lang w:val="en-US"/>
              </w:rPr>
              <w:t>MFE</w:t>
            </w:r>
          </w:p>
          <w:p w:rsidR="007E778B" w:rsidRPr="00D72636" w:rsidRDefault="007E778B" w:rsidP="0064477D">
            <w:pPr>
              <w:jc w:val="center"/>
              <w:rPr>
                <w:bCs/>
                <w:i/>
                <w:lang w:val="en-US"/>
              </w:rPr>
            </w:pPr>
          </w:p>
        </w:tc>
        <w:tc>
          <w:tcPr>
            <w:tcW w:w="2520" w:type="dxa"/>
            <w:gridSpan w:val="2"/>
          </w:tcPr>
          <w:p w:rsidR="007E778B" w:rsidRPr="00D72636" w:rsidRDefault="007E778B" w:rsidP="0064477D">
            <w:pPr>
              <w:jc w:val="center"/>
              <w:rPr>
                <w:bCs/>
                <w:i/>
                <w:lang w:val="en-US"/>
              </w:rPr>
            </w:pPr>
            <w:r w:rsidRPr="00D72636">
              <w:rPr>
                <w:bCs/>
                <w:i/>
                <w:lang w:val="en-US"/>
              </w:rPr>
              <w:t>SHKP, MSHMS, ISSH, NJVV, OJF, org. ndërkombëtare</w:t>
            </w:r>
          </w:p>
        </w:tc>
        <w:tc>
          <w:tcPr>
            <w:tcW w:w="1698" w:type="dxa"/>
          </w:tcPr>
          <w:p w:rsidR="007E778B" w:rsidRPr="00D72636" w:rsidRDefault="007E778B" w:rsidP="0064477D">
            <w:pPr>
              <w:jc w:val="center"/>
              <w:rPr>
                <w:lang w:val="en-US"/>
              </w:rPr>
            </w:pPr>
            <w:r w:rsidRPr="00D72636">
              <w:rPr>
                <w:lang w:val="en-US"/>
              </w:rPr>
              <w:t>6M-II-2021</w:t>
            </w:r>
          </w:p>
          <w:p w:rsidR="007E778B" w:rsidRPr="00D72636" w:rsidRDefault="007E778B" w:rsidP="0064477D">
            <w:pPr>
              <w:jc w:val="center"/>
              <w:rPr>
                <w:lang w:val="en-US"/>
              </w:rPr>
            </w:pPr>
            <w:r w:rsidRPr="00D72636">
              <w:rPr>
                <w:lang w:val="en-US"/>
              </w:rPr>
              <w:t>-</w:t>
            </w:r>
          </w:p>
          <w:p w:rsidR="007E778B" w:rsidRPr="00D72636" w:rsidRDefault="007E778B" w:rsidP="0064477D">
            <w:pPr>
              <w:jc w:val="center"/>
              <w:rPr>
                <w:lang w:val="en-US"/>
              </w:rPr>
            </w:pPr>
            <w:r w:rsidRPr="00D72636">
              <w:rPr>
                <w:lang w:val="en-US"/>
              </w:rPr>
              <w:t>6M-II-202</w:t>
            </w:r>
            <w:r>
              <w:rPr>
                <w:lang w:val="en-US"/>
              </w:rPr>
              <w:t>5</w:t>
            </w:r>
          </w:p>
        </w:tc>
      </w:tr>
      <w:tr w:rsidR="007E778B" w:rsidRPr="00D72636" w:rsidTr="0064477D">
        <w:tc>
          <w:tcPr>
            <w:tcW w:w="9375" w:type="dxa"/>
            <w:gridSpan w:val="6"/>
            <w:shd w:val="clear" w:color="auto" w:fill="EAF1DD" w:themeFill="accent3" w:themeFillTint="33"/>
          </w:tcPr>
          <w:p w:rsidR="007E778B" w:rsidRPr="00D72636" w:rsidRDefault="007E778B" w:rsidP="0064477D">
            <w:pPr>
              <w:jc w:val="both"/>
              <w:rPr>
                <w:b/>
                <w:bCs/>
                <w:lang w:val="en-US"/>
              </w:rPr>
            </w:pPr>
            <w:r w:rsidRPr="00D72636">
              <w:rPr>
                <w:b/>
                <w:lang w:val="en-US"/>
              </w:rPr>
              <w:lastRenderedPageBreak/>
              <w:t>I.1.2. Përmirësimiikuadritligjordhetëpolitikaveqëmundësojnëndarjetëbarabartëtëpunësdhekujdesittëpapaguarnëfamilje, ndërmjet grave dheburrave (si: fleksibilitetiitëpunuaritngashtëpia, zgjatja e kohëssëlejevetëpaguarapërtëdyprindërit), bazuarnëmodeletësuksesshmendërkombëtare</w:t>
            </w:r>
          </w:p>
        </w:tc>
        <w:tc>
          <w:tcPr>
            <w:tcW w:w="2067" w:type="dxa"/>
            <w:gridSpan w:val="2"/>
            <w:shd w:val="clear" w:color="auto" w:fill="EAF1DD" w:themeFill="accent3" w:themeFillTint="33"/>
          </w:tcPr>
          <w:p w:rsidR="007E778B" w:rsidRPr="00D72636" w:rsidRDefault="007E778B" w:rsidP="0064477D">
            <w:pPr>
              <w:jc w:val="center"/>
              <w:rPr>
                <w:b/>
              </w:rPr>
            </w:pPr>
            <w:r w:rsidRPr="00D72636">
              <w:rPr>
                <w:b/>
                <w:lang w:val="en-US"/>
              </w:rPr>
              <w:t>MFE</w:t>
            </w:r>
          </w:p>
        </w:tc>
        <w:tc>
          <w:tcPr>
            <w:tcW w:w="2520" w:type="dxa"/>
            <w:gridSpan w:val="2"/>
            <w:shd w:val="clear" w:color="auto" w:fill="EAF1DD" w:themeFill="accent3" w:themeFillTint="33"/>
          </w:tcPr>
          <w:p w:rsidR="007E778B" w:rsidRPr="00D72636" w:rsidRDefault="007E778B" w:rsidP="0064477D">
            <w:pPr>
              <w:jc w:val="center"/>
              <w:rPr>
                <w:b/>
                <w:lang w:val="en-US"/>
              </w:rPr>
            </w:pPr>
            <w:r w:rsidRPr="00D72636">
              <w:rPr>
                <w:b/>
                <w:lang w:val="en-US"/>
              </w:rPr>
              <w:t>MD, MSHMS, KMD, Avokati i Popullit, KMD, org. ndërkombëtare</w:t>
            </w:r>
          </w:p>
        </w:tc>
        <w:tc>
          <w:tcPr>
            <w:tcW w:w="1698" w:type="dxa"/>
            <w:shd w:val="clear" w:color="auto" w:fill="EAF1DD" w:themeFill="accent3" w:themeFillTint="33"/>
          </w:tcPr>
          <w:p w:rsidR="007E778B" w:rsidRPr="00D72636" w:rsidRDefault="007E778B" w:rsidP="0064477D">
            <w:pPr>
              <w:jc w:val="center"/>
              <w:rPr>
                <w:b/>
                <w:lang w:val="en-US"/>
              </w:rPr>
            </w:pPr>
            <w:r w:rsidRPr="00D72636">
              <w:rPr>
                <w:b/>
                <w:lang w:val="en-US"/>
              </w:rPr>
              <w:t>6M-I-2022</w:t>
            </w:r>
          </w:p>
          <w:p w:rsidR="007E778B" w:rsidRPr="00D72636" w:rsidRDefault="007E778B" w:rsidP="0064477D">
            <w:pPr>
              <w:jc w:val="center"/>
              <w:rPr>
                <w:b/>
                <w:lang w:val="en-US"/>
              </w:rPr>
            </w:pPr>
            <w:r w:rsidRPr="00D72636">
              <w:rPr>
                <w:b/>
                <w:lang w:val="en-US"/>
              </w:rPr>
              <w:t>-</w:t>
            </w:r>
          </w:p>
          <w:p w:rsidR="007E778B" w:rsidRPr="00D72636" w:rsidRDefault="007E778B" w:rsidP="0064477D">
            <w:pPr>
              <w:jc w:val="center"/>
              <w:rPr>
                <w:b/>
              </w:rPr>
            </w:pPr>
            <w:r w:rsidRPr="00D72636">
              <w:rPr>
                <w:b/>
                <w:lang w:val="en-US"/>
              </w:rPr>
              <w:t>6M-II-2023</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I.1.2.a. Analizë e kuadritligjordhepolitikavembilejet e paguara, përllogaritjen e pagesavetëtyre, kohëzgjatjen, sidhembifleksibilitetin e tëpunuaritngashtëpia, përtëevidentuarnevojënpërpërmirësim</w:t>
            </w:r>
            <w:r>
              <w:rPr>
                <w:i/>
                <w:lang w:val="en-US"/>
              </w:rPr>
              <w:t>, bazuardhenëmodeletmëtësukseshmendërkombëtare</w:t>
            </w:r>
          </w:p>
        </w:tc>
        <w:tc>
          <w:tcPr>
            <w:tcW w:w="2067" w:type="dxa"/>
          </w:tcPr>
          <w:p w:rsidR="007E778B" w:rsidRPr="00D72636" w:rsidRDefault="007E778B" w:rsidP="0064477D">
            <w:pPr>
              <w:jc w:val="center"/>
              <w:rPr>
                <w:bCs/>
                <w:i/>
                <w:lang w:val="en-US"/>
              </w:rPr>
            </w:pPr>
            <w:r w:rsidRPr="00D72636">
              <w:rPr>
                <w:bCs/>
                <w:i/>
                <w:lang w:val="en-US"/>
              </w:rPr>
              <w:t xml:space="preserve"> 1 raporti</w:t>
            </w:r>
            <w:r>
              <w:rPr>
                <w:bCs/>
                <w:i/>
                <w:lang w:val="en-US"/>
              </w:rPr>
              <w:t>përgatitur</w:t>
            </w:r>
            <w:r w:rsidRPr="00D72636">
              <w:rPr>
                <w:bCs/>
                <w:i/>
                <w:lang w:val="en-US"/>
              </w:rPr>
              <w:t xml:space="preserve"> me gjetjetdherekomandimnetpërkatëse</w:t>
            </w:r>
          </w:p>
        </w:tc>
        <w:tc>
          <w:tcPr>
            <w:tcW w:w="2067" w:type="dxa"/>
            <w:gridSpan w:val="2"/>
          </w:tcPr>
          <w:p w:rsidR="007E778B" w:rsidRPr="00D72636" w:rsidRDefault="007E778B" w:rsidP="0064477D">
            <w:pPr>
              <w:jc w:val="center"/>
              <w:rPr>
                <w:b/>
                <w:bCs/>
                <w:i/>
                <w:lang w:val="en-US"/>
              </w:rPr>
            </w:pPr>
            <w:r w:rsidRPr="00D72636">
              <w:rPr>
                <w:b/>
                <w:i/>
                <w:lang w:val="en-US"/>
              </w:rPr>
              <w:t>MFE</w:t>
            </w:r>
          </w:p>
        </w:tc>
        <w:tc>
          <w:tcPr>
            <w:tcW w:w="2520" w:type="dxa"/>
            <w:gridSpan w:val="2"/>
          </w:tcPr>
          <w:p w:rsidR="007E778B" w:rsidRPr="00D72636" w:rsidRDefault="007E778B" w:rsidP="0064477D">
            <w:pPr>
              <w:jc w:val="center"/>
              <w:rPr>
                <w:i/>
                <w:lang w:val="en-US"/>
              </w:rPr>
            </w:pPr>
            <w:r w:rsidRPr="00D72636">
              <w:rPr>
                <w:i/>
                <w:lang w:val="en-US"/>
              </w:rPr>
              <w:t>SHKP, ISSH MD, MSHMS, KMD, AvokatiiPopullit, org. ndërkombëtare</w:t>
            </w:r>
          </w:p>
        </w:tc>
        <w:tc>
          <w:tcPr>
            <w:tcW w:w="1698" w:type="dxa"/>
          </w:tcPr>
          <w:p w:rsidR="007E778B" w:rsidRPr="00D72636" w:rsidRDefault="007E778B" w:rsidP="0064477D">
            <w:pPr>
              <w:jc w:val="center"/>
              <w:rPr>
                <w:i/>
                <w:lang w:val="en-US"/>
              </w:rPr>
            </w:pPr>
            <w:r w:rsidRPr="00D72636">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6M-II-2022</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I.1.2.b. Takim online përlancimin e gjetjevengaanaliza e kuadritligjordhetëpolitikave</w:t>
            </w:r>
          </w:p>
        </w:tc>
        <w:tc>
          <w:tcPr>
            <w:tcW w:w="2067" w:type="dxa"/>
          </w:tcPr>
          <w:p w:rsidR="007E778B" w:rsidRPr="00D72636" w:rsidRDefault="007E778B" w:rsidP="0064477D">
            <w:pPr>
              <w:jc w:val="center"/>
              <w:rPr>
                <w:bCs/>
                <w:i/>
                <w:lang w:val="en-US"/>
              </w:rPr>
            </w:pPr>
            <w:r w:rsidRPr="00D72636">
              <w:rPr>
                <w:bCs/>
                <w:i/>
                <w:lang w:val="en-US"/>
              </w:rPr>
              <w:t>1 takimkonsultues</w:t>
            </w:r>
            <w:r>
              <w:rPr>
                <w:bCs/>
                <w:i/>
                <w:lang w:val="en-US"/>
              </w:rPr>
              <w:t>irealizuar</w:t>
            </w:r>
          </w:p>
        </w:tc>
        <w:tc>
          <w:tcPr>
            <w:tcW w:w="2067" w:type="dxa"/>
            <w:gridSpan w:val="2"/>
          </w:tcPr>
          <w:p w:rsidR="007E778B" w:rsidRPr="00D72636" w:rsidRDefault="007E778B" w:rsidP="0064477D">
            <w:pPr>
              <w:jc w:val="center"/>
              <w:rPr>
                <w:b/>
                <w:i/>
                <w:lang w:val="en-US"/>
              </w:rPr>
            </w:pPr>
            <w:r w:rsidRPr="00D72636">
              <w:rPr>
                <w:b/>
                <w:i/>
                <w:lang w:val="en-US"/>
              </w:rPr>
              <w:t>MFE</w:t>
            </w:r>
          </w:p>
        </w:tc>
        <w:tc>
          <w:tcPr>
            <w:tcW w:w="2520" w:type="dxa"/>
            <w:gridSpan w:val="2"/>
          </w:tcPr>
          <w:p w:rsidR="007E778B" w:rsidRPr="00D72636" w:rsidRDefault="007E778B" w:rsidP="0064477D">
            <w:pPr>
              <w:jc w:val="center"/>
              <w:rPr>
                <w:i/>
                <w:lang w:val="en-US"/>
              </w:rPr>
            </w:pPr>
            <w:r w:rsidRPr="00D72636">
              <w:rPr>
                <w:i/>
                <w:lang w:val="en-US"/>
              </w:rPr>
              <w:t>SHKP, ISSH MD, MSHMS, KMD, AvokatiiPopullit, org. ndërkombëtare</w:t>
            </w:r>
          </w:p>
        </w:tc>
        <w:tc>
          <w:tcPr>
            <w:tcW w:w="1698" w:type="dxa"/>
          </w:tcPr>
          <w:p w:rsidR="007E778B" w:rsidRPr="00D72636" w:rsidRDefault="007E778B" w:rsidP="0064477D">
            <w:pPr>
              <w:jc w:val="center"/>
              <w:rPr>
                <w:i/>
                <w:lang w:val="en-US"/>
              </w:rPr>
            </w:pPr>
            <w:r w:rsidRPr="00D72636">
              <w:rPr>
                <w:i/>
                <w:lang w:val="en-US"/>
              </w:rPr>
              <w:t>6M-II-2022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6M-II-2022</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I.1.2.c. Përgatitja e projektpropozimevembindryshimetlegjislativedheosetëpolitikave, bazuarnëgjetjetngaanaliza e kuadritligjordhepolitikave</w:t>
            </w:r>
          </w:p>
        </w:tc>
        <w:tc>
          <w:tcPr>
            <w:tcW w:w="2067" w:type="dxa"/>
          </w:tcPr>
          <w:p w:rsidR="007E778B" w:rsidRPr="00D72636" w:rsidRDefault="007E778B" w:rsidP="0064477D">
            <w:pPr>
              <w:jc w:val="center"/>
              <w:rPr>
                <w:bCs/>
                <w:i/>
                <w:lang w:val="en-US"/>
              </w:rPr>
            </w:pPr>
            <w:r w:rsidRPr="00D72636">
              <w:rPr>
                <w:bCs/>
                <w:i/>
                <w:lang w:val="en-US"/>
              </w:rPr>
              <w:t>Draft projektpropozim/et e përgatitur/a</w:t>
            </w:r>
          </w:p>
        </w:tc>
        <w:tc>
          <w:tcPr>
            <w:tcW w:w="2067" w:type="dxa"/>
            <w:gridSpan w:val="2"/>
          </w:tcPr>
          <w:p w:rsidR="007E778B" w:rsidRPr="00D72636" w:rsidRDefault="007E778B" w:rsidP="0064477D">
            <w:pPr>
              <w:jc w:val="center"/>
              <w:rPr>
                <w:b/>
                <w:bCs/>
                <w:i/>
                <w:lang w:val="en-US"/>
              </w:rPr>
            </w:pPr>
            <w:r w:rsidRPr="00D72636">
              <w:rPr>
                <w:b/>
                <w:i/>
                <w:lang w:val="en-US"/>
              </w:rPr>
              <w:t>MFE</w:t>
            </w:r>
          </w:p>
        </w:tc>
        <w:tc>
          <w:tcPr>
            <w:tcW w:w="2520" w:type="dxa"/>
            <w:gridSpan w:val="2"/>
          </w:tcPr>
          <w:p w:rsidR="007E778B" w:rsidRPr="00D72636" w:rsidRDefault="007E778B" w:rsidP="0064477D">
            <w:pPr>
              <w:jc w:val="center"/>
              <w:rPr>
                <w:i/>
                <w:lang w:val="en-US"/>
              </w:rPr>
            </w:pPr>
            <w:r w:rsidRPr="00D72636">
              <w:rPr>
                <w:i/>
                <w:lang w:val="en-US"/>
              </w:rPr>
              <w:t>SHKP, ISSH MD, MSHMS, KMD, AvokatiiPopullit, org. ndërkombëtare</w:t>
            </w:r>
          </w:p>
        </w:tc>
        <w:tc>
          <w:tcPr>
            <w:tcW w:w="1698" w:type="dxa"/>
          </w:tcPr>
          <w:p w:rsidR="007E778B" w:rsidRPr="00D72636" w:rsidRDefault="007E778B" w:rsidP="0064477D">
            <w:pPr>
              <w:jc w:val="center"/>
              <w:rPr>
                <w:i/>
                <w:lang w:val="en-US"/>
              </w:rPr>
            </w:pPr>
            <w:r w:rsidRPr="00D72636">
              <w:rPr>
                <w:i/>
                <w:lang w:val="en-US"/>
              </w:rPr>
              <w:t>6M-I-2023</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6M-I-2023</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I.1.2.d. Konsultimiiprojektpropozimeve me grupet e interesitdhepërmirësimiityrebazuarnëkëtokonsultime</w:t>
            </w:r>
          </w:p>
        </w:tc>
        <w:tc>
          <w:tcPr>
            <w:tcW w:w="2067" w:type="dxa"/>
          </w:tcPr>
          <w:p w:rsidR="007E778B" w:rsidRPr="00D72636" w:rsidRDefault="007E778B" w:rsidP="0064477D">
            <w:pPr>
              <w:jc w:val="center"/>
              <w:rPr>
                <w:bCs/>
                <w:i/>
                <w:lang w:val="en-US"/>
              </w:rPr>
            </w:pPr>
            <w:r w:rsidRPr="00D72636">
              <w:rPr>
                <w:bCs/>
                <w:i/>
                <w:lang w:val="en-US"/>
              </w:rPr>
              <w:t>5 takimekonsultuese</w:t>
            </w:r>
            <w:r>
              <w:rPr>
                <w:bCs/>
                <w:i/>
                <w:lang w:val="en-US"/>
              </w:rPr>
              <w:t>tëzhvilluara</w:t>
            </w:r>
            <w:r w:rsidRPr="00D72636">
              <w:rPr>
                <w:bCs/>
                <w:i/>
                <w:lang w:val="en-US"/>
              </w:rPr>
              <w:t xml:space="preserve"> me grupet e interes</w:t>
            </w:r>
            <w:r>
              <w:rPr>
                <w:bCs/>
                <w:i/>
                <w:lang w:val="en-US"/>
              </w:rPr>
              <w:t>i</w:t>
            </w:r>
            <w:r w:rsidRPr="00D72636">
              <w:rPr>
                <w:bCs/>
                <w:i/>
                <w:lang w:val="en-US"/>
              </w:rPr>
              <w:t>t</w:t>
            </w:r>
          </w:p>
        </w:tc>
        <w:tc>
          <w:tcPr>
            <w:tcW w:w="2067" w:type="dxa"/>
            <w:gridSpan w:val="2"/>
          </w:tcPr>
          <w:p w:rsidR="007E778B" w:rsidRPr="00D72636" w:rsidRDefault="007E778B" w:rsidP="0064477D">
            <w:pPr>
              <w:jc w:val="center"/>
              <w:rPr>
                <w:b/>
                <w:bCs/>
                <w:i/>
                <w:lang w:val="en-US"/>
              </w:rPr>
            </w:pPr>
            <w:r w:rsidRPr="00D72636">
              <w:rPr>
                <w:b/>
                <w:i/>
                <w:lang w:val="en-US"/>
              </w:rPr>
              <w:t>MFE</w:t>
            </w:r>
          </w:p>
        </w:tc>
        <w:tc>
          <w:tcPr>
            <w:tcW w:w="2520" w:type="dxa"/>
            <w:gridSpan w:val="2"/>
          </w:tcPr>
          <w:p w:rsidR="007E778B" w:rsidRPr="00D72636" w:rsidRDefault="007E778B" w:rsidP="0064477D">
            <w:pPr>
              <w:jc w:val="center"/>
              <w:rPr>
                <w:i/>
                <w:lang w:val="en-US"/>
              </w:rPr>
            </w:pPr>
            <w:r w:rsidRPr="00D72636">
              <w:rPr>
                <w:i/>
                <w:lang w:val="en-US"/>
              </w:rPr>
              <w:t>SHKP, ISSH MD, MSHMS, KMD, AvokatiiPopullit, org. ndërkombëtare</w:t>
            </w:r>
          </w:p>
        </w:tc>
        <w:tc>
          <w:tcPr>
            <w:tcW w:w="1698" w:type="dxa"/>
          </w:tcPr>
          <w:p w:rsidR="007E778B" w:rsidRPr="00D72636" w:rsidRDefault="007E778B" w:rsidP="0064477D">
            <w:pPr>
              <w:jc w:val="center"/>
              <w:rPr>
                <w:i/>
                <w:lang w:val="en-US"/>
              </w:rPr>
            </w:pPr>
            <w:r w:rsidRPr="00D72636">
              <w:rPr>
                <w:i/>
                <w:lang w:val="en-US"/>
              </w:rPr>
              <w:t>6M-I-2023</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6M-I-2023</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I.1.2.e.  ParaqitjanëKuvenddhemiratimiiprojektpropozimevetëpërgatitura</w:t>
            </w:r>
          </w:p>
        </w:tc>
        <w:tc>
          <w:tcPr>
            <w:tcW w:w="2067" w:type="dxa"/>
          </w:tcPr>
          <w:p w:rsidR="007E778B" w:rsidRPr="00D72636" w:rsidRDefault="007E778B" w:rsidP="0064477D">
            <w:pPr>
              <w:jc w:val="center"/>
              <w:rPr>
                <w:b/>
                <w:bCs/>
                <w:i/>
                <w:lang w:val="en-US"/>
              </w:rPr>
            </w:pPr>
            <w:r w:rsidRPr="00D72636">
              <w:rPr>
                <w:bCs/>
                <w:i/>
                <w:lang w:val="en-US"/>
              </w:rPr>
              <w:t>VKM me propozimin e miratuar</w:t>
            </w:r>
          </w:p>
        </w:tc>
        <w:tc>
          <w:tcPr>
            <w:tcW w:w="2067" w:type="dxa"/>
            <w:gridSpan w:val="2"/>
          </w:tcPr>
          <w:p w:rsidR="007E778B" w:rsidRPr="00D72636" w:rsidRDefault="007E778B" w:rsidP="0064477D">
            <w:pPr>
              <w:jc w:val="center"/>
              <w:rPr>
                <w:bCs/>
                <w:i/>
                <w:lang w:val="en-US"/>
              </w:rPr>
            </w:pPr>
            <w:r w:rsidRPr="00D72636">
              <w:rPr>
                <w:bCs/>
                <w:i/>
                <w:lang w:val="en-US"/>
              </w:rPr>
              <w:t>Kuvendi</w:t>
            </w:r>
          </w:p>
        </w:tc>
        <w:tc>
          <w:tcPr>
            <w:tcW w:w="2520" w:type="dxa"/>
            <w:gridSpan w:val="2"/>
          </w:tcPr>
          <w:p w:rsidR="007E778B" w:rsidRPr="00D72636" w:rsidRDefault="007E778B" w:rsidP="0064477D">
            <w:pPr>
              <w:jc w:val="center"/>
              <w:rPr>
                <w:i/>
                <w:lang w:val="en-US"/>
              </w:rPr>
            </w:pPr>
            <w:r w:rsidRPr="00D72636">
              <w:rPr>
                <w:i/>
                <w:lang w:val="en-US"/>
              </w:rPr>
              <w:t>MFE, SHKP, ISSH MD, MSHMS, KMD, AvokatiiPopullit, org. ndërkombëtare</w:t>
            </w:r>
          </w:p>
        </w:tc>
        <w:tc>
          <w:tcPr>
            <w:tcW w:w="1698" w:type="dxa"/>
          </w:tcPr>
          <w:p w:rsidR="007E778B" w:rsidRPr="00D72636" w:rsidRDefault="007E778B" w:rsidP="0064477D">
            <w:pPr>
              <w:jc w:val="center"/>
              <w:rPr>
                <w:i/>
                <w:lang w:val="en-US"/>
              </w:rPr>
            </w:pPr>
            <w:r w:rsidRPr="00D72636">
              <w:rPr>
                <w:i/>
                <w:lang w:val="en-US"/>
              </w:rPr>
              <w:t>6M-II-2023</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6M-II-2023</w:t>
            </w:r>
          </w:p>
        </w:tc>
      </w:tr>
      <w:tr w:rsidR="007E778B" w:rsidRPr="00D72636" w:rsidTr="0064477D">
        <w:tc>
          <w:tcPr>
            <w:tcW w:w="9375" w:type="dxa"/>
            <w:gridSpan w:val="6"/>
            <w:shd w:val="clear" w:color="auto" w:fill="EAF1DD" w:themeFill="accent3" w:themeFillTint="33"/>
          </w:tcPr>
          <w:p w:rsidR="007E778B" w:rsidRPr="00D72636" w:rsidRDefault="007E778B" w:rsidP="0064477D">
            <w:pPr>
              <w:jc w:val="both"/>
              <w:rPr>
                <w:b/>
                <w:bCs/>
                <w:lang w:val="en-US"/>
              </w:rPr>
            </w:pPr>
            <w:r w:rsidRPr="00D72636">
              <w:rPr>
                <w:b/>
                <w:lang w:val="en-US"/>
              </w:rPr>
              <w:t>I.1.3. Monitorim</w:t>
            </w:r>
            <w:r>
              <w:rPr>
                <w:b/>
                <w:lang w:val="en-US"/>
              </w:rPr>
              <w:t>i</w:t>
            </w:r>
            <w:r w:rsidRPr="00D72636">
              <w:rPr>
                <w:b/>
                <w:lang w:val="en-US"/>
              </w:rPr>
              <w:t>izbatimittëkuadritligjordhetëpolitikaveqëmundësojnëndarjetëbarabartëtëpunësdhekujdesittëpapaguarnëfamilje, ndërmjet grave dheburrave</w:t>
            </w:r>
            <w:r>
              <w:rPr>
                <w:b/>
                <w:lang w:val="en-US"/>
              </w:rPr>
              <w:t>, vajzavedhedjemve.</w:t>
            </w:r>
          </w:p>
        </w:tc>
        <w:tc>
          <w:tcPr>
            <w:tcW w:w="2067" w:type="dxa"/>
            <w:gridSpan w:val="2"/>
            <w:shd w:val="clear" w:color="auto" w:fill="EAF1DD" w:themeFill="accent3" w:themeFillTint="33"/>
          </w:tcPr>
          <w:p w:rsidR="007E778B" w:rsidRPr="00D72636" w:rsidRDefault="007E778B" w:rsidP="0064477D">
            <w:pPr>
              <w:jc w:val="center"/>
              <w:rPr>
                <w:b/>
                <w:lang w:val="en-US"/>
              </w:rPr>
            </w:pPr>
            <w:r>
              <w:rPr>
                <w:b/>
                <w:bCs/>
                <w:lang w:val="en-US"/>
              </w:rPr>
              <w:t>MFE</w:t>
            </w:r>
          </w:p>
          <w:p w:rsidR="007E778B" w:rsidRPr="00D72636" w:rsidRDefault="007E778B" w:rsidP="0064477D">
            <w:pPr>
              <w:jc w:val="center"/>
              <w:rPr>
                <w:b/>
                <w:lang w:val="en-US"/>
              </w:rPr>
            </w:pPr>
          </w:p>
        </w:tc>
        <w:tc>
          <w:tcPr>
            <w:tcW w:w="2520" w:type="dxa"/>
            <w:gridSpan w:val="2"/>
            <w:shd w:val="clear" w:color="auto" w:fill="EAF1DD" w:themeFill="accent3" w:themeFillTint="33"/>
          </w:tcPr>
          <w:p w:rsidR="007E778B" w:rsidRPr="00D72636" w:rsidRDefault="007E778B" w:rsidP="0064477D">
            <w:pPr>
              <w:jc w:val="center"/>
              <w:rPr>
                <w:b/>
                <w:lang w:val="en-US"/>
              </w:rPr>
            </w:pPr>
            <w:r>
              <w:rPr>
                <w:b/>
                <w:lang w:val="en-US"/>
              </w:rPr>
              <w:t xml:space="preserve">AKPA, </w:t>
            </w:r>
            <w:r w:rsidRPr="00D72636">
              <w:rPr>
                <w:b/>
                <w:lang w:val="en-US"/>
              </w:rPr>
              <w:t>SHKP, MSHMS, ISSH, NJVV, org. ndërkombëtare</w:t>
            </w:r>
          </w:p>
        </w:tc>
        <w:tc>
          <w:tcPr>
            <w:tcW w:w="1698" w:type="dxa"/>
            <w:shd w:val="clear" w:color="auto" w:fill="EAF1DD" w:themeFill="accent3" w:themeFillTint="33"/>
          </w:tcPr>
          <w:p w:rsidR="007E778B" w:rsidRPr="00D72636" w:rsidRDefault="007E778B" w:rsidP="0064477D">
            <w:pPr>
              <w:jc w:val="center"/>
              <w:rPr>
                <w:b/>
                <w:lang w:val="en-US"/>
              </w:rPr>
            </w:pPr>
            <w:r w:rsidRPr="00D72636">
              <w:rPr>
                <w:b/>
                <w:lang w:val="en-US"/>
              </w:rPr>
              <w:t>6M-I-2022</w:t>
            </w:r>
          </w:p>
          <w:p w:rsidR="007E778B" w:rsidRPr="00D72636" w:rsidRDefault="007E778B" w:rsidP="0064477D">
            <w:pPr>
              <w:jc w:val="center"/>
              <w:rPr>
                <w:b/>
                <w:lang w:val="en-US"/>
              </w:rPr>
            </w:pPr>
            <w:r w:rsidRPr="00D72636">
              <w:rPr>
                <w:b/>
                <w:lang w:val="en-US"/>
              </w:rPr>
              <w:t>-</w:t>
            </w:r>
          </w:p>
          <w:p w:rsidR="007E778B" w:rsidRPr="00D72636" w:rsidRDefault="007E778B" w:rsidP="0064477D">
            <w:pPr>
              <w:jc w:val="center"/>
              <w:rPr>
                <w:b/>
                <w:lang w:val="en-US"/>
              </w:rPr>
            </w:pPr>
            <w:r w:rsidRPr="00D72636">
              <w:rPr>
                <w:b/>
                <w:lang w:val="en-US"/>
              </w:rPr>
              <w:t>6M-II-202</w:t>
            </w:r>
            <w:r>
              <w:rPr>
                <w:b/>
                <w:lang w:val="en-US"/>
              </w:rPr>
              <w:t>5</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 xml:space="preserve">I.1.3.a. </w:t>
            </w:r>
            <w:r>
              <w:rPr>
                <w:i/>
                <w:lang w:val="en-US"/>
              </w:rPr>
              <w:t>Sondazh</w:t>
            </w:r>
            <w:r w:rsidRPr="00D72636">
              <w:rPr>
                <w:i/>
                <w:lang w:val="en-US"/>
              </w:rPr>
              <w:t>mbinumrin e punëmarrësevedhepunëmarrësvetëcilat/cilëtkanëaplikuardhemarrësecilë</w:t>
            </w:r>
            <w:r w:rsidRPr="00D72636">
              <w:rPr>
                <w:i/>
                <w:lang w:val="en-US"/>
              </w:rPr>
              <w:lastRenderedPageBreak/>
              <w:t>nformëtëlejessëpaguar (baseline përvitet 2019-2021), duke evidentuardhendikiminqëpatënsituatat e emergjencave civile dhefatkeqësivenatyrore</w:t>
            </w:r>
          </w:p>
        </w:tc>
        <w:tc>
          <w:tcPr>
            <w:tcW w:w="2067" w:type="dxa"/>
          </w:tcPr>
          <w:p w:rsidR="007E778B" w:rsidRPr="00D72636" w:rsidRDefault="007E778B" w:rsidP="0064477D">
            <w:pPr>
              <w:jc w:val="center"/>
              <w:rPr>
                <w:bCs/>
                <w:i/>
                <w:lang w:val="en-US"/>
              </w:rPr>
            </w:pPr>
            <w:r w:rsidRPr="00D72636">
              <w:rPr>
                <w:bCs/>
                <w:i/>
                <w:lang w:val="en-US"/>
              </w:rPr>
              <w:lastRenderedPageBreak/>
              <w:t>1 raportvlerësimi</w:t>
            </w:r>
            <w:r>
              <w:rPr>
                <w:bCs/>
                <w:i/>
                <w:lang w:val="en-US"/>
              </w:rPr>
              <w:t>ipë</w:t>
            </w:r>
            <w:r>
              <w:rPr>
                <w:bCs/>
                <w:i/>
                <w:lang w:val="en-US"/>
              </w:rPr>
              <w:lastRenderedPageBreak/>
              <w:t>rgatitur</w:t>
            </w:r>
          </w:p>
        </w:tc>
        <w:tc>
          <w:tcPr>
            <w:tcW w:w="2067" w:type="dxa"/>
            <w:gridSpan w:val="2"/>
          </w:tcPr>
          <w:p w:rsidR="007E778B" w:rsidRPr="00D72636" w:rsidRDefault="007E778B" w:rsidP="0064477D">
            <w:pPr>
              <w:jc w:val="center"/>
              <w:rPr>
                <w:i/>
                <w:lang w:val="en-US"/>
              </w:rPr>
            </w:pPr>
            <w:r>
              <w:rPr>
                <w:b/>
                <w:bCs/>
                <w:i/>
                <w:lang w:val="en-US"/>
              </w:rPr>
              <w:lastRenderedPageBreak/>
              <w:t>MFE</w:t>
            </w:r>
          </w:p>
          <w:p w:rsidR="007E778B" w:rsidRPr="00D72636" w:rsidRDefault="007E778B" w:rsidP="0064477D">
            <w:pPr>
              <w:jc w:val="center"/>
              <w:rPr>
                <w:b/>
                <w:bCs/>
                <w:i/>
                <w:lang w:val="en-US"/>
              </w:rPr>
            </w:pPr>
          </w:p>
        </w:tc>
        <w:tc>
          <w:tcPr>
            <w:tcW w:w="2520" w:type="dxa"/>
            <w:gridSpan w:val="2"/>
          </w:tcPr>
          <w:p w:rsidR="007E778B" w:rsidRPr="00D72636" w:rsidRDefault="007E778B" w:rsidP="0064477D">
            <w:pPr>
              <w:jc w:val="center"/>
              <w:rPr>
                <w:i/>
                <w:lang w:val="en-US"/>
              </w:rPr>
            </w:pPr>
            <w:r>
              <w:rPr>
                <w:i/>
                <w:lang w:val="en-US"/>
              </w:rPr>
              <w:t>ISSH, AKPA</w:t>
            </w:r>
            <w:r w:rsidRPr="00D72636">
              <w:rPr>
                <w:i/>
                <w:lang w:val="en-US"/>
              </w:rPr>
              <w:t xml:space="preserve">, SHKP, MSHMS, ISSH, NJVV, </w:t>
            </w:r>
            <w:r w:rsidRPr="00D72636">
              <w:rPr>
                <w:i/>
                <w:lang w:val="en-US"/>
              </w:rPr>
              <w:lastRenderedPageBreak/>
              <w:t>org. ndërkombëtare</w:t>
            </w:r>
          </w:p>
        </w:tc>
        <w:tc>
          <w:tcPr>
            <w:tcW w:w="1698" w:type="dxa"/>
          </w:tcPr>
          <w:p w:rsidR="007E778B" w:rsidRPr="00D72636" w:rsidRDefault="007E778B" w:rsidP="0064477D">
            <w:pPr>
              <w:jc w:val="center"/>
              <w:rPr>
                <w:i/>
                <w:lang w:val="en-US"/>
              </w:rPr>
            </w:pPr>
            <w:r w:rsidRPr="00D72636">
              <w:rPr>
                <w:i/>
                <w:lang w:val="en-US"/>
              </w:rPr>
              <w:lastRenderedPageBreak/>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lastRenderedPageBreak/>
              <w:t>6M-II-2022</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lastRenderedPageBreak/>
              <w:t>I.1.3.b. Tryezë online përlancimin e gjetjevetëstudimitpërvitet 2019 - 2021</w:t>
            </w:r>
          </w:p>
          <w:p w:rsidR="007E778B" w:rsidRPr="00D72636" w:rsidRDefault="007E778B" w:rsidP="0064477D">
            <w:pPr>
              <w:jc w:val="both"/>
              <w:rPr>
                <w:i/>
                <w:lang w:val="en-US"/>
              </w:rPr>
            </w:pPr>
          </w:p>
        </w:tc>
        <w:tc>
          <w:tcPr>
            <w:tcW w:w="2067" w:type="dxa"/>
          </w:tcPr>
          <w:p w:rsidR="007E778B" w:rsidRPr="00D72636" w:rsidRDefault="007E778B" w:rsidP="0064477D">
            <w:pPr>
              <w:jc w:val="center"/>
              <w:rPr>
                <w:bCs/>
                <w:i/>
                <w:lang w:val="en-US"/>
              </w:rPr>
            </w:pPr>
            <w:r w:rsidRPr="00D72636">
              <w:rPr>
                <w:bCs/>
                <w:i/>
                <w:lang w:val="en-US"/>
              </w:rPr>
              <w:t>1 takimkonsultues</w:t>
            </w:r>
            <w:r>
              <w:rPr>
                <w:bCs/>
                <w:i/>
                <w:lang w:val="en-US"/>
              </w:rPr>
              <w:t>izhvilluar</w:t>
            </w:r>
          </w:p>
        </w:tc>
        <w:tc>
          <w:tcPr>
            <w:tcW w:w="2067" w:type="dxa"/>
            <w:gridSpan w:val="2"/>
          </w:tcPr>
          <w:p w:rsidR="007E778B" w:rsidRPr="00D72636" w:rsidRDefault="007E778B" w:rsidP="0064477D">
            <w:pPr>
              <w:jc w:val="center"/>
              <w:rPr>
                <w:i/>
                <w:lang w:val="en-US"/>
              </w:rPr>
            </w:pPr>
            <w:r>
              <w:rPr>
                <w:b/>
                <w:bCs/>
                <w:i/>
                <w:lang w:val="en-US"/>
              </w:rPr>
              <w:t>MFE</w:t>
            </w:r>
          </w:p>
          <w:p w:rsidR="007E778B" w:rsidRPr="00D72636" w:rsidRDefault="007E778B" w:rsidP="0064477D">
            <w:pPr>
              <w:jc w:val="center"/>
              <w:rPr>
                <w:b/>
                <w:bCs/>
                <w:i/>
                <w:lang w:val="en-US"/>
              </w:rPr>
            </w:pPr>
          </w:p>
        </w:tc>
        <w:tc>
          <w:tcPr>
            <w:tcW w:w="2520" w:type="dxa"/>
            <w:gridSpan w:val="2"/>
          </w:tcPr>
          <w:p w:rsidR="007E778B" w:rsidRPr="00D72636" w:rsidRDefault="007E778B" w:rsidP="0064477D">
            <w:pPr>
              <w:jc w:val="center"/>
              <w:rPr>
                <w:i/>
                <w:lang w:val="en-US"/>
              </w:rPr>
            </w:pPr>
            <w:r>
              <w:rPr>
                <w:i/>
                <w:lang w:val="en-US"/>
              </w:rPr>
              <w:t>AKPA</w:t>
            </w:r>
            <w:r w:rsidRPr="00D72636">
              <w:rPr>
                <w:i/>
                <w:lang w:val="en-US"/>
              </w:rPr>
              <w:t>, SHKP, MSHMS, ISSH, NJVV, org. ndërkombëtare</w:t>
            </w:r>
          </w:p>
        </w:tc>
        <w:tc>
          <w:tcPr>
            <w:tcW w:w="1698" w:type="dxa"/>
          </w:tcPr>
          <w:p w:rsidR="007E778B" w:rsidRPr="00D72636" w:rsidRDefault="007E778B" w:rsidP="0064477D">
            <w:pPr>
              <w:jc w:val="center"/>
              <w:rPr>
                <w:i/>
                <w:lang w:val="en-US"/>
              </w:rPr>
            </w:pPr>
            <w:r w:rsidRPr="00D72636">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lang w:val="en-US"/>
              </w:rPr>
            </w:pPr>
            <w:r w:rsidRPr="00D72636">
              <w:rPr>
                <w:i/>
                <w:lang w:val="en-US"/>
              </w:rPr>
              <w:t>6M-II-2022</w:t>
            </w:r>
          </w:p>
        </w:tc>
      </w:tr>
      <w:tr w:rsidR="007E778B" w:rsidRPr="00D72636" w:rsidTr="0064477D">
        <w:tc>
          <w:tcPr>
            <w:tcW w:w="7308" w:type="dxa"/>
            <w:gridSpan w:val="5"/>
          </w:tcPr>
          <w:p w:rsidR="007E778B" w:rsidRPr="00D72636" w:rsidRDefault="007E778B" w:rsidP="0064477D">
            <w:pPr>
              <w:jc w:val="both"/>
              <w:rPr>
                <w:lang w:val="en-US"/>
              </w:rPr>
            </w:pPr>
            <w:r w:rsidRPr="00D72636">
              <w:rPr>
                <w:i/>
                <w:lang w:val="en-US"/>
              </w:rPr>
              <w:t xml:space="preserve">I.1.3.c. </w:t>
            </w:r>
            <w:r>
              <w:rPr>
                <w:i/>
                <w:lang w:val="en-US"/>
              </w:rPr>
              <w:t>Sondazh</w:t>
            </w:r>
            <w:r w:rsidRPr="00D72636">
              <w:rPr>
                <w:i/>
                <w:lang w:val="en-US"/>
              </w:rPr>
              <w:t>mbinumrin e punëmarrësevedhepunëmarrësvetëcilat/cilëtkanëaplikuardhemarrësecilënformëtëlejessëpaguar (monitorimpërvitet 2022 – 2024)</w:t>
            </w:r>
          </w:p>
        </w:tc>
        <w:tc>
          <w:tcPr>
            <w:tcW w:w="2067" w:type="dxa"/>
          </w:tcPr>
          <w:p w:rsidR="007E778B" w:rsidRPr="00D72636" w:rsidRDefault="007E778B" w:rsidP="0064477D">
            <w:pPr>
              <w:jc w:val="center"/>
              <w:rPr>
                <w:b/>
                <w:bCs/>
                <w:lang w:val="en-US"/>
              </w:rPr>
            </w:pPr>
            <w:r w:rsidRPr="00D72636">
              <w:rPr>
                <w:bCs/>
                <w:i/>
                <w:lang w:val="en-US"/>
              </w:rPr>
              <w:t>1 raportvlerësimi</w:t>
            </w:r>
            <w:r>
              <w:rPr>
                <w:bCs/>
                <w:i/>
                <w:lang w:val="en-US"/>
              </w:rPr>
              <w:t>ipërgatitur</w:t>
            </w:r>
          </w:p>
        </w:tc>
        <w:tc>
          <w:tcPr>
            <w:tcW w:w="2067" w:type="dxa"/>
            <w:gridSpan w:val="2"/>
          </w:tcPr>
          <w:p w:rsidR="007E778B" w:rsidRPr="00D72636" w:rsidRDefault="007E778B" w:rsidP="0064477D">
            <w:pPr>
              <w:jc w:val="center"/>
              <w:rPr>
                <w:i/>
                <w:lang w:val="en-US"/>
              </w:rPr>
            </w:pPr>
            <w:r>
              <w:rPr>
                <w:b/>
                <w:bCs/>
                <w:i/>
                <w:lang w:val="en-US"/>
              </w:rPr>
              <w:t>MFE</w:t>
            </w:r>
          </w:p>
          <w:p w:rsidR="007E778B" w:rsidRPr="00D72636" w:rsidRDefault="007E778B" w:rsidP="0064477D">
            <w:pPr>
              <w:jc w:val="center"/>
              <w:rPr>
                <w:b/>
                <w:bCs/>
                <w:lang w:val="en-US"/>
              </w:rPr>
            </w:pPr>
          </w:p>
        </w:tc>
        <w:tc>
          <w:tcPr>
            <w:tcW w:w="2520" w:type="dxa"/>
            <w:gridSpan w:val="2"/>
          </w:tcPr>
          <w:p w:rsidR="007E778B" w:rsidRPr="00D72636" w:rsidRDefault="007E778B" w:rsidP="0064477D">
            <w:pPr>
              <w:jc w:val="center"/>
              <w:rPr>
                <w:lang w:val="en-US"/>
              </w:rPr>
            </w:pPr>
            <w:r>
              <w:rPr>
                <w:i/>
                <w:lang w:val="en-US"/>
              </w:rPr>
              <w:t>AKPA</w:t>
            </w:r>
            <w:r w:rsidRPr="00D72636">
              <w:rPr>
                <w:i/>
                <w:lang w:val="en-US"/>
              </w:rPr>
              <w:t>, SHKP, MSHMS, ISSH, NJVV, org. ndërkombëtare</w:t>
            </w:r>
          </w:p>
        </w:tc>
        <w:tc>
          <w:tcPr>
            <w:tcW w:w="1698" w:type="dxa"/>
          </w:tcPr>
          <w:p w:rsidR="007E778B" w:rsidRPr="00D72636" w:rsidRDefault="007E778B" w:rsidP="0064477D">
            <w:pPr>
              <w:jc w:val="center"/>
              <w:rPr>
                <w:lang w:val="en-US"/>
              </w:rPr>
            </w:pPr>
            <w:r w:rsidRPr="00D72636">
              <w:rPr>
                <w:lang w:val="en-US"/>
              </w:rPr>
              <w:t>6M-I-2025</w:t>
            </w:r>
          </w:p>
          <w:p w:rsidR="007E778B" w:rsidRPr="00D72636" w:rsidRDefault="007E778B" w:rsidP="0064477D">
            <w:pPr>
              <w:jc w:val="center"/>
              <w:rPr>
                <w:lang w:val="en-US"/>
              </w:rPr>
            </w:pPr>
            <w:r w:rsidRPr="00D72636">
              <w:rPr>
                <w:lang w:val="en-US"/>
              </w:rPr>
              <w:t>-</w:t>
            </w:r>
          </w:p>
          <w:p w:rsidR="007E778B" w:rsidRPr="00D72636" w:rsidRDefault="007E778B" w:rsidP="0064477D">
            <w:pPr>
              <w:jc w:val="center"/>
              <w:rPr>
                <w:lang w:val="en-US"/>
              </w:rPr>
            </w:pPr>
            <w:r w:rsidRPr="00D72636">
              <w:rPr>
                <w:lang w:val="en-US"/>
              </w:rPr>
              <w:t>6M-II-2025</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I.1.3.d. Tryezë online përlancimin e gjetjevetëstudimitpërvitet 2022 - 2024</w:t>
            </w:r>
          </w:p>
          <w:p w:rsidR="007E778B" w:rsidRPr="00D72636" w:rsidRDefault="007E778B" w:rsidP="0064477D">
            <w:pPr>
              <w:jc w:val="both"/>
              <w:rPr>
                <w:i/>
                <w:lang w:val="en-US"/>
              </w:rPr>
            </w:pPr>
          </w:p>
        </w:tc>
        <w:tc>
          <w:tcPr>
            <w:tcW w:w="2067" w:type="dxa"/>
          </w:tcPr>
          <w:p w:rsidR="007E778B" w:rsidRPr="00D72636" w:rsidRDefault="007E778B" w:rsidP="0064477D">
            <w:pPr>
              <w:jc w:val="center"/>
              <w:rPr>
                <w:bCs/>
                <w:i/>
                <w:lang w:val="en-US"/>
              </w:rPr>
            </w:pPr>
            <w:r w:rsidRPr="00D72636">
              <w:rPr>
                <w:bCs/>
                <w:i/>
                <w:lang w:val="en-US"/>
              </w:rPr>
              <w:t>1 takimkonsultues</w:t>
            </w:r>
            <w:r>
              <w:rPr>
                <w:bCs/>
                <w:i/>
                <w:lang w:val="en-US"/>
              </w:rPr>
              <w:t>izhvilluar</w:t>
            </w:r>
          </w:p>
        </w:tc>
        <w:tc>
          <w:tcPr>
            <w:tcW w:w="2067" w:type="dxa"/>
            <w:gridSpan w:val="2"/>
          </w:tcPr>
          <w:p w:rsidR="007E778B" w:rsidRPr="00D72636" w:rsidRDefault="007E778B" w:rsidP="0064477D">
            <w:pPr>
              <w:jc w:val="center"/>
              <w:rPr>
                <w:i/>
                <w:lang w:val="en-US"/>
              </w:rPr>
            </w:pPr>
            <w:r>
              <w:rPr>
                <w:b/>
                <w:bCs/>
                <w:i/>
                <w:lang w:val="en-US"/>
              </w:rPr>
              <w:t>MFE</w:t>
            </w:r>
          </w:p>
          <w:p w:rsidR="007E778B" w:rsidRPr="00D72636" w:rsidRDefault="007E778B" w:rsidP="0064477D">
            <w:pPr>
              <w:jc w:val="center"/>
              <w:rPr>
                <w:b/>
                <w:bCs/>
                <w:i/>
                <w:lang w:val="en-US"/>
              </w:rPr>
            </w:pPr>
          </w:p>
        </w:tc>
        <w:tc>
          <w:tcPr>
            <w:tcW w:w="2520" w:type="dxa"/>
            <w:gridSpan w:val="2"/>
          </w:tcPr>
          <w:p w:rsidR="007E778B" w:rsidRPr="00D72636" w:rsidRDefault="007E778B" w:rsidP="0064477D">
            <w:pPr>
              <w:jc w:val="center"/>
              <w:rPr>
                <w:i/>
                <w:lang w:val="en-US"/>
              </w:rPr>
            </w:pPr>
            <w:r>
              <w:rPr>
                <w:i/>
                <w:lang w:val="en-US"/>
              </w:rPr>
              <w:t>AKPA</w:t>
            </w:r>
            <w:r w:rsidRPr="00D72636">
              <w:rPr>
                <w:i/>
                <w:lang w:val="en-US"/>
              </w:rPr>
              <w:t>, SHKP, MSHMS, ISSH, NJVV, org. ndërkombëtare</w:t>
            </w:r>
          </w:p>
        </w:tc>
        <w:tc>
          <w:tcPr>
            <w:tcW w:w="1698" w:type="dxa"/>
          </w:tcPr>
          <w:p w:rsidR="007E778B" w:rsidRPr="00D72636" w:rsidRDefault="007E778B" w:rsidP="0064477D">
            <w:pPr>
              <w:jc w:val="center"/>
              <w:rPr>
                <w:i/>
                <w:lang w:val="en-US"/>
              </w:rPr>
            </w:pPr>
            <w:r w:rsidRPr="00D72636">
              <w:rPr>
                <w:i/>
                <w:lang w:val="en-US"/>
              </w:rPr>
              <w:t>6M-II-2025</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lang w:val="en-US"/>
              </w:rPr>
            </w:pPr>
            <w:r w:rsidRPr="00D72636">
              <w:rPr>
                <w:i/>
                <w:lang w:val="en-US"/>
              </w:rPr>
              <w:t>6M-II-2025</w:t>
            </w: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 xml:space="preserve">I.1.3.e. Realizimiistudimitmbarëkombëtarpërpërdorimin e kohëssëpunës (TUS) </w:t>
            </w:r>
          </w:p>
          <w:p w:rsidR="007E778B" w:rsidRPr="00D72636" w:rsidRDefault="007E778B" w:rsidP="0064477D">
            <w:pPr>
              <w:jc w:val="both"/>
              <w:rPr>
                <w:i/>
              </w:rPr>
            </w:pPr>
          </w:p>
        </w:tc>
        <w:tc>
          <w:tcPr>
            <w:tcW w:w="2067" w:type="dxa"/>
          </w:tcPr>
          <w:p w:rsidR="007E778B" w:rsidRPr="00D72636" w:rsidRDefault="007E778B" w:rsidP="0064477D">
            <w:pPr>
              <w:jc w:val="center"/>
              <w:rPr>
                <w:bCs/>
                <w:i/>
                <w:lang w:val="en-US"/>
              </w:rPr>
            </w:pPr>
            <w:r w:rsidRPr="00D72636">
              <w:rPr>
                <w:bCs/>
                <w:i/>
                <w:lang w:val="en-US"/>
              </w:rPr>
              <w:t>1 raportstudimi</w:t>
            </w:r>
            <w:r>
              <w:rPr>
                <w:bCs/>
                <w:i/>
                <w:lang w:val="en-US"/>
              </w:rPr>
              <w:t>ipërgatitur</w:t>
            </w:r>
          </w:p>
        </w:tc>
        <w:tc>
          <w:tcPr>
            <w:tcW w:w="2067" w:type="dxa"/>
            <w:gridSpan w:val="2"/>
          </w:tcPr>
          <w:p w:rsidR="007E778B" w:rsidRPr="00D72636" w:rsidRDefault="007E778B" w:rsidP="0064477D">
            <w:pPr>
              <w:jc w:val="center"/>
              <w:rPr>
                <w:i/>
                <w:lang w:val="en-US"/>
              </w:rPr>
            </w:pPr>
            <w:r w:rsidRPr="00D72636">
              <w:rPr>
                <w:b/>
                <w:bCs/>
                <w:i/>
                <w:lang w:val="en-US"/>
              </w:rPr>
              <w:t>INSTAT</w:t>
            </w:r>
          </w:p>
          <w:p w:rsidR="007E778B" w:rsidRPr="00D72636" w:rsidRDefault="007E778B" w:rsidP="0064477D">
            <w:pPr>
              <w:jc w:val="center"/>
              <w:rPr>
                <w:i/>
                <w:lang w:val="en-US"/>
              </w:rPr>
            </w:pPr>
          </w:p>
        </w:tc>
        <w:tc>
          <w:tcPr>
            <w:tcW w:w="2520" w:type="dxa"/>
            <w:gridSpan w:val="2"/>
          </w:tcPr>
          <w:p w:rsidR="007E778B" w:rsidRPr="00D72636" w:rsidRDefault="007E778B" w:rsidP="0064477D">
            <w:pPr>
              <w:jc w:val="center"/>
              <w:rPr>
                <w:i/>
                <w:lang w:val="en-US"/>
              </w:rPr>
            </w:pPr>
            <w:r w:rsidRPr="00D72636">
              <w:rPr>
                <w:i/>
                <w:lang w:val="en-US"/>
              </w:rPr>
              <w:t>MSHMS, ministritë e linjës, NJVV, akademia, org. ndërkombëtare</w:t>
            </w:r>
          </w:p>
        </w:tc>
        <w:tc>
          <w:tcPr>
            <w:tcW w:w="1698" w:type="dxa"/>
          </w:tcPr>
          <w:p w:rsidR="007E778B" w:rsidRPr="00D72636" w:rsidRDefault="007E778B" w:rsidP="0064477D">
            <w:pPr>
              <w:jc w:val="center"/>
              <w:rPr>
                <w:i/>
                <w:lang w:val="en-US"/>
              </w:rPr>
            </w:pPr>
            <w:r w:rsidRPr="00D72636">
              <w:rPr>
                <w:i/>
                <w:lang w:val="en-US"/>
              </w:rPr>
              <w:t>6M-I-202</w:t>
            </w:r>
            <w:r>
              <w:rPr>
                <w:i/>
                <w:lang w:val="en-US"/>
              </w:rPr>
              <w:t>3</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4</w:t>
            </w:r>
          </w:p>
          <w:p w:rsidR="007E778B" w:rsidRPr="00D72636" w:rsidRDefault="007E778B" w:rsidP="0064477D">
            <w:pPr>
              <w:jc w:val="center"/>
              <w:rPr>
                <w:i/>
              </w:rPr>
            </w:pPr>
          </w:p>
        </w:tc>
      </w:tr>
      <w:tr w:rsidR="007E778B" w:rsidRPr="00D72636" w:rsidTr="0064477D">
        <w:tc>
          <w:tcPr>
            <w:tcW w:w="7308" w:type="dxa"/>
            <w:gridSpan w:val="5"/>
          </w:tcPr>
          <w:p w:rsidR="007E778B" w:rsidRPr="00D72636" w:rsidRDefault="007E778B" w:rsidP="0064477D">
            <w:pPr>
              <w:jc w:val="both"/>
              <w:rPr>
                <w:i/>
                <w:lang w:val="en-US"/>
              </w:rPr>
            </w:pPr>
            <w:r w:rsidRPr="00D72636">
              <w:rPr>
                <w:i/>
                <w:lang w:val="en-US"/>
              </w:rPr>
              <w:t xml:space="preserve">I.1.3.f. Tryezë online përlancimin e gjetjevetëstudimitpërdorimin e kohëssëpunës (TUS) </w:t>
            </w:r>
          </w:p>
          <w:p w:rsidR="007E778B" w:rsidRPr="00D72636" w:rsidRDefault="007E778B" w:rsidP="0064477D">
            <w:pPr>
              <w:jc w:val="both"/>
              <w:rPr>
                <w:i/>
                <w:lang w:val="en-US"/>
              </w:rPr>
            </w:pPr>
          </w:p>
        </w:tc>
        <w:tc>
          <w:tcPr>
            <w:tcW w:w="2067" w:type="dxa"/>
          </w:tcPr>
          <w:p w:rsidR="007E778B" w:rsidRPr="00D72636" w:rsidRDefault="007E778B" w:rsidP="0064477D">
            <w:pPr>
              <w:jc w:val="center"/>
              <w:rPr>
                <w:bCs/>
                <w:i/>
                <w:lang w:val="en-US"/>
              </w:rPr>
            </w:pPr>
            <w:r w:rsidRPr="00D72636">
              <w:rPr>
                <w:bCs/>
                <w:i/>
                <w:lang w:val="en-US"/>
              </w:rPr>
              <w:t>1 takimkonsultues</w:t>
            </w:r>
            <w:r>
              <w:rPr>
                <w:bCs/>
                <w:i/>
                <w:lang w:val="en-US"/>
              </w:rPr>
              <w:t>izhvilluar</w:t>
            </w:r>
          </w:p>
        </w:tc>
        <w:tc>
          <w:tcPr>
            <w:tcW w:w="2067" w:type="dxa"/>
            <w:gridSpan w:val="2"/>
          </w:tcPr>
          <w:p w:rsidR="007E778B" w:rsidRPr="00D72636" w:rsidRDefault="007E778B" w:rsidP="0064477D">
            <w:pPr>
              <w:jc w:val="center"/>
              <w:rPr>
                <w:i/>
                <w:lang w:val="en-US"/>
              </w:rPr>
            </w:pPr>
            <w:r w:rsidRPr="00D72636">
              <w:rPr>
                <w:b/>
                <w:bCs/>
                <w:i/>
                <w:lang w:val="en-US"/>
              </w:rPr>
              <w:t xml:space="preserve">INSTAT </w:t>
            </w:r>
          </w:p>
          <w:p w:rsidR="007E778B" w:rsidRPr="00D72636" w:rsidRDefault="007E778B" w:rsidP="0064477D">
            <w:pPr>
              <w:jc w:val="center"/>
              <w:rPr>
                <w:b/>
                <w:bCs/>
                <w:i/>
                <w:lang w:val="en-US"/>
              </w:rPr>
            </w:pPr>
          </w:p>
        </w:tc>
        <w:tc>
          <w:tcPr>
            <w:tcW w:w="2520" w:type="dxa"/>
            <w:gridSpan w:val="2"/>
          </w:tcPr>
          <w:p w:rsidR="007E778B" w:rsidRPr="00D72636" w:rsidRDefault="007E778B" w:rsidP="0064477D">
            <w:pPr>
              <w:jc w:val="center"/>
              <w:rPr>
                <w:i/>
                <w:lang w:val="en-US"/>
              </w:rPr>
            </w:pPr>
            <w:r w:rsidRPr="00D72636">
              <w:rPr>
                <w:i/>
                <w:lang w:val="en-US"/>
              </w:rPr>
              <w:t>MFE, SHKP, MSHMS, ISSH, NJVV, org. ndërkombëtare</w:t>
            </w:r>
          </w:p>
        </w:tc>
        <w:tc>
          <w:tcPr>
            <w:tcW w:w="1698" w:type="dxa"/>
          </w:tcPr>
          <w:p w:rsidR="007E778B" w:rsidRPr="00D72636" w:rsidRDefault="007E778B" w:rsidP="0064477D">
            <w:pPr>
              <w:jc w:val="center"/>
              <w:rPr>
                <w:i/>
                <w:lang w:val="en-US"/>
              </w:rPr>
            </w:pPr>
            <w:r w:rsidRPr="00D72636">
              <w:rPr>
                <w:i/>
                <w:lang w:val="en-US"/>
              </w:rPr>
              <w:t>6M-II-202</w:t>
            </w:r>
            <w:r>
              <w:rPr>
                <w:i/>
                <w:lang w:val="en-US"/>
              </w:rPr>
              <w:t>4</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4</w:t>
            </w:r>
          </w:p>
        </w:tc>
      </w:tr>
      <w:tr w:rsidR="007E778B" w:rsidRPr="00D72636" w:rsidTr="0064477D">
        <w:tc>
          <w:tcPr>
            <w:tcW w:w="7308" w:type="dxa"/>
            <w:gridSpan w:val="5"/>
          </w:tcPr>
          <w:p w:rsidR="007E778B" w:rsidRPr="00D72636" w:rsidRDefault="007E778B" w:rsidP="0064477D">
            <w:pPr>
              <w:jc w:val="both"/>
              <w:rPr>
                <w:i/>
                <w:lang w:val="en-US"/>
              </w:rPr>
            </w:pPr>
            <w:r>
              <w:rPr>
                <w:i/>
                <w:lang w:val="en-US"/>
              </w:rPr>
              <w:t>I.1.3.g. Mbledhja/Prodhimiistatistikavegjinorepërmonitorimin e treguesvepërsecilinobjektivspecifiknënqëlliminstrategjik  I, duke bërëdhekoordinimin me institucionetpërgjegjësepërmbledhjendhestandardizimin e tëdhënave administrative</w:t>
            </w:r>
          </w:p>
        </w:tc>
        <w:tc>
          <w:tcPr>
            <w:tcW w:w="2067" w:type="dxa"/>
          </w:tcPr>
          <w:p w:rsidR="007E778B" w:rsidRDefault="007E778B" w:rsidP="0064477D">
            <w:pPr>
              <w:jc w:val="center"/>
              <w:rPr>
                <w:bCs/>
                <w:i/>
                <w:lang w:val="en-US"/>
              </w:rPr>
            </w:pPr>
            <w:r>
              <w:rPr>
                <w:bCs/>
                <w:i/>
                <w:lang w:val="en-US"/>
              </w:rPr>
              <w:t>Statistikagjinoretëprodhuararregullisht</w:t>
            </w:r>
          </w:p>
          <w:p w:rsidR="007E778B" w:rsidRPr="00D72636" w:rsidRDefault="007E778B" w:rsidP="0064477D">
            <w:pPr>
              <w:jc w:val="center"/>
              <w:rPr>
                <w:bCs/>
                <w:i/>
                <w:lang w:val="en-US"/>
              </w:rPr>
            </w:pPr>
            <w:r>
              <w:rPr>
                <w:bCs/>
                <w:i/>
                <w:lang w:val="en-US"/>
              </w:rPr>
              <w:t>Treguestëmonitoruar</w:t>
            </w:r>
          </w:p>
        </w:tc>
        <w:tc>
          <w:tcPr>
            <w:tcW w:w="2067" w:type="dxa"/>
            <w:gridSpan w:val="2"/>
          </w:tcPr>
          <w:p w:rsidR="007E778B" w:rsidRDefault="007E778B" w:rsidP="0064477D">
            <w:pPr>
              <w:jc w:val="center"/>
              <w:rPr>
                <w:b/>
                <w:bCs/>
                <w:i/>
                <w:lang w:val="en-US"/>
              </w:rPr>
            </w:pPr>
          </w:p>
          <w:p w:rsidR="007E778B" w:rsidRPr="00D72636" w:rsidRDefault="007E778B" w:rsidP="0064477D">
            <w:pPr>
              <w:jc w:val="center"/>
              <w:rPr>
                <w:b/>
                <w:bCs/>
                <w:i/>
                <w:lang w:val="en-US"/>
              </w:rPr>
            </w:pPr>
            <w:r>
              <w:rPr>
                <w:b/>
                <w:bCs/>
                <w:i/>
                <w:lang w:val="en-US"/>
              </w:rPr>
              <w:t>INSTAT</w:t>
            </w:r>
          </w:p>
        </w:tc>
        <w:tc>
          <w:tcPr>
            <w:tcW w:w="2520" w:type="dxa"/>
            <w:gridSpan w:val="2"/>
          </w:tcPr>
          <w:p w:rsidR="007E778B" w:rsidRPr="00D72636" w:rsidRDefault="007E778B" w:rsidP="0064477D">
            <w:pPr>
              <w:jc w:val="center"/>
              <w:rPr>
                <w:i/>
                <w:lang w:val="en-US"/>
              </w:rPr>
            </w:pPr>
            <w:r>
              <w:rPr>
                <w:i/>
                <w:lang w:val="en-US"/>
              </w:rPr>
              <w:t>Tëgjthaministritë e linjës, insttucionet e pavarura, NJVV-të, OSHC, Org. ndërkombëtare</w:t>
            </w:r>
          </w:p>
        </w:tc>
        <w:tc>
          <w:tcPr>
            <w:tcW w:w="1698" w:type="dxa"/>
          </w:tcPr>
          <w:p w:rsidR="007E778B" w:rsidRDefault="007E778B" w:rsidP="0064477D">
            <w:pPr>
              <w:jc w:val="center"/>
              <w:rPr>
                <w:i/>
                <w:lang w:val="en-US"/>
              </w:rPr>
            </w:pPr>
          </w:p>
          <w:p w:rsidR="007E778B" w:rsidRPr="00D72636" w:rsidRDefault="007E778B" w:rsidP="0064477D">
            <w:pPr>
              <w:jc w:val="center"/>
              <w:rPr>
                <w:i/>
                <w:lang w:val="en-US"/>
              </w:rPr>
            </w:pPr>
            <w:r>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w:t>
            </w:r>
            <w:r>
              <w:rPr>
                <w:i/>
                <w:lang w:val="en-US"/>
              </w:rPr>
              <w:t>25</w:t>
            </w:r>
          </w:p>
        </w:tc>
      </w:tr>
      <w:tr w:rsidR="007E778B" w:rsidRPr="00D72636" w:rsidTr="0064477D">
        <w:tc>
          <w:tcPr>
            <w:tcW w:w="7308" w:type="dxa"/>
            <w:gridSpan w:val="5"/>
          </w:tcPr>
          <w:p w:rsidR="007E778B" w:rsidRDefault="007E778B" w:rsidP="0064477D">
            <w:pPr>
              <w:jc w:val="both"/>
              <w:rPr>
                <w:i/>
                <w:lang w:val="en-US"/>
              </w:rPr>
            </w:pPr>
            <w:r>
              <w:rPr>
                <w:i/>
                <w:lang w:val="en-US"/>
              </w:rPr>
              <w:t>I.1.3.h. Aktiviteteinformuesembirëndësinë e ndarjess</w:t>
            </w:r>
            <w:r w:rsidRPr="00C1796C">
              <w:rPr>
                <w:i/>
                <w:lang w:val="en-US"/>
              </w:rPr>
              <w:t>ëbarabartëtëpunësdhekujdesittëpapaguarnëfamilje, ndërmjet grave dheburrave</w:t>
            </w:r>
            <w:r>
              <w:rPr>
                <w:i/>
                <w:lang w:val="en-US"/>
              </w:rPr>
              <w:t>, vajzavedhedjemve</w:t>
            </w:r>
          </w:p>
        </w:tc>
        <w:tc>
          <w:tcPr>
            <w:tcW w:w="2067" w:type="dxa"/>
          </w:tcPr>
          <w:p w:rsidR="007E778B" w:rsidRDefault="007E778B" w:rsidP="0064477D">
            <w:pPr>
              <w:jc w:val="center"/>
              <w:rPr>
                <w:bCs/>
                <w:i/>
                <w:lang w:val="en-US"/>
              </w:rPr>
            </w:pPr>
            <w:r>
              <w:rPr>
                <w:bCs/>
                <w:i/>
                <w:lang w:val="en-US"/>
              </w:rPr>
              <w:t>976 aktiviteteinformuesetërealizuara (4 takimenë vit në 61 bashkipër 4 vjet)</w:t>
            </w:r>
          </w:p>
        </w:tc>
        <w:tc>
          <w:tcPr>
            <w:tcW w:w="2067" w:type="dxa"/>
            <w:gridSpan w:val="2"/>
          </w:tcPr>
          <w:p w:rsidR="007E778B" w:rsidRDefault="007E778B" w:rsidP="0064477D">
            <w:pPr>
              <w:jc w:val="center"/>
              <w:rPr>
                <w:b/>
                <w:bCs/>
                <w:i/>
                <w:lang w:val="en-US"/>
              </w:rPr>
            </w:pPr>
            <w:r>
              <w:rPr>
                <w:b/>
                <w:bCs/>
                <w:i/>
                <w:lang w:val="en-US"/>
              </w:rPr>
              <w:t>NJVV</w:t>
            </w:r>
          </w:p>
        </w:tc>
        <w:tc>
          <w:tcPr>
            <w:tcW w:w="2520" w:type="dxa"/>
            <w:gridSpan w:val="2"/>
          </w:tcPr>
          <w:p w:rsidR="007E778B" w:rsidRDefault="007E778B" w:rsidP="0064477D">
            <w:pPr>
              <w:jc w:val="center"/>
              <w:rPr>
                <w:i/>
                <w:lang w:val="en-US"/>
              </w:rPr>
            </w:pPr>
            <w:r>
              <w:rPr>
                <w:i/>
                <w:lang w:val="en-US"/>
              </w:rPr>
              <w:t>MASR/DRAP/ZVA, MSHMS, OSHC, BtF, AVGK, org ndërkombëtare</w:t>
            </w:r>
          </w:p>
        </w:tc>
        <w:tc>
          <w:tcPr>
            <w:tcW w:w="1698" w:type="dxa"/>
          </w:tcPr>
          <w:p w:rsidR="007E778B" w:rsidRDefault="007E778B" w:rsidP="0064477D">
            <w:pPr>
              <w:jc w:val="center"/>
              <w:rPr>
                <w:i/>
                <w:lang w:val="en-US"/>
              </w:rPr>
            </w:pPr>
            <w:r>
              <w:rPr>
                <w:i/>
                <w:lang w:val="en-US"/>
              </w:rPr>
              <w:t>6M-I-2022</w:t>
            </w:r>
          </w:p>
          <w:p w:rsidR="007E778B" w:rsidRDefault="007E778B" w:rsidP="0064477D">
            <w:pPr>
              <w:jc w:val="center"/>
              <w:rPr>
                <w:i/>
                <w:lang w:val="en-US"/>
              </w:rPr>
            </w:pPr>
            <w:r>
              <w:rPr>
                <w:i/>
                <w:lang w:val="en-US"/>
              </w:rPr>
              <w:t xml:space="preserve"> – </w:t>
            </w:r>
          </w:p>
          <w:p w:rsidR="007E778B" w:rsidRDefault="007E778B" w:rsidP="0064477D">
            <w:pPr>
              <w:jc w:val="center"/>
              <w:rPr>
                <w:i/>
                <w:lang w:val="en-US"/>
              </w:rPr>
            </w:pPr>
            <w:r>
              <w:rPr>
                <w:i/>
                <w:lang w:val="en-US"/>
              </w:rPr>
              <w:t>6M-II-2025</w:t>
            </w:r>
          </w:p>
        </w:tc>
      </w:tr>
      <w:tr w:rsidR="007E778B" w:rsidRPr="00D72636" w:rsidTr="0064477D">
        <w:tc>
          <w:tcPr>
            <w:tcW w:w="2700" w:type="dxa"/>
            <w:gridSpan w:val="4"/>
            <w:shd w:val="clear" w:color="auto" w:fill="FBD4B4" w:themeFill="accent6" w:themeFillTint="66"/>
          </w:tcPr>
          <w:p w:rsidR="007E778B" w:rsidRPr="00D72636" w:rsidRDefault="007E778B" w:rsidP="0064477D">
            <w:pPr>
              <w:rPr>
                <w:b/>
              </w:rPr>
            </w:pPr>
            <w:r w:rsidRPr="00D72636">
              <w:rPr>
                <w:b/>
              </w:rPr>
              <w:t>Objektivi specifik I.2:</w:t>
            </w:r>
          </w:p>
        </w:tc>
        <w:tc>
          <w:tcPr>
            <w:tcW w:w="12960" w:type="dxa"/>
            <w:gridSpan w:val="7"/>
            <w:shd w:val="clear" w:color="auto" w:fill="FBD4B4" w:themeFill="accent6" w:themeFillTint="66"/>
          </w:tcPr>
          <w:p w:rsidR="007E778B" w:rsidRPr="00D72636" w:rsidRDefault="007E778B" w:rsidP="0064477D">
            <w:pPr>
              <w:rPr>
                <w:b/>
              </w:rPr>
            </w:pPr>
            <w:r w:rsidRPr="00D72636">
              <w:rPr>
                <w:b/>
              </w:rPr>
              <w:t>Rritja e aksesit të grave</w:t>
            </w:r>
            <w:r>
              <w:rPr>
                <w:b/>
              </w:rPr>
              <w:t xml:space="preserve"> dhe vajzave</w:t>
            </w:r>
            <w:r w:rsidRPr="00D72636">
              <w:rPr>
                <w:b/>
              </w:rPr>
              <w:t xml:space="preserve">, nga të gjitha grupet (nga zonat rurale, minoritetet etnike, me aftësi të kufizuara, LBTI+, të moshuara, nëna të vetme, </w:t>
            </w:r>
            <w:r>
              <w:rPr>
                <w:b/>
              </w:rPr>
              <w:t xml:space="preserve">vajza mbi 16 vjeç, </w:t>
            </w:r>
            <w:r w:rsidRPr="00D72636">
              <w:rPr>
                <w:b/>
              </w:rPr>
              <w:t>etj) në shërbimet dhe produktet financiare, si dhe në burimet produktive.</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lang w:val="en-US"/>
              </w:rPr>
            </w:pPr>
            <w:r w:rsidRPr="00D72636">
              <w:rPr>
                <w:b/>
                <w:bCs/>
                <w:u w:val="single"/>
              </w:rPr>
              <w:lastRenderedPageBreak/>
              <w:t xml:space="preserve">Rezultatet e pritshme: </w:t>
            </w:r>
          </w:p>
          <w:p w:rsidR="007E778B" w:rsidRPr="00D72636" w:rsidRDefault="007E778B" w:rsidP="0064477D">
            <w:pPr>
              <w:rPr>
                <w:b/>
                <w:bCs/>
                <w:u w:val="single"/>
              </w:rPr>
            </w:pPr>
          </w:p>
        </w:tc>
        <w:tc>
          <w:tcPr>
            <w:tcW w:w="12960" w:type="dxa"/>
            <w:gridSpan w:val="7"/>
            <w:shd w:val="clear" w:color="auto" w:fill="FDE9D9" w:themeFill="accent6" w:themeFillTint="33"/>
          </w:tcPr>
          <w:p w:rsidR="007E778B" w:rsidRDefault="007E778B" w:rsidP="007E778B">
            <w:pPr>
              <w:numPr>
                <w:ilvl w:val="0"/>
                <w:numId w:val="15"/>
              </w:numPr>
              <w:jc w:val="both"/>
              <w:rPr>
                <w:lang w:val="en-US"/>
              </w:rPr>
            </w:pPr>
            <w:r w:rsidRPr="00D72636">
              <w:t xml:space="preserve">Kuadri ligjor dhe i politikave që garanton gëzimin e të drejtës së pronësisë për gratë </w:t>
            </w:r>
            <w:r>
              <w:t xml:space="preserve">dhe vajzat </w:t>
            </w:r>
            <w:r w:rsidRPr="00D72636">
              <w:t xml:space="preserve">nga të gjitha grupet, përfshirë dhe pronësinë mbi tokën bujqësore, i njohur, zbatuar dhe monitoruar. </w:t>
            </w:r>
          </w:p>
          <w:p w:rsidR="007E778B" w:rsidRDefault="007E778B" w:rsidP="007E778B">
            <w:pPr>
              <w:numPr>
                <w:ilvl w:val="0"/>
                <w:numId w:val="15"/>
              </w:numPr>
              <w:jc w:val="both"/>
              <w:rPr>
                <w:b/>
                <w:u w:val="single"/>
                <w:lang w:val="en-US"/>
              </w:rPr>
            </w:pPr>
            <w:r w:rsidRPr="00D72636">
              <w:t>Praktika të përmirësuara që mundësojnë fuqizimin ekonomik të grave</w:t>
            </w:r>
            <w:r>
              <w:t xml:space="preserve"> dhe vajzave, nga të gjitha grupet, </w:t>
            </w:r>
            <w:r w:rsidRPr="00D72636">
              <w:t>nëpërmjet krijimit të lehtësirave fiskale dhe mbështetjes ekonomike me grante që synojnë orientimin drejt ekonomisë mjedisore (të gjelbër)</w:t>
            </w:r>
            <w:r>
              <w:t xml:space="preserve"> dhe dixhitalizimit</w:t>
            </w:r>
            <w:r w:rsidRPr="00D72636">
              <w:t>.</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bCs/>
                <w:u w:val="single"/>
              </w:rPr>
            </w:pPr>
            <w:r w:rsidRPr="00D72636">
              <w:rPr>
                <w:b/>
                <w:u w:val="single"/>
              </w:rPr>
              <w:t>Treguesit:</w:t>
            </w:r>
          </w:p>
        </w:tc>
        <w:tc>
          <w:tcPr>
            <w:tcW w:w="8730" w:type="dxa"/>
            <w:gridSpan w:val="3"/>
            <w:shd w:val="clear" w:color="auto" w:fill="FDE9D9" w:themeFill="accent6" w:themeFillTint="33"/>
          </w:tcPr>
          <w:p w:rsidR="007E778B" w:rsidRPr="00D72636" w:rsidRDefault="007E778B" w:rsidP="0064477D">
            <w:pPr>
              <w:jc w:val="both"/>
            </w:pPr>
            <w:r w:rsidRPr="00D72636">
              <w:rPr>
                <w:bCs/>
              </w:rPr>
              <w:t xml:space="preserve">I.2.a. </w:t>
            </w:r>
            <w:r w:rsidRPr="00D72636">
              <w:t>Numri i aktiviteteve ndërgjegjësuese në zonat rurale dhe urbane mbi legjislacionin e përmirësuar në lidhje me të drejtat pronësore të grave</w:t>
            </w:r>
            <w:r>
              <w:t xml:space="preserve"> dhe vajzave</w:t>
            </w:r>
            <w:r w:rsidRPr="00D72636">
              <w:t>, me fokus të drejtën e pronësisë mbi tokën bujqësore.</w:t>
            </w:r>
          </w:p>
          <w:p w:rsidR="007E778B" w:rsidRPr="00D72636" w:rsidRDefault="007E778B" w:rsidP="0064477D">
            <w:pPr>
              <w:jc w:val="both"/>
            </w:pPr>
          </w:p>
          <w:p w:rsidR="007E778B" w:rsidRDefault="007E778B" w:rsidP="0064477D">
            <w:pPr>
              <w:jc w:val="both"/>
            </w:pPr>
            <w:r w:rsidRPr="00D72636">
              <w:t xml:space="preserve">I.2.b. Përqindja e grave </w:t>
            </w:r>
            <w:r>
              <w:t xml:space="preserve">dhe vajzave </w:t>
            </w:r>
            <w:r w:rsidRPr="00D72636">
              <w:t>të cilat gëzojnë pronësinë, si dhe kanë akses e kontroll mbi tokën bujqësore.</w:t>
            </w:r>
          </w:p>
          <w:p w:rsidR="007E778B" w:rsidRPr="00D72636" w:rsidRDefault="007E778B" w:rsidP="0064477D">
            <w:pPr>
              <w:jc w:val="both"/>
            </w:pPr>
          </w:p>
          <w:p w:rsidR="007E778B" w:rsidRPr="00D72636" w:rsidRDefault="007E778B" w:rsidP="0064477D">
            <w:pPr>
              <w:jc w:val="both"/>
            </w:pPr>
            <w:r w:rsidRPr="00D72636">
              <w:rPr>
                <w:bCs/>
              </w:rPr>
              <w:t xml:space="preserve">I.2.c. </w:t>
            </w:r>
            <w:r w:rsidRPr="00D72636">
              <w:t xml:space="preserve">Numri i praktikave të miratuara për krijimin e lehtësirave fiskale dhe mbështetjes së grave </w:t>
            </w:r>
            <w:r>
              <w:t xml:space="preserve">dhe vajzave </w:t>
            </w:r>
            <w:r w:rsidRPr="00D72636">
              <w:t>për fillimin e bizneseve të tyre</w:t>
            </w:r>
            <w:r>
              <w:t xml:space="preserve"> fokusuar tek ekonomia mjedisore dhe dixhitalizimi</w:t>
            </w:r>
            <w:r w:rsidRPr="00D72636">
              <w:t>, në nivel qendror e vendor.</w:t>
            </w:r>
          </w:p>
          <w:p w:rsidR="007E778B" w:rsidRPr="00D72636" w:rsidRDefault="007E778B" w:rsidP="0064477D">
            <w:pPr>
              <w:jc w:val="both"/>
            </w:pPr>
          </w:p>
          <w:p w:rsidR="007E778B" w:rsidRPr="00D72636" w:rsidRDefault="007E778B" w:rsidP="0064477D">
            <w:pPr>
              <w:jc w:val="both"/>
            </w:pPr>
          </w:p>
          <w:p w:rsidR="007E778B" w:rsidRPr="00D72636" w:rsidRDefault="007E778B" w:rsidP="0064477D">
            <w:pPr>
              <w:jc w:val="both"/>
              <w:rPr>
                <w:bCs/>
              </w:rPr>
            </w:pPr>
            <w:r w:rsidRPr="00D72636">
              <w:t xml:space="preserve">I.2.d. Numri i grave dhe </w:t>
            </w:r>
            <w:r>
              <w:t>vajzavetë subvencionuara për të filluar</w:t>
            </w:r>
            <w:r w:rsidRPr="00D72636">
              <w:t xml:space="preserve"> bizneset e tyre</w:t>
            </w:r>
            <w:r>
              <w:t xml:space="preserve"> lidhur me ekonominë mjedisore dhe dixhitalizimin</w:t>
            </w:r>
            <w:r w:rsidRPr="00D72636">
              <w:t>, disagreguar sipas moshës, vendbanimit, etnisë, etj.</w:t>
            </w:r>
          </w:p>
        </w:tc>
        <w:tc>
          <w:tcPr>
            <w:tcW w:w="2520" w:type="dxa"/>
            <w:gridSpan w:val="2"/>
            <w:shd w:val="clear" w:color="auto" w:fill="FDE9D9" w:themeFill="accent6" w:themeFillTint="33"/>
          </w:tcPr>
          <w:p w:rsidR="007E778B" w:rsidRPr="00D72636" w:rsidRDefault="007E778B" w:rsidP="0064477D">
            <w:pPr>
              <w:jc w:val="center"/>
            </w:pPr>
            <w:r w:rsidRPr="00D72636">
              <w:rPr>
                <w:i/>
                <w:u w:val="single"/>
              </w:rPr>
              <w:t>Baseline</w:t>
            </w:r>
            <w:r w:rsidRPr="00D72636">
              <w:t>:</w:t>
            </w:r>
          </w:p>
          <w:p w:rsidR="007E778B" w:rsidRPr="00D72636" w:rsidRDefault="007E778B" w:rsidP="0064477D">
            <w:pPr>
              <w:jc w:val="center"/>
              <w:rPr>
                <w:u w:val="single"/>
              </w:rPr>
            </w:pPr>
            <w:r w:rsidRPr="00D72636">
              <w:rPr>
                <w:u w:val="single"/>
              </w:rPr>
              <w:t>0 në 2021</w:t>
            </w:r>
          </w:p>
          <w:p w:rsidR="007E778B" w:rsidRPr="00D72636" w:rsidRDefault="007E778B" w:rsidP="0064477D">
            <w:pPr>
              <w:jc w:val="center"/>
              <w:rPr>
                <w:u w:val="single"/>
              </w:rPr>
            </w:pPr>
          </w:p>
          <w:p w:rsidR="007E778B" w:rsidRPr="00D72636" w:rsidRDefault="007E778B" w:rsidP="0064477D">
            <w:pPr>
              <w:rPr>
                <w:u w:val="single"/>
              </w:rPr>
            </w:pPr>
          </w:p>
          <w:p w:rsidR="007E778B" w:rsidRPr="00D72636" w:rsidRDefault="007E778B" w:rsidP="0064477D">
            <w:pPr>
              <w:rPr>
                <w:u w:val="single"/>
              </w:rPr>
            </w:pPr>
            <w:r w:rsidRPr="00D72636">
              <w:rPr>
                <w:u w:val="single"/>
              </w:rPr>
              <w:t>Do përcaktohet në 2021</w:t>
            </w:r>
          </w:p>
          <w:p w:rsidR="007E778B" w:rsidRPr="00D72636" w:rsidRDefault="007E778B" w:rsidP="0064477D">
            <w:pPr>
              <w:rPr>
                <w:u w:val="single"/>
              </w:rPr>
            </w:pPr>
          </w:p>
          <w:p w:rsidR="007E778B" w:rsidRDefault="007E778B" w:rsidP="0064477D">
            <w:pPr>
              <w:rPr>
                <w:u w:val="single"/>
              </w:rPr>
            </w:pPr>
          </w:p>
          <w:p w:rsidR="007E778B" w:rsidRPr="00D72636" w:rsidRDefault="007E778B" w:rsidP="0064477D">
            <w:pPr>
              <w:rPr>
                <w:u w:val="single"/>
              </w:rPr>
            </w:pPr>
            <w:r w:rsidRPr="00D72636">
              <w:rPr>
                <w:u w:val="single"/>
              </w:rPr>
              <w:t>Do përcaktohet në 2021</w:t>
            </w:r>
          </w:p>
          <w:p w:rsidR="007E778B" w:rsidRPr="00D72636" w:rsidRDefault="007E778B" w:rsidP="0064477D">
            <w:pPr>
              <w:rPr>
                <w:u w:val="single"/>
              </w:rPr>
            </w:pPr>
          </w:p>
          <w:p w:rsidR="007E778B" w:rsidRPr="00D72636" w:rsidRDefault="007E778B" w:rsidP="0064477D">
            <w:pPr>
              <w:rPr>
                <w:u w:val="single"/>
              </w:rPr>
            </w:pPr>
          </w:p>
          <w:p w:rsidR="007E778B" w:rsidRPr="00D72636" w:rsidRDefault="007E778B" w:rsidP="0064477D">
            <w:pPr>
              <w:rPr>
                <w:u w:val="single"/>
              </w:rPr>
            </w:pPr>
          </w:p>
          <w:p w:rsidR="007E778B" w:rsidRDefault="007E778B" w:rsidP="0064477D">
            <w:pPr>
              <w:rPr>
                <w:u w:val="single"/>
              </w:rPr>
            </w:pPr>
          </w:p>
          <w:p w:rsidR="007E778B" w:rsidRPr="00D72636" w:rsidRDefault="007E778B" w:rsidP="0064477D">
            <w:r w:rsidRPr="00D72636">
              <w:rPr>
                <w:u w:val="single"/>
              </w:rPr>
              <w:t>Do përcaktohet në 2022</w:t>
            </w:r>
          </w:p>
          <w:p w:rsidR="007E778B" w:rsidRPr="00D72636" w:rsidRDefault="007E778B" w:rsidP="0064477D">
            <w:pPr>
              <w:rPr>
                <w:b/>
                <w:bCs/>
                <w:u w:val="single"/>
              </w:rPr>
            </w:pPr>
          </w:p>
        </w:tc>
        <w:tc>
          <w:tcPr>
            <w:tcW w:w="1710" w:type="dxa"/>
            <w:gridSpan w:val="2"/>
            <w:shd w:val="clear" w:color="auto" w:fill="FDE9D9" w:themeFill="accent6" w:themeFillTint="33"/>
          </w:tcPr>
          <w:p w:rsidR="007E778B" w:rsidRPr="00D72636" w:rsidRDefault="007E778B" w:rsidP="0064477D">
            <w:pPr>
              <w:jc w:val="center"/>
            </w:pPr>
            <w:r w:rsidRPr="00D72636">
              <w:rPr>
                <w:i/>
                <w:u w:val="single"/>
              </w:rPr>
              <w:t>Target</w:t>
            </w:r>
            <w:r w:rsidRPr="00D72636">
              <w:t xml:space="preserve">: </w:t>
            </w:r>
          </w:p>
          <w:p w:rsidR="007E778B" w:rsidRPr="00D72636" w:rsidRDefault="007E778B" w:rsidP="0064477D">
            <w:pPr>
              <w:jc w:val="center"/>
            </w:pPr>
            <w:r w:rsidRPr="00D72636">
              <w:t>61 në 2025</w:t>
            </w:r>
          </w:p>
          <w:p w:rsidR="007E778B" w:rsidRPr="00D72636" w:rsidRDefault="007E778B" w:rsidP="0064477D">
            <w:pPr>
              <w:jc w:val="center"/>
            </w:pPr>
          </w:p>
          <w:p w:rsidR="007E778B" w:rsidRPr="00D72636" w:rsidRDefault="007E778B" w:rsidP="0064477D">
            <w:pPr>
              <w:jc w:val="center"/>
            </w:pPr>
          </w:p>
          <w:p w:rsidR="007E778B" w:rsidRPr="00D72636" w:rsidRDefault="007E778B" w:rsidP="0064477D">
            <w:pPr>
              <w:jc w:val="center"/>
            </w:pPr>
            <w:r w:rsidRPr="00D72636">
              <w:t>10% më shumë ne 2025</w:t>
            </w:r>
          </w:p>
          <w:p w:rsidR="007E778B" w:rsidRDefault="007E778B" w:rsidP="0064477D">
            <w:pPr>
              <w:jc w:val="center"/>
              <w:rPr>
                <w:bCs/>
              </w:rPr>
            </w:pPr>
          </w:p>
          <w:p w:rsidR="007E778B" w:rsidRPr="00D72636" w:rsidRDefault="007E778B" w:rsidP="0064477D">
            <w:pPr>
              <w:jc w:val="center"/>
              <w:rPr>
                <w:bCs/>
              </w:rPr>
            </w:pPr>
            <w:r w:rsidRPr="00D72636">
              <w:rPr>
                <w:bCs/>
              </w:rPr>
              <w:t>2 praktika të miratuara deri në 2023</w:t>
            </w:r>
          </w:p>
          <w:p w:rsidR="007E778B" w:rsidRPr="00D72636" w:rsidRDefault="007E778B" w:rsidP="0064477D">
            <w:pPr>
              <w:jc w:val="center"/>
              <w:rPr>
                <w:bCs/>
              </w:rPr>
            </w:pPr>
          </w:p>
          <w:p w:rsidR="007E778B" w:rsidRDefault="007E778B" w:rsidP="0064477D">
            <w:pPr>
              <w:jc w:val="center"/>
              <w:rPr>
                <w:bCs/>
              </w:rPr>
            </w:pPr>
          </w:p>
          <w:p w:rsidR="007E778B" w:rsidRPr="00D72636" w:rsidRDefault="007E778B" w:rsidP="0064477D">
            <w:pPr>
              <w:jc w:val="center"/>
              <w:rPr>
                <w:bCs/>
              </w:rPr>
            </w:pPr>
            <w:r w:rsidRPr="00D72636">
              <w:rPr>
                <w:bCs/>
              </w:rPr>
              <w:t>Rritur me 10% deri në 2025</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PRODUKTI</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214260" w:rsidRDefault="007E778B" w:rsidP="0064477D">
            <w:pPr>
              <w:jc w:val="both"/>
              <w:rPr>
                <w:b/>
                <w:bCs/>
                <w:lang w:val="en-US"/>
              </w:rPr>
            </w:pPr>
            <w:r w:rsidRPr="00214260">
              <w:rPr>
                <w:b/>
              </w:rPr>
              <w:t xml:space="preserve">I.2.1. Informimii grave dhe vajzave </w:t>
            </w:r>
            <w:r>
              <w:rPr>
                <w:b/>
              </w:rPr>
              <w:t>nga të gjitha grupet</w:t>
            </w:r>
            <w:r w:rsidRPr="00214260">
              <w:rPr>
                <w:b/>
              </w:rPr>
              <w:t xml:space="preserve"> mbi legjislacionin e përmirësuar në lidhje me të drejtat pronësore të grave</w:t>
            </w:r>
            <w:r>
              <w:rPr>
                <w:b/>
              </w:rPr>
              <w:t xml:space="preserve"> dhe vajzave</w:t>
            </w:r>
            <w:r w:rsidRPr="00214260">
              <w:rPr>
                <w:b/>
              </w:rPr>
              <w:t>, me fokus të drejtën e pronësisë mbi tokën bujqësore</w:t>
            </w:r>
            <w:r>
              <w:rPr>
                <w:b/>
              </w:rPr>
              <w:t>, si dhe fuqizimi i kapaciteteve të profesionisteve e profesionistëve për të mundësuar ushtrimin e këtyre të drejtave</w:t>
            </w:r>
          </w:p>
        </w:tc>
        <w:tc>
          <w:tcPr>
            <w:tcW w:w="2067" w:type="dxa"/>
            <w:gridSpan w:val="2"/>
            <w:shd w:val="clear" w:color="auto" w:fill="EAF1DD" w:themeFill="accent3" w:themeFillTint="33"/>
          </w:tcPr>
          <w:p w:rsidR="007E778B" w:rsidRPr="00214260" w:rsidRDefault="007E778B" w:rsidP="0064477D">
            <w:pPr>
              <w:jc w:val="center"/>
              <w:rPr>
                <w:b/>
              </w:rPr>
            </w:pPr>
            <w:r w:rsidRPr="00214260">
              <w:rPr>
                <w:b/>
                <w:bCs/>
                <w:lang w:val="en-US"/>
              </w:rPr>
              <w:t xml:space="preserve">MD </w:t>
            </w:r>
          </w:p>
        </w:tc>
        <w:tc>
          <w:tcPr>
            <w:tcW w:w="2520" w:type="dxa"/>
            <w:gridSpan w:val="2"/>
            <w:shd w:val="clear" w:color="auto" w:fill="EAF1DD" w:themeFill="accent3" w:themeFillTint="33"/>
          </w:tcPr>
          <w:p w:rsidR="007E778B" w:rsidRPr="00214260" w:rsidRDefault="007E778B" w:rsidP="0064477D">
            <w:pPr>
              <w:jc w:val="center"/>
              <w:rPr>
                <w:b/>
                <w:lang w:val="en-US"/>
              </w:rPr>
            </w:pPr>
            <w:r w:rsidRPr="00214260">
              <w:rPr>
                <w:b/>
                <w:bCs/>
                <w:lang w:val="en-US"/>
              </w:rPr>
              <w:t>MSHMS, MBZHR,</w:t>
            </w:r>
          </w:p>
          <w:p w:rsidR="007E778B" w:rsidRPr="00214260" w:rsidRDefault="007E778B" w:rsidP="0064477D">
            <w:pPr>
              <w:jc w:val="center"/>
              <w:rPr>
                <w:b/>
                <w:lang w:val="en-US"/>
              </w:rPr>
            </w:pPr>
            <w:r w:rsidRPr="00214260">
              <w:rPr>
                <w:b/>
                <w:lang w:val="en-US"/>
              </w:rPr>
              <w:t>NJVV, OJF, org. ndërkombëtare</w:t>
            </w:r>
          </w:p>
        </w:tc>
        <w:tc>
          <w:tcPr>
            <w:tcW w:w="1698" w:type="dxa"/>
            <w:shd w:val="clear" w:color="auto" w:fill="EAF1DD" w:themeFill="accent3" w:themeFillTint="33"/>
          </w:tcPr>
          <w:p w:rsidR="007E778B" w:rsidRPr="00214260" w:rsidRDefault="007E778B" w:rsidP="0064477D">
            <w:pPr>
              <w:jc w:val="center"/>
              <w:rPr>
                <w:b/>
                <w:lang w:val="en-US"/>
              </w:rPr>
            </w:pPr>
            <w:r w:rsidRPr="00214260">
              <w:rPr>
                <w:b/>
                <w:lang w:val="en-US"/>
              </w:rPr>
              <w:t xml:space="preserve">6M-II- 2021 </w:t>
            </w:r>
          </w:p>
          <w:p w:rsidR="007E778B" w:rsidRPr="00214260" w:rsidRDefault="007E778B" w:rsidP="0064477D">
            <w:pPr>
              <w:jc w:val="center"/>
              <w:rPr>
                <w:b/>
                <w:lang w:val="en-US"/>
              </w:rPr>
            </w:pPr>
            <w:r w:rsidRPr="00214260">
              <w:rPr>
                <w:b/>
                <w:lang w:val="en-US"/>
              </w:rPr>
              <w:t xml:space="preserve">– </w:t>
            </w:r>
          </w:p>
          <w:p w:rsidR="007E778B" w:rsidRPr="00214260" w:rsidRDefault="007E778B" w:rsidP="0064477D">
            <w:pPr>
              <w:jc w:val="center"/>
              <w:rPr>
                <w:b/>
                <w:lang w:val="en-US"/>
              </w:rPr>
            </w:pPr>
            <w:r w:rsidRPr="00214260">
              <w:rPr>
                <w:b/>
                <w:lang w:val="en-US"/>
              </w:rPr>
              <w:t xml:space="preserve">6M-II- 2023 </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I.2.1.a. Përgatitja e fletëpalosjeve/broshuraveinformuesembitëdrejtatpronësoretë grave</w:t>
            </w:r>
            <w:r>
              <w:rPr>
                <w:i/>
                <w:lang w:val="en-US"/>
              </w:rPr>
              <w:t>dhevajzave</w:t>
            </w:r>
            <w:r w:rsidRPr="00D72636">
              <w:rPr>
                <w:i/>
                <w:lang w:val="en-US"/>
              </w:rPr>
              <w:t>,</w:t>
            </w:r>
            <w:r>
              <w:rPr>
                <w:i/>
              </w:rPr>
              <w:t xml:space="preserve"> regjistrimin dhe transferimin e ponësisë sipas regjimit martesor apo në bashkëjetesë, legjislacionin fiskal dhe incentivat, </w:t>
            </w:r>
            <w:r w:rsidRPr="00D72636">
              <w:rPr>
                <w:i/>
                <w:lang w:val="en-US"/>
              </w:rPr>
              <w:t>përfshirëdhepronësinëmbitokënbujqësore</w:t>
            </w:r>
          </w:p>
        </w:tc>
        <w:tc>
          <w:tcPr>
            <w:tcW w:w="2067" w:type="dxa"/>
          </w:tcPr>
          <w:p w:rsidR="007E778B" w:rsidRPr="00D72636" w:rsidRDefault="007E778B" w:rsidP="0064477D">
            <w:pPr>
              <w:jc w:val="center"/>
              <w:rPr>
                <w:b/>
                <w:bCs/>
                <w:i/>
                <w:lang w:val="en-US"/>
              </w:rPr>
            </w:pPr>
            <w:r w:rsidRPr="00D72636">
              <w:rPr>
                <w:bCs/>
                <w:i/>
                <w:lang w:val="en-US"/>
              </w:rPr>
              <w:t>10,000 fletëpalosjetëprodhuradheshpërndaranëtëgjithëvendin</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MD </w:t>
            </w:r>
          </w:p>
        </w:tc>
        <w:tc>
          <w:tcPr>
            <w:tcW w:w="2520" w:type="dxa"/>
            <w:gridSpan w:val="2"/>
          </w:tcPr>
          <w:p w:rsidR="007E778B" w:rsidRPr="00D72636" w:rsidRDefault="007E778B" w:rsidP="0064477D">
            <w:pPr>
              <w:jc w:val="center"/>
              <w:rPr>
                <w:i/>
                <w:lang w:val="en-US"/>
              </w:rPr>
            </w:pPr>
            <w:r w:rsidRPr="00D72636">
              <w:rPr>
                <w:bCs/>
                <w:i/>
                <w:lang w:val="en-US"/>
              </w:rPr>
              <w:t>MSHMS, MBZHR,</w:t>
            </w:r>
          </w:p>
          <w:p w:rsidR="007E778B" w:rsidRPr="00D72636" w:rsidRDefault="007E778B" w:rsidP="0064477D">
            <w:pPr>
              <w:jc w:val="center"/>
              <w:rPr>
                <w:bCs/>
                <w:i/>
                <w:lang w:val="en-US"/>
              </w:rPr>
            </w:pPr>
            <w:r w:rsidRPr="00D72636">
              <w:rPr>
                <w:i/>
                <w:lang w:val="en-US"/>
              </w:rPr>
              <w:t>NJVV, OJF, org. ndërkombëtare</w:t>
            </w:r>
          </w:p>
        </w:tc>
        <w:tc>
          <w:tcPr>
            <w:tcW w:w="1698" w:type="dxa"/>
            <w:shd w:val="clear" w:color="auto" w:fill="auto"/>
          </w:tcPr>
          <w:p w:rsidR="007E778B" w:rsidRPr="00D72636" w:rsidRDefault="007E778B" w:rsidP="0064477D">
            <w:pPr>
              <w:jc w:val="center"/>
              <w:rPr>
                <w:i/>
                <w:lang w:val="en-US"/>
              </w:rPr>
            </w:pPr>
            <w:r w:rsidRPr="00D72636">
              <w:rPr>
                <w:i/>
                <w:lang w:val="en-US"/>
              </w:rPr>
              <w:t xml:space="preserve">6M-II- 2021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6M-II- 2021 </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I.2.1.b. Takime (ballëpërballë) me gradhevajza</w:t>
            </w:r>
            <w:r>
              <w:rPr>
                <w:i/>
                <w:lang w:val="en-US"/>
              </w:rPr>
              <w:t xml:space="preserve">ngatëgjithagrupet, </w:t>
            </w:r>
            <w:r w:rsidRPr="00D72636">
              <w:rPr>
                <w:i/>
                <w:lang w:val="en-US"/>
              </w:rPr>
              <w:lastRenderedPageBreak/>
              <w:t>nëmbarëvendin</w:t>
            </w:r>
          </w:p>
        </w:tc>
        <w:tc>
          <w:tcPr>
            <w:tcW w:w="2067" w:type="dxa"/>
          </w:tcPr>
          <w:p w:rsidR="007E778B" w:rsidRPr="00D72636" w:rsidRDefault="007E778B" w:rsidP="0064477D">
            <w:pPr>
              <w:jc w:val="center"/>
              <w:rPr>
                <w:bCs/>
                <w:i/>
                <w:lang w:val="en-US"/>
              </w:rPr>
            </w:pPr>
            <w:r w:rsidRPr="00D72636">
              <w:rPr>
                <w:bCs/>
                <w:i/>
                <w:lang w:val="en-US"/>
              </w:rPr>
              <w:lastRenderedPageBreak/>
              <w:t xml:space="preserve">180 </w:t>
            </w:r>
            <w:r w:rsidRPr="00D72636">
              <w:rPr>
                <w:bCs/>
                <w:i/>
                <w:lang w:val="en-US"/>
              </w:rPr>
              <w:lastRenderedPageBreak/>
              <w:t>takimetëzhvilluaranëmbarëvendin</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lastRenderedPageBreak/>
              <w:t xml:space="preserve">MD </w:t>
            </w:r>
          </w:p>
        </w:tc>
        <w:tc>
          <w:tcPr>
            <w:tcW w:w="2520" w:type="dxa"/>
            <w:gridSpan w:val="2"/>
          </w:tcPr>
          <w:p w:rsidR="007E778B" w:rsidRPr="00D72636" w:rsidRDefault="007E778B" w:rsidP="0064477D">
            <w:pPr>
              <w:jc w:val="center"/>
              <w:rPr>
                <w:i/>
                <w:lang w:val="en-US"/>
              </w:rPr>
            </w:pPr>
            <w:r w:rsidRPr="00D72636">
              <w:rPr>
                <w:bCs/>
                <w:i/>
                <w:lang w:val="en-US"/>
              </w:rPr>
              <w:t>MSHMS, MBZHR,</w:t>
            </w:r>
          </w:p>
          <w:p w:rsidR="007E778B" w:rsidRPr="00D72636" w:rsidRDefault="007E778B" w:rsidP="0064477D">
            <w:pPr>
              <w:jc w:val="center"/>
              <w:rPr>
                <w:bCs/>
                <w:i/>
                <w:lang w:val="en-US"/>
              </w:rPr>
            </w:pPr>
            <w:r w:rsidRPr="00D72636">
              <w:rPr>
                <w:i/>
                <w:lang w:val="en-US"/>
              </w:rPr>
              <w:lastRenderedPageBreak/>
              <w:t>NJVV, OJF, org. ndërkombëtare</w:t>
            </w:r>
          </w:p>
        </w:tc>
        <w:tc>
          <w:tcPr>
            <w:tcW w:w="1698" w:type="dxa"/>
            <w:shd w:val="clear" w:color="auto" w:fill="auto"/>
          </w:tcPr>
          <w:p w:rsidR="007E778B" w:rsidRPr="00D72636" w:rsidRDefault="007E778B" w:rsidP="0064477D">
            <w:pPr>
              <w:jc w:val="center"/>
              <w:rPr>
                <w:i/>
                <w:lang w:val="en-US"/>
              </w:rPr>
            </w:pPr>
            <w:r w:rsidRPr="00D72636">
              <w:rPr>
                <w:i/>
                <w:lang w:val="en-US"/>
              </w:rPr>
              <w:lastRenderedPageBreak/>
              <w:t xml:space="preserve">6M-II- 2021 </w:t>
            </w:r>
          </w:p>
          <w:p w:rsidR="007E778B" w:rsidRPr="00D72636" w:rsidRDefault="007E778B" w:rsidP="0064477D">
            <w:pPr>
              <w:jc w:val="center"/>
              <w:rPr>
                <w:i/>
                <w:lang w:val="en-US"/>
              </w:rPr>
            </w:pPr>
            <w:r w:rsidRPr="00D72636">
              <w:rPr>
                <w:i/>
                <w:lang w:val="en-US"/>
              </w:rPr>
              <w:lastRenderedPageBreak/>
              <w:t xml:space="preserve">– </w:t>
            </w:r>
          </w:p>
          <w:p w:rsidR="007E778B" w:rsidRPr="00D72636" w:rsidRDefault="007E778B" w:rsidP="0064477D">
            <w:pPr>
              <w:jc w:val="center"/>
              <w:rPr>
                <w:i/>
                <w:lang w:val="en-US"/>
              </w:rPr>
            </w:pPr>
            <w:r w:rsidRPr="00D72636">
              <w:rPr>
                <w:i/>
                <w:lang w:val="en-US"/>
              </w:rPr>
              <w:t xml:space="preserve">6M-II- 2025 </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lastRenderedPageBreak/>
              <w:t>I.2.1.c. Emisionetelevizivetëzhvilluaranë TVSH dhe TV private me tematikëtëdrejtatpronësoretë grave</w:t>
            </w:r>
            <w:r>
              <w:rPr>
                <w:i/>
                <w:lang w:val="en-US"/>
              </w:rPr>
              <w:t>dhevajzave</w:t>
            </w:r>
          </w:p>
        </w:tc>
        <w:tc>
          <w:tcPr>
            <w:tcW w:w="2067" w:type="dxa"/>
          </w:tcPr>
          <w:p w:rsidR="007E778B" w:rsidRPr="00D72636" w:rsidRDefault="007E778B" w:rsidP="0064477D">
            <w:pPr>
              <w:jc w:val="center"/>
              <w:rPr>
                <w:bCs/>
                <w:i/>
                <w:lang w:val="en-US"/>
              </w:rPr>
            </w:pPr>
            <w:r w:rsidRPr="00D72636">
              <w:rPr>
                <w:bCs/>
                <w:i/>
                <w:lang w:val="en-US"/>
              </w:rPr>
              <w:t>10 emisionetelevizivetëzhvilluara</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MD </w:t>
            </w:r>
          </w:p>
        </w:tc>
        <w:tc>
          <w:tcPr>
            <w:tcW w:w="2520" w:type="dxa"/>
            <w:gridSpan w:val="2"/>
          </w:tcPr>
          <w:p w:rsidR="007E778B" w:rsidRPr="00D72636" w:rsidRDefault="007E778B" w:rsidP="0064477D">
            <w:pPr>
              <w:jc w:val="center"/>
              <w:rPr>
                <w:i/>
                <w:lang w:val="en-US"/>
              </w:rPr>
            </w:pPr>
            <w:r w:rsidRPr="00D72636">
              <w:rPr>
                <w:bCs/>
                <w:i/>
                <w:lang w:val="en-US"/>
              </w:rPr>
              <w:t>MSHMS, MBZHR,</w:t>
            </w:r>
          </w:p>
          <w:p w:rsidR="007E778B" w:rsidRPr="00D72636" w:rsidRDefault="007E778B" w:rsidP="0064477D">
            <w:pPr>
              <w:jc w:val="center"/>
              <w:rPr>
                <w:bCs/>
                <w:i/>
                <w:lang w:val="en-US"/>
              </w:rPr>
            </w:pPr>
            <w:r w:rsidRPr="00D72636">
              <w:rPr>
                <w:i/>
                <w:lang w:val="en-US"/>
              </w:rPr>
              <w:t>NJVV, OJF, org. ndërkombëtare</w:t>
            </w:r>
          </w:p>
        </w:tc>
        <w:tc>
          <w:tcPr>
            <w:tcW w:w="1698" w:type="dxa"/>
            <w:shd w:val="clear" w:color="auto" w:fill="auto"/>
          </w:tcPr>
          <w:p w:rsidR="007E778B" w:rsidRPr="00D72636" w:rsidRDefault="007E778B" w:rsidP="0064477D">
            <w:pPr>
              <w:jc w:val="center"/>
              <w:rPr>
                <w:i/>
                <w:lang w:val="en-US"/>
              </w:rPr>
            </w:pPr>
            <w:r w:rsidRPr="00D72636">
              <w:rPr>
                <w:i/>
                <w:lang w:val="en-US"/>
              </w:rPr>
              <w:t xml:space="preserve">6M-II- 2021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6M-II- 2025 </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I.2.1.d. Publikimiiinformacionevenë internet dhenëmediatsociale</w:t>
            </w:r>
          </w:p>
          <w:p w:rsidR="007E778B" w:rsidRPr="00D72636" w:rsidRDefault="007E778B" w:rsidP="0064477D">
            <w:pPr>
              <w:jc w:val="both"/>
              <w:rPr>
                <w:i/>
                <w:lang w:val="en-US"/>
              </w:rPr>
            </w:pPr>
          </w:p>
        </w:tc>
        <w:tc>
          <w:tcPr>
            <w:tcW w:w="2067" w:type="dxa"/>
          </w:tcPr>
          <w:p w:rsidR="007E778B" w:rsidRPr="00D72636" w:rsidRDefault="007E778B" w:rsidP="0064477D">
            <w:pPr>
              <w:jc w:val="center"/>
              <w:rPr>
                <w:b/>
                <w:bCs/>
                <w:i/>
                <w:lang w:val="en-US"/>
              </w:rPr>
            </w:pPr>
            <w:r w:rsidRPr="00D72636">
              <w:rPr>
                <w:bCs/>
                <w:i/>
                <w:lang w:val="en-US"/>
              </w:rPr>
              <w:t xml:space="preserve">1 link </w:t>
            </w:r>
            <w:r>
              <w:rPr>
                <w:bCs/>
                <w:i/>
                <w:lang w:val="en-US"/>
              </w:rPr>
              <w:t>ihapur</w:t>
            </w:r>
            <w:r w:rsidRPr="00D72636">
              <w:rPr>
                <w:bCs/>
                <w:i/>
                <w:lang w:val="en-US"/>
              </w:rPr>
              <w:t>nëfaqenzyrtaretëministrisëdheinformacionetëpublikuar</w:t>
            </w:r>
            <w:r>
              <w:rPr>
                <w:bCs/>
                <w:i/>
                <w:lang w:val="en-US"/>
              </w:rPr>
              <w:t>a</w:t>
            </w:r>
            <w:r w:rsidRPr="00D72636">
              <w:rPr>
                <w:bCs/>
                <w:i/>
                <w:lang w:val="en-US"/>
              </w:rPr>
              <w:t>nëmediatsociale</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MD </w:t>
            </w:r>
          </w:p>
        </w:tc>
        <w:tc>
          <w:tcPr>
            <w:tcW w:w="2520" w:type="dxa"/>
            <w:gridSpan w:val="2"/>
          </w:tcPr>
          <w:p w:rsidR="007E778B" w:rsidRPr="00D72636" w:rsidRDefault="007E778B" w:rsidP="0064477D">
            <w:pPr>
              <w:jc w:val="center"/>
              <w:rPr>
                <w:i/>
                <w:lang w:val="en-US"/>
              </w:rPr>
            </w:pPr>
            <w:r w:rsidRPr="00D72636">
              <w:rPr>
                <w:bCs/>
                <w:i/>
                <w:lang w:val="en-US"/>
              </w:rPr>
              <w:t>MSHMS, MBZHR,</w:t>
            </w:r>
          </w:p>
          <w:p w:rsidR="007E778B" w:rsidRPr="00D72636" w:rsidRDefault="007E778B" w:rsidP="0064477D">
            <w:pPr>
              <w:jc w:val="center"/>
              <w:rPr>
                <w:bCs/>
                <w:i/>
                <w:lang w:val="en-US"/>
              </w:rPr>
            </w:pPr>
            <w:r w:rsidRPr="00D72636">
              <w:rPr>
                <w:i/>
                <w:lang w:val="en-US"/>
              </w:rPr>
              <w:t>NJVV, OJF, org. ndërkombëtare</w:t>
            </w:r>
          </w:p>
        </w:tc>
        <w:tc>
          <w:tcPr>
            <w:tcW w:w="1698" w:type="dxa"/>
            <w:shd w:val="clear" w:color="auto" w:fill="auto"/>
          </w:tcPr>
          <w:p w:rsidR="007E778B" w:rsidRPr="00D72636" w:rsidRDefault="007E778B" w:rsidP="0064477D">
            <w:pPr>
              <w:jc w:val="center"/>
              <w:rPr>
                <w:i/>
                <w:lang w:val="en-US"/>
              </w:rPr>
            </w:pPr>
            <w:r w:rsidRPr="00D72636">
              <w:rPr>
                <w:i/>
                <w:lang w:val="en-US"/>
              </w:rPr>
              <w:t xml:space="preserve">6M-II- 2021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6M-II- 2025 </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Pr>
                <w:i/>
                <w:lang w:val="en-US"/>
              </w:rPr>
              <w:t xml:space="preserve">I.2.1.e. Fuqizimiikapacitetevetëstudenteve e studentëvetëFakultetittëDrejtësisëmbiaksesinnëdrejtësidhetëdrejtatpronësoretë grave, </w:t>
            </w:r>
            <w:r w:rsidRPr="00D72636">
              <w:rPr>
                <w:i/>
                <w:lang w:val="en-US"/>
              </w:rPr>
              <w:t>përfshirëdhepronësinëmbitokënbujqësore</w:t>
            </w:r>
          </w:p>
        </w:tc>
        <w:tc>
          <w:tcPr>
            <w:tcW w:w="2067" w:type="dxa"/>
          </w:tcPr>
          <w:p w:rsidR="007E778B" w:rsidRPr="00D72636" w:rsidRDefault="007E778B" w:rsidP="0064477D">
            <w:pPr>
              <w:jc w:val="center"/>
              <w:rPr>
                <w:bCs/>
                <w:i/>
                <w:lang w:val="en-US"/>
              </w:rPr>
            </w:pPr>
            <w:r>
              <w:rPr>
                <w:bCs/>
                <w:i/>
                <w:lang w:val="en-US"/>
              </w:rPr>
              <w:t>160 leksione online tëzhvilluara (40 në vit) në vit në 10 fakultetetëdrejtësisë</w:t>
            </w:r>
          </w:p>
        </w:tc>
        <w:tc>
          <w:tcPr>
            <w:tcW w:w="2067" w:type="dxa"/>
            <w:gridSpan w:val="2"/>
            <w:shd w:val="clear" w:color="auto" w:fill="auto"/>
          </w:tcPr>
          <w:p w:rsidR="007E778B" w:rsidRPr="00D72636" w:rsidRDefault="007E778B" w:rsidP="0064477D">
            <w:pPr>
              <w:jc w:val="center"/>
              <w:rPr>
                <w:b/>
                <w:bCs/>
                <w:i/>
                <w:lang w:val="en-US"/>
              </w:rPr>
            </w:pPr>
            <w:r>
              <w:rPr>
                <w:b/>
                <w:bCs/>
                <w:i/>
                <w:lang w:val="en-US"/>
              </w:rPr>
              <w:t>Fakultetet e Drejtësisë</w:t>
            </w:r>
          </w:p>
        </w:tc>
        <w:tc>
          <w:tcPr>
            <w:tcW w:w="2520" w:type="dxa"/>
            <w:gridSpan w:val="2"/>
          </w:tcPr>
          <w:p w:rsidR="007E778B" w:rsidRPr="00D72636" w:rsidRDefault="007E778B" w:rsidP="0064477D">
            <w:pPr>
              <w:jc w:val="center"/>
              <w:rPr>
                <w:bCs/>
                <w:i/>
                <w:lang w:val="en-US"/>
              </w:rPr>
            </w:pPr>
            <w:r>
              <w:rPr>
                <w:bCs/>
                <w:i/>
                <w:lang w:val="en-US"/>
              </w:rPr>
              <w:t>MD, IAL, UT, universitetet private, MBZHR, OJF, org. ndërkombëtare</w:t>
            </w:r>
          </w:p>
        </w:tc>
        <w:tc>
          <w:tcPr>
            <w:tcW w:w="1698" w:type="dxa"/>
            <w:shd w:val="clear" w:color="auto" w:fill="auto"/>
          </w:tcPr>
          <w:p w:rsidR="007E778B" w:rsidRPr="00D72636" w:rsidRDefault="007E778B" w:rsidP="0064477D">
            <w:pPr>
              <w:jc w:val="center"/>
              <w:rPr>
                <w:i/>
                <w:lang w:val="en-US"/>
              </w:rPr>
            </w:pPr>
            <w:r>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I.2.1.f. FuqizimiikapacitetevetëpunonjësevedhepunonjësvetëQendravetëNdihmësLigjoreFalas, përtrajtimin e çështjeveqëlidhen me tëdrejtatpronësoretë grave, përfshirëpronësinëmbitokënbujqësore, sidheregjimetpasurore</w:t>
            </w:r>
          </w:p>
        </w:tc>
        <w:tc>
          <w:tcPr>
            <w:tcW w:w="2067" w:type="dxa"/>
          </w:tcPr>
          <w:p w:rsidR="007E778B" w:rsidRDefault="007E778B" w:rsidP="0064477D">
            <w:pPr>
              <w:jc w:val="center"/>
              <w:rPr>
                <w:bCs/>
                <w:i/>
                <w:lang w:val="en-US"/>
              </w:rPr>
            </w:pPr>
            <w:r>
              <w:rPr>
                <w:bCs/>
                <w:i/>
                <w:lang w:val="en-US"/>
              </w:rPr>
              <w:t>12 trajnime online tëzhvilluara</w:t>
            </w:r>
          </w:p>
        </w:tc>
        <w:tc>
          <w:tcPr>
            <w:tcW w:w="2067" w:type="dxa"/>
            <w:gridSpan w:val="2"/>
            <w:shd w:val="clear" w:color="auto" w:fill="auto"/>
          </w:tcPr>
          <w:p w:rsidR="007E778B" w:rsidRDefault="007E778B" w:rsidP="0064477D">
            <w:pPr>
              <w:jc w:val="center"/>
              <w:rPr>
                <w:b/>
                <w:bCs/>
                <w:i/>
                <w:lang w:val="en-US"/>
              </w:rPr>
            </w:pPr>
            <w:r w:rsidRPr="00D72636">
              <w:rPr>
                <w:b/>
                <w:bCs/>
                <w:i/>
                <w:lang w:val="en-US"/>
              </w:rPr>
              <w:t>MD</w:t>
            </w:r>
          </w:p>
        </w:tc>
        <w:tc>
          <w:tcPr>
            <w:tcW w:w="2520" w:type="dxa"/>
            <w:gridSpan w:val="2"/>
          </w:tcPr>
          <w:p w:rsidR="007E778B" w:rsidRDefault="007E778B" w:rsidP="0064477D">
            <w:pPr>
              <w:jc w:val="center"/>
              <w:rPr>
                <w:bCs/>
                <w:i/>
                <w:lang w:val="en-US"/>
              </w:rPr>
            </w:pPr>
            <w:r>
              <w:rPr>
                <w:bCs/>
                <w:i/>
                <w:lang w:val="en-US"/>
              </w:rPr>
              <w:t>ASPA, OJF, Org ndërkombëtare</w:t>
            </w:r>
          </w:p>
        </w:tc>
        <w:tc>
          <w:tcPr>
            <w:tcW w:w="1698" w:type="dxa"/>
            <w:shd w:val="clear" w:color="auto" w:fill="auto"/>
          </w:tcPr>
          <w:p w:rsidR="007E778B" w:rsidRPr="00D72636" w:rsidRDefault="007E778B" w:rsidP="0064477D">
            <w:pPr>
              <w:jc w:val="center"/>
              <w:rPr>
                <w:i/>
                <w:lang w:val="en-US"/>
              </w:rPr>
            </w:pPr>
            <w:r>
              <w:rPr>
                <w:i/>
                <w:lang w:val="en-US"/>
              </w:rPr>
              <w:t>6M-I- 2022</w:t>
            </w:r>
          </w:p>
          <w:p w:rsidR="007E778B" w:rsidRPr="00D72636" w:rsidRDefault="007E778B" w:rsidP="0064477D">
            <w:pPr>
              <w:jc w:val="center"/>
              <w:rPr>
                <w:i/>
                <w:lang w:val="en-US"/>
              </w:rPr>
            </w:pPr>
            <w:r w:rsidRPr="00D72636">
              <w:rPr>
                <w:i/>
                <w:lang w:val="en-US"/>
              </w:rPr>
              <w:t xml:space="preserve">– </w:t>
            </w:r>
          </w:p>
          <w:p w:rsidR="007E778B" w:rsidRDefault="007E778B" w:rsidP="0064477D">
            <w:pPr>
              <w:jc w:val="center"/>
              <w:rPr>
                <w:i/>
                <w:lang w:val="en-US"/>
              </w:rPr>
            </w:pPr>
            <w:r w:rsidRPr="00D72636">
              <w:rPr>
                <w:i/>
                <w:lang w:val="en-US"/>
              </w:rPr>
              <w:t>6M-II- 2025</w:t>
            </w:r>
          </w:p>
        </w:tc>
      </w:tr>
      <w:tr w:rsidR="007E778B" w:rsidRPr="00D72636" w:rsidTr="0064477D">
        <w:tc>
          <w:tcPr>
            <w:tcW w:w="9375" w:type="dxa"/>
            <w:gridSpan w:val="6"/>
            <w:shd w:val="clear" w:color="auto" w:fill="EAF1DD" w:themeFill="accent3" w:themeFillTint="33"/>
          </w:tcPr>
          <w:p w:rsidR="007E778B" w:rsidRPr="00214260" w:rsidRDefault="007E778B" w:rsidP="0064477D">
            <w:pPr>
              <w:jc w:val="both"/>
              <w:rPr>
                <w:b/>
                <w:bCs/>
                <w:lang w:val="en-US"/>
              </w:rPr>
            </w:pPr>
            <w:r w:rsidRPr="00214260">
              <w:rPr>
                <w:b/>
                <w:lang w:val="en-US"/>
              </w:rPr>
              <w:t>I.2.2. Nxitjadhembështetja e sipërmarrjessë grave dhe</w:t>
            </w:r>
            <w:r>
              <w:rPr>
                <w:b/>
                <w:lang w:val="en-US"/>
              </w:rPr>
              <w:t>vajzavengatëgjithagrupet</w:t>
            </w:r>
            <w:r w:rsidRPr="00D72636">
              <w:rPr>
                <w:b/>
              </w:rPr>
              <w:t>(nga zonat rurale, minoritetet etnike, me aftësi të kufizuara, LBTI+, të moshuara, nëna të vetme, etj)</w:t>
            </w:r>
            <w:r w:rsidRPr="00214260">
              <w:rPr>
                <w:b/>
                <w:lang w:val="en-US"/>
              </w:rPr>
              <w:t>, përfshirëdheidetëinovatoreqësynojnëdrejtekonomisëmjedisoredhedixhitalizimit</w:t>
            </w:r>
          </w:p>
        </w:tc>
        <w:tc>
          <w:tcPr>
            <w:tcW w:w="2067" w:type="dxa"/>
            <w:gridSpan w:val="2"/>
            <w:shd w:val="clear" w:color="auto" w:fill="EAF1DD" w:themeFill="accent3" w:themeFillTint="33"/>
          </w:tcPr>
          <w:p w:rsidR="007E778B" w:rsidRPr="00214260" w:rsidRDefault="007E778B" w:rsidP="0064477D">
            <w:pPr>
              <w:jc w:val="center"/>
              <w:rPr>
                <w:b/>
                <w:lang w:val="en-US"/>
              </w:rPr>
            </w:pPr>
            <w:r w:rsidRPr="00214260">
              <w:rPr>
                <w:b/>
                <w:bCs/>
                <w:lang w:val="en-US"/>
              </w:rPr>
              <w:t>MFE</w:t>
            </w:r>
          </w:p>
          <w:p w:rsidR="007E778B" w:rsidRPr="00214260" w:rsidRDefault="007E778B" w:rsidP="0064477D">
            <w:pPr>
              <w:jc w:val="center"/>
              <w:rPr>
                <w:b/>
                <w:bCs/>
                <w:lang w:val="en-US"/>
              </w:rPr>
            </w:pPr>
          </w:p>
        </w:tc>
        <w:tc>
          <w:tcPr>
            <w:tcW w:w="2520" w:type="dxa"/>
            <w:gridSpan w:val="2"/>
            <w:shd w:val="clear" w:color="auto" w:fill="EAF1DD" w:themeFill="accent3" w:themeFillTint="33"/>
          </w:tcPr>
          <w:p w:rsidR="007E778B" w:rsidRPr="00214260" w:rsidRDefault="007E778B" w:rsidP="0064477D">
            <w:pPr>
              <w:jc w:val="center"/>
              <w:rPr>
                <w:b/>
                <w:bCs/>
                <w:lang w:val="en-US"/>
              </w:rPr>
            </w:pPr>
            <w:r w:rsidRPr="00214260">
              <w:rPr>
                <w:b/>
                <w:bCs/>
                <w:lang w:val="en-US"/>
              </w:rPr>
              <w:t>MinistriiShtetitpërMbrojtjen e Sipërmarrjes, MBZHR, Ministria e InfrastrukturësdheEnergjisë</w:t>
            </w:r>
          </w:p>
          <w:p w:rsidR="007E778B" w:rsidRPr="00214260" w:rsidRDefault="007E778B" w:rsidP="0064477D">
            <w:pPr>
              <w:jc w:val="center"/>
              <w:rPr>
                <w:b/>
                <w:bCs/>
                <w:lang w:val="en-US"/>
              </w:rPr>
            </w:pPr>
            <w:r w:rsidRPr="00214260">
              <w:rPr>
                <w:b/>
                <w:lang w:val="en-US"/>
              </w:rPr>
              <w:t>institucionetfinanciareqendrore, org. ndërkombëtare</w:t>
            </w:r>
          </w:p>
        </w:tc>
        <w:tc>
          <w:tcPr>
            <w:tcW w:w="1698" w:type="dxa"/>
            <w:shd w:val="clear" w:color="auto" w:fill="EAF1DD" w:themeFill="accent3" w:themeFillTint="33"/>
          </w:tcPr>
          <w:p w:rsidR="007E778B" w:rsidRPr="00214260" w:rsidRDefault="007E778B" w:rsidP="0064477D">
            <w:pPr>
              <w:jc w:val="center"/>
              <w:rPr>
                <w:b/>
                <w:lang w:val="en-US"/>
              </w:rPr>
            </w:pPr>
            <w:r w:rsidRPr="00214260">
              <w:rPr>
                <w:b/>
                <w:lang w:val="en-US"/>
              </w:rPr>
              <w:t>6M-II-2021</w:t>
            </w:r>
          </w:p>
          <w:p w:rsidR="007E778B" w:rsidRPr="00214260" w:rsidRDefault="007E778B" w:rsidP="0064477D">
            <w:pPr>
              <w:jc w:val="center"/>
              <w:rPr>
                <w:b/>
                <w:lang w:val="en-US"/>
              </w:rPr>
            </w:pPr>
            <w:r w:rsidRPr="00214260">
              <w:rPr>
                <w:b/>
                <w:lang w:val="en-US"/>
              </w:rPr>
              <w:t>-</w:t>
            </w:r>
          </w:p>
          <w:p w:rsidR="007E778B" w:rsidRPr="00214260" w:rsidRDefault="007E778B" w:rsidP="0064477D">
            <w:pPr>
              <w:jc w:val="center"/>
              <w:rPr>
                <w:b/>
                <w:lang w:val="en-US"/>
              </w:rPr>
            </w:pPr>
            <w:r w:rsidRPr="00214260">
              <w:rPr>
                <w:b/>
                <w:lang w:val="en-US"/>
              </w:rPr>
              <w:t>6M-II-2025</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I.2.2.a. Analizadhevlerësim</w:t>
            </w:r>
            <w:r>
              <w:rPr>
                <w:i/>
                <w:lang w:val="en-US"/>
              </w:rPr>
              <w:t>i</w:t>
            </w:r>
            <w:r w:rsidRPr="00D72636">
              <w:rPr>
                <w:i/>
                <w:lang w:val="en-US"/>
              </w:rPr>
              <w:t>ikuadritligjordhepolitikavefiskaleqëmundësojnënxitje</w:t>
            </w:r>
            <w:r w:rsidRPr="00D72636">
              <w:rPr>
                <w:i/>
                <w:lang w:val="en-US"/>
              </w:rPr>
              <w:lastRenderedPageBreak/>
              <w:t>n e sipërmarrjevetë grave</w:t>
            </w:r>
            <w:r>
              <w:rPr>
                <w:i/>
                <w:lang w:val="en-US"/>
              </w:rPr>
              <w:t>dhevajzave, ngatëgjithagrupet</w:t>
            </w:r>
            <w:r w:rsidRPr="00D72636">
              <w:rPr>
                <w:i/>
                <w:lang w:val="en-US"/>
              </w:rPr>
              <w:t>, përfshirëdhe</w:t>
            </w:r>
            <w:r>
              <w:rPr>
                <w:i/>
                <w:lang w:val="en-US"/>
              </w:rPr>
              <w:t>sipërmarrjet</w:t>
            </w:r>
            <w:r w:rsidRPr="00D72636">
              <w:rPr>
                <w:i/>
                <w:lang w:val="en-US"/>
              </w:rPr>
              <w:t xml:space="preserve"> me fokustekteknologja e informimi</w:t>
            </w:r>
            <w:r>
              <w:rPr>
                <w:i/>
                <w:lang w:val="en-US"/>
              </w:rPr>
              <w:t>tdheekonomiamjedisore, duke pasqyruardhendikiminqëkanëkrizatsi Covid – 19 teksipërmarrjet e grave</w:t>
            </w:r>
          </w:p>
        </w:tc>
        <w:tc>
          <w:tcPr>
            <w:tcW w:w="2067" w:type="dxa"/>
          </w:tcPr>
          <w:p w:rsidR="007E778B" w:rsidRPr="00D72636" w:rsidRDefault="007E778B" w:rsidP="0064477D">
            <w:pPr>
              <w:jc w:val="center"/>
              <w:rPr>
                <w:bCs/>
                <w:i/>
                <w:lang w:val="en-US"/>
              </w:rPr>
            </w:pPr>
            <w:r w:rsidRPr="00D72636">
              <w:rPr>
                <w:bCs/>
                <w:i/>
                <w:lang w:val="en-US"/>
              </w:rPr>
              <w:lastRenderedPageBreak/>
              <w:t>1 raporti</w:t>
            </w:r>
            <w:r>
              <w:rPr>
                <w:bCs/>
                <w:i/>
                <w:lang w:val="en-US"/>
              </w:rPr>
              <w:t>përgatitur</w:t>
            </w:r>
            <w:r w:rsidRPr="00D72636">
              <w:rPr>
                <w:bCs/>
                <w:i/>
                <w:lang w:val="en-US"/>
              </w:rPr>
              <w:t xml:space="preserve">, </w:t>
            </w:r>
            <w:r w:rsidRPr="00D72636">
              <w:rPr>
                <w:bCs/>
                <w:i/>
                <w:lang w:val="en-US"/>
              </w:rPr>
              <w:lastRenderedPageBreak/>
              <w:t>me gjetjetdherekomandimet</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lastRenderedPageBreak/>
              <w:t>MFE</w:t>
            </w:r>
          </w:p>
          <w:p w:rsidR="007E778B" w:rsidRPr="00D72636" w:rsidRDefault="007E778B" w:rsidP="0064477D">
            <w:pPr>
              <w:jc w:val="center"/>
              <w:rPr>
                <w:b/>
                <w:bCs/>
                <w:i/>
                <w:lang w:val="en-US"/>
              </w:rPr>
            </w:pPr>
          </w:p>
        </w:tc>
        <w:tc>
          <w:tcPr>
            <w:tcW w:w="2520" w:type="dxa"/>
            <w:gridSpan w:val="2"/>
          </w:tcPr>
          <w:p w:rsidR="007E778B" w:rsidRPr="00D72636" w:rsidRDefault="007E778B" w:rsidP="0064477D">
            <w:pPr>
              <w:jc w:val="center"/>
              <w:rPr>
                <w:bCs/>
                <w:i/>
                <w:lang w:val="en-US"/>
              </w:rPr>
            </w:pPr>
            <w:r w:rsidRPr="00D72636">
              <w:rPr>
                <w:bCs/>
                <w:i/>
                <w:lang w:val="en-US"/>
              </w:rPr>
              <w:t>Min Shtet.Mbrojtjen e Sipërm. MBZHR, MIE</w:t>
            </w:r>
          </w:p>
          <w:p w:rsidR="007E778B" w:rsidRPr="00D72636" w:rsidRDefault="007E778B" w:rsidP="0064477D">
            <w:pPr>
              <w:jc w:val="center"/>
              <w:rPr>
                <w:bCs/>
                <w:i/>
                <w:lang w:val="en-US"/>
              </w:rPr>
            </w:pPr>
            <w:r w:rsidRPr="00D72636">
              <w:rPr>
                <w:i/>
                <w:lang w:val="en-US"/>
              </w:rPr>
              <w:lastRenderedPageBreak/>
              <w:t>institucionetfinanciareqendrore, org. ndërkombëtare</w:t>
            </w:r>
          </w:p>
        </w:tc>
        <w:tc>
          <w:tcPr>
            <w:tcW w:w="1698" w:type="dxa"/>
          </w:tcPr>
          <w:p w:rsidR="007E778B" w:rsidRPr="00D72636" w:rsidRDefault="007E778B" w:rsidP="0064477D">
            <w:pPr>
              <w:jc w:val="center"/>
              <w:rPr>
                <w:i/>
                <w:lang w:val="en-US"/>
              </w:rPr>
            </w:pPr>
            <w:r w:rsidRPr="00D72636">
              <w:rPr>
                <w:i/>
                <w:lang w:val="en-US"/>
              </w:rPr>
              <w:lastRenderedPageBreak/>
              <w:t>6M-II-2021</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lastRenderedPageBreak/>
              <w:t>6M-I-2022</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lastRenderedPageBreak/>
              <w:t>I.2.2.b. Takim online përlancimin e gjetjevengaanaliza e kuadritligjordhetëpolitikave</w:t>
            </w:r>
          </w:p>
        </w:tc>
        <w:tc>
          <w:tcPr>
            <w:tcW w:w="2067" w:type="dxa"/>
          </w:tcPr>
          <w:p w:rsidR="007E778B" w:rsidRPr="00D72636" w:rsidRDefault="007E778B" w:rsidP="0064477D">
            <w:pPr>
              <w:jc w:val="center"/>
              <w:rPr>
                <w:bCs/>
                <w:i/>
                <w:lang w:val="en-US"/>
              </w:rPr>
            </w:pPr>
            <w:r w:rsidRPr="00D72636">
              <w:rPr>
                <w:bCs/>
                <w:i/>
                <w:lang w:val="en-US"/>
              </w:rPr>
              <w:t>1 takimizhvilluar</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MFE</w:t>
            </w:r>
          </w:p>
          <w:p w:rsidR="007E778B" w:rsidRPr="00D72636" w:rsidRDefault="007E778B" w:rsidP="0064477D">
            <w:pPr>
              <w:jc w:val="center"/>
              <w:rPr>
                <w:b/>
                <w:bCs/>
                <w:i/>
                <w:lang w:val="en-US"/>
              </w:rPr>
            </w:pPr>
          </w:p>
        </w:tc>
        <w:tc>
          <w:tcPr>
            <w:tcW w:w="2520" w:type="dxa"/>
            <w:gridSpan w:val="2"/>
          </w:tcPr>
          <w:p w:rsidR="007E778B" w:rsidRPr="00D72636" w:rsidRDefault="007E778B" w:rsidP="0064477D">
            <w:pPr>
              <w:jc w:val="center"/>
              <w:rPr>
                <w:bCs/>
                <w:i/>
                <w:lang w:val="en-US"/>
              </w:rPr>
            </w:pPr>
            <w:r w:rsidRPr="00D72636">
              <w:rPr>
                <w:bCs/>
                <w:i/>
                <w:lang w:val="en-US"/>
              </w:rPr>
              <w:t>Min Shtet.Mbrojtjen e Sipërm. MBZHR, MIE</w:t>
            </w:r>
          </w:p>
          <w:p w:rsidR="007E778B" w:rsidRPr="00D72636" w:rsidRDefault="007E778B" w:rsidP="0064477D">
            <w:pPr>
              <w:jc w:val="center"/>
              <w:rPr>
                <w:bCs/>
                <w:i/>
                <w:lang w:val="en-US"/>
              </w:rPr>
            </w:pPr>
            <w:r w:rsidRPr="00D72636">
              <w:rPr>
                <w:i/>
                <w:lang w:val="en-US"/>
              </w:rPr>
              <w:t>institucionetfinanciareqendrore, org. ndërkombëtare</w:t>
            </w:r>
          </w:p>
        </w:tc>
        <w:tc>
          <w:tcPr>
            <w:tcW w:w="1698" w:type="dxa"/>
          </w:tcPr>
          <w:p w:rsidR="007E778B" w:rsidRPr="00D72636" w:rsidRDefault="007E778B" w:rsidP="0064477D">
            <w:pPr>
              <w:jc w:val="center"/>
              <w:rPr>
                <w:i/>
                <w:lang w:val="en-US"/>
              </w:rPr>
            </w:pPr>
            <w:r w:rsidRPr="00D72636">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6M-I-2022</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Pr>
                <w:i/>
                <w:lang w:val="en-US"/>
              </w:rPr>
              <w:t>I.2.2.c. Miratimiimasave/politikaveqëpërmirësojnësituatën e grave sipërmarrësedhendihmojnënërikuperimin e humbjevenga Covid-19, apo ngasituatatëtjeratëemergjencave civile e fatkeqësivenatyrore</w:t>
            </w:r>
          </w:p>
        </w:tc>
        <w:tc>
          <w:tcPr>
            <w:tcW w:w="2067" w:type="dxa"/>
          </w:tcPr>
          <w:p w:rsidR="007E778B" w:rsidRDefault="007E778B" w:rsidP="0064477D">
            <w:pPr>
              <w:jc w:val="center"/>
              <w:rPr>
                <w:bCs/>
                <w:i/>
                <w:lang w:val="en-US"/>
              </w:rPr>
            </w:pPr>
            <w:r>
              <w:rPr>
                <w:bCs/>
                <w:i/>
                <w:lang w:val="en-US"/>
              </w:rPr>
              <w:t>Lista me masa tëpropozuaradheparaqiturapërmiratim</w:t>
            </w:r>
          </w:p>
          <w:p w:rsidR="007E778B" w:rsidRPr="00D72636" w:rsidRDefault="007E778B" w:rsidP="0064477D">
            <w:pPr>
              <w:jc w:val="center"/>
              <w:rPr>
                <w:bCs/>
                <w:i/>
                <w:lang w:val="en-US"/>
              </w:rPr>
            </w:pPr>
            <w:r>
              <w:rPr>
                <w:bCs/>
                <w:i/>
                <w:lang w:val="en-US"/>
              </w:rPr>
              <w:t>Masat e miratuara</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MFE</w:t>
            </w:r>
          </w:p>
          <w:p w:rsidR="007E778B" w:rsidRPr="00D72636" w:rsidRDefault="007E778B" w:rsidP="0064477D">
            <w:pPr>
              <w:jc w:val="center"/>
              <w:rPr>
                <w:bCs/>
                <w:i/>
                <w:lang w:val="en-US"/>
              </w:rPr>
            </w:pPr>
          </w:p>
        </w:tc>
        <w:tc>
          <w:tcPr>
            <w:tcW w:w="2520" w:type="dxa"/>
            <w:gridSpan w:val="2"/>
          </w:tcPr>
          <w:p w:rsidR="007E778B" w:rsidRPr="00D72636" w:rsidRDefault="007E778B" w:rsidP="0064477D">
            <w:pPr>
              <w:jc w:val="center"/>
              <w:rPr>
                <w:bCs/>
                <w:i/>
                <w:lang w:val="en-US"/>
              </w:rPr>
            </w:pPr>
            <w:r w:rsidRPr="00D72636">
              <w:rPr>
                <w:bCs/>
                <w:i/>
                <w:lang w:val="en-US"/>
              </w:rPr>
              <w:t>Min Shtet.Mbrojtjen e Sipërm. MBZHR, MIE</w:t>
            </w:r>
          </w:p>
          <w:p w:rsidR="007E778B" w:rsidRPr="00D72636" w:rsidDel="00407B19" w:rsidRDefault="007E778B" w:rsidP="0064477D">
            <w:pPr>
              <w:jc w:val="center"/>
              <w:rPr>
                <w:bCs/>
                <w:i/>
                <w:lang w:val="en-US"/>
              </w:rPr>
            </w:pPr>
            <w:r w:rsidRPr="00D72636">
              <w:rPr>
                <w:i/>
                <w:lang w:val="en-US"/>
              </w:rPr>
              <w:t>institucionetfinanciareqendrore, org. ndërkombëtare</w:t>
            </w:r>
          </w:p>
        </w:tc>
        <w:tc>
          <w:tcPr>
            <w:tcW w:w="1698" w:type="dxa"/>
          </w:tcPr>
          <w:p w:rsidR="007E778B" w:rsidRPr="00D72636" w:rsidRDefault="007E778B" w:rsidP="0064477D">
            <w:pPr>
              <w:jc w:val="center"/>
              <w:rPr>
                <w:i/>
                <w:lang w:val="en-US"/>
              </w:rPr>
            </w:pPr>
            <w:r w:rsidRPr="00D72636">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w:t>
            </w:r>
            <w:r>
              <w:rPr>
                <w:i/>
                <w:lang w:val="en-US"/>
              </w:rPr>
              <w:t>I</w:t>
            </w:r>
            <w:r w:rsidRPr="00D72636">
              <w:rPr>
                <w:i/>
                <w:lang w:val="en-US"/>
              </w:rPr>
              <w:t>-202</w:t>
            </w:r>
            <w:r>
              <w:rPr>
                <w:i/>
                <w:lang w:val="en-US"/>
              </w:rPr>
              <w:t>5</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I.2.2.</w:t>
            </w:r>
            <w:r>
              <w:rPr>
                <w:i/>
                <w:lang w:val="en-US"/>
              </w:rPr>
              <w:t>d</w:t>
            </w:r>
            <w:r w:rsidRPr="00D72636">
              <w:rPr>
                <w:i/>
                <w:lang w:val="en-US"/>
              </w:rPr>
              <w:t xml:space="preserve">. </w:t>
            </w:r>
            <w:r>
              <w:rPr>
                <w:i/>
                <w:lang w:val="en-US"/>
              </w:rPr>
              <w:t>Sondazh</w:t>
            </w:r>
            <w:r w:rsidRPr="00D72636">
              <w:rPr>
                <w:i/>
                <w:lang w:val="en-US"/>
              </w:rPr>
              <w:t>mbitëdrejtatpronësor</w:t>
            </w:r>
            <w:r>
              <w:rPr>
                <w:i/>
                <w:lang w:val="en-US"/>
              </w:rPr>
              <w:t>e</w:t>
            </w:r>
            <w:r w:rsidRPr="00D72636">
              <w:rPr>
                <w:i/>
                <w:lang w:val="en-US"/>
              </w:rPr>
              <w:t xml:space="preserve">të grave </w:t>
            </w:r>
            <w:r>
              <w:rPr>
                <w:i/>
                <w:lang w:val="en-US"/>
              </w:rPr>
              <w:t>dhevajzave</w:t>
            </w:r>
            <w:r w:rsidRPr="00D72636">
              <w:rPr>
                <w:i/>
                <w:lang w:val="en-US"/>
              </w:rPr>
              <w:t xml:space="preserve">nëzonatruraledheevidentimiinumrittë grave </w:t>
            </w:r>
            <w:r>
              <w:rPr>
                <w:i/>
                <w:lang w:val="en-US"/>
              </w:rPr>
              <w:t>dhevajzave</w:t>
            </w:r>
            <w:r w:rsidRPr="00D72636">
              <w:rPr>
                <w:i/>
                <w:lang w:val="en-US"/>
              </w:rPr>
              <w:t>qëgëzojnëpronësimbitokënbujqësore (baseline 2019-2021)</w:t>
            </w:r>
          </w:p>
        </w:tc>
        <w:tc>
          <w:tcPr>
            <w:tcW w:w="2067" w:type="dxa"/>
          </w:tcPr>
          <w:p w:rsidR="007E778B" w:rsidRPr="00D72636" w:rsidRDefault="007E778B" w:rsidP="0064477D">
            <w:pPr>
              <w:jc w:val="center"/>
              <w:rPr>
                <w:bCs/>
                <w:i/>
                <w:lang w:val="en-US"/>
              </w:rPr>
            </w:pPr>
            <w:r w:rsidRPr="00D72636">
              <w:rPr>
                <w:bCs/>
                <w:i/>
                <w:lang w:val="en-US"/>
              </w:rPr>
              <w:t>1 raport</w:t>
            </w:r>
            <w:r>
              <w:rPr>
                <w:bCs/>
                <w:i/>
                <w:lang w:val="en-US"/>
              </w:rPr>
              <w:t>ipërgatitur</w:t>
            </w:r>
            <w:r w:rsidRPr="00D72636">
              <w:rPr>
                <w:bCs/>
                <w:i/>
                <w:lang w:val="en-US"/>
              </w:rPr>
              <w:t>me tëdhënat</w:t>
            </w:r>
            <w:r>
              <w:rPr>
                <w:bCs/>
                <w:i/>
                <w:lang w:val="en-US"/>
              </w:rPr>
              <w:t>përkatëse</w:t>
            </w:r>
          </w:p>
        </w:tc>
        <w:tc>
          <w:tcPr>
            <w:tcW w:w="2067" w:type="dxa"/>
            <w:gridSpan w:val="2"/>
            <w:shd w:val="clear" w:color="auto" w:fill="auto"/>
          </w:tcPr>
          <w:p w:rsidR="007E778B" w:rsidRPr="00D72636" w:rsidRDefault="007E778B" w:rsidP="0064477D">
            <w:pPr>
              <w:jc w:val="center"/>
              <w:rPr>
                <w:b/>
                <w:bCs/>
                <w:i/>
                <w:lang w:val="en-US"/>
              </w:rPr>
            </w:pPr>
            <w:r w:rsidRPr="00D72636">
              <w:rPr>
                <w:bCs/>
                <w:i/>
                <w:lang w:val="en-US"/>
              </w:rPr>
              <w:t>MBZHR</w:t>
            </w:r>
          </w:p>
        </w:tc>
        <w:tc>
          <w:tcPr>
            <w:tcW w:w="2520" w:type="dxa"/>
            <w:gridSpan w:val="2"/>
          </w:tcPr>
          <w:p w:rsidR="007E778B" w:rsidRPr="00D72636" w:rsidRDefault="007E778B" w:rsidP="0064477D">
            <w:pPr>
              <w:jc w:val="center"/>
              <w:rPr>
                <w:bCs/>
                <w:i/>
                <w:lang w:val="en-US"/>
              </w:rPr>
            </w:pPr>
            <w:r>
              <w:rPr>
                <w:bCs/>
                <w:i/>
                <w:lang w:val="en-US"/>
              </w:rPr>
              <w:t xml:space="preserve">INSTAT, </w:t>
            </w:r>
            <w:r w:rsidRPr="00D72636">
              <w:rPr>
                <w:i/>
                <w:lang w:val="en-US"/>
              </w:rPr>
              <w:t>MSHMS, ZRPP, NJVV, org.ndërkombëtare</w:t>
            </w:r>
          </w:p>
        </w:tc>
        <w:tc>
          <w:tcPr>
            <w:tcW w:w="1698" w:type="dxa"/>
          </w:tcPr>
          <w:p w:rsidR="007E778B" w:rsidRPr="00D72636" w:rsidRDefault="007E778B" w:rsidP="0064477D">
            <w:pPr>
              <w:jc w:val="center"/>
              <w:rPr>
                <w:i/>
                <w:lang w:val="en-US"/>
              </w:rPr>
            </w:pPr>
            <w:r w:rsidRPr="00D72636">
              <w:rPr>
                <w:i/>
                <w:lang w:val="en-US"/>
              </w:rPr>
              <w:t>6M-II-2021</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6M-I-2022 </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I.2.2.</w:t>
            </w:r>
            <w:r>
              <w:rPr>
                <w:i/>
                <w:lang w:val="en-US"/>
              </w:rPr>
              <w:t>e</w:t>
            </w:r>
            <w:r w:rsidRPr="00D72636">
              <w:rPr>
                <w:i/>
                <w:lang w:val="en-US"/>
              </w:rPr>
              <w:t xml:space="preserve">. Takim online përprezantimin e gjetjevengastudimimbitëdrejtatpronësoretë grave </w:t>
            </w:r>
            <w:r>
              <w:rPr>
                <w:i/>
                <w:lang w:val="en-US"/>
              </w:rPr>
              <w:t>dhevajzave</w:t>
            </w:r>
            <w:r w:rsidRPr="00D72636">
              <w:rPr>
                <w:i/>
                <w:lang w:val="en-US"/>
              </w:rPr>
              <w:t>nëzonatrurale</w:t>
            </w:r>
          </w:p>
        </w:tc>
        <w:tc>
          <w:tcPr>
            <w:tcW w:w="2067" w:type="dxa"/>
          </w:tcPr>
          <w:p w:rsidR="007E778B" w:rsidRPr="00D72636" w:rsidRDefault="007E778B" w:rsidP="0064477D">
            <w:pPr>
              <w:jc w:val="center"/>
              <w:rPr>
                <w:bCs/>
                <w:i/>
                <w:lang w:val="en-US"/>
              </w:rPr>
            </w:pPr>
            <w:r w:rsidRPr="00D72636">
              <w:rPr>
                <w:bCs/>
                <w:i/>
                <w:lang w:val="en-US"/>
              </w:rPr>
              <w:t>1 takimizhvilluar</w:t>
            </w:r>
          </w:p>
        </w:tc>
        <w:tc>
          <w:tcPr>
            <w:tcW w:w="2067" w:type="dxa"/>
            <w:gridSpan w:val="2"/>
            <w:shd w:val="clear" w:color="auto" w:fill="auto"/>
          </w:tcPr>
          <w:p w:rsidR="007E778B" w:rsidRPr="00D72636" w:rsidRDefault="007E778B" w:rsidP="0064477D">
            <w:pPr>
              <w:jc w:val="center"/>
              <w:rPr>
                <w:b/>
                <w:bCs/>
                <w:i/>
                <w:lang w:val="en-US"/>
              </w:rPr>
            </w:pPr>
            <w:r>
              <w:rPr>
                <w:b/>
                <w:bCs/>
                <w:i/>
                <w:lang w:val="en-US"/>
              </w:rPr>
              <w:t>MBZHR</w:t>
            </w:r>
          </w:p>
        </w:tc>
        <w:tc>
          <w:tcPr>
            <w:tcW w:w="2520" w:type="dxa"/>
            <w:gridSpan w:val="2"/>
          </w:tcPr>
          <w:p w:rsidR="007E778B" w:rsidRPr="00D72636" w:rsidRDefault="007E778B" w:rsidP="0064477D">
            <w:pPr>
              <w:jc w:val="center"/>
              <w:rPr>
                <w:bCs/>
                <w:i/>
                <w:lang w:val="en-US"/>
              </w:rPr>
            </w:pPr>
            <w:r w:rsidRPr="00D72636">
              <w:rPr>
                <w:bCs/>
                <w:i/>
                <w:lang w:val="en-US"/>
              </w:rPr>
              <w:t>MBZHR,</w:t>
            </w:r>
            <w:r w:rsidRPr="00D72636">
              <w:rPr>
                <w:i/>
                <w:lang w:val="en-US"/>
              </w:rPr>
              <w:t>MSHMS, ZRPP, NJVV, org.ndërkombëtare</w:t>
            </w:r>
          </w:p>
        </w:tc>
        <w:tc>
          <w:tcPr>
            <w:tcW w:w="1698" w:type="dxa"/>
          </w:tcPr>
          <w:p w:rsidR="007E778B" w:rsidRPr="00D72636" w:rsidRDefault="007E778B" w:rsidP="0064477D">
            <w:pPr>
              <w:jc w:val="center"/>
              <w:rPr>
                <w:i/>
                <w:lang w:val="en-US"/>
              </w:rPr>
            </w:pPr>
            <w:r w:rsidRPr="00D72636">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6M-I-2022 </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I.2.2.</w:t>
            </w:r>
            <w:r>
              <w:rPr>
                <w:i/>
                <w:lang w:val="en-US"/>
              </w:rPr>
              <w:t>f</w:t>
            </w:r>
            <w:r w:rsidRPr="00D72636">
              <w:rPr>
                <w:i/>
                <w:lang w:val="en-US"/>
              </w:rPr>
              <w:t xml:space="preserve">. Subvencionimiisipërmarrjevetë grave </w:t>
            </w:r>
            <w:r>
              <w:rPr>
                <w:i/>
                <w:lang w:val="en-US"/>
              </w:rPr>
              <w:t>dhevajzave</w:t>
            </w:r>
            <w:r w:rsidRPr="00D72636">
              <w:rPr>
                <w:i/>
                <w:lang w:val="en-US"/>
              </w:rPr>
              <w:t xml:space="preserve">nëzonatruraledhetë grave </w:t>
            </w:r>
            <w:r>
              <w:rPr>
                <w:i/>
                <w:lang w:val="en-US"/>
              </w:rPr>
              <w:t xml:space="preserve">e vajzavengatëgjithagrupet, </w:t>
            </w:r>
            <w:r w:rsidRPr="00D72636">
              <w:rPr>
                <w:i/>
                <w:lang w:val="en-US"/>
              </w:rPr>
              <w:t>qëzbatojnë ide inovatore me fokustekdixhitalizimi</w:t>
            </w:r>
            <w:r>
              <w:rPr>
                <w:i/>
                <w:lang w:val="en-US"/>
              </w:rPr>
              <w:t>dheekonomiamjedisore</w:t>
            </w:r>
          </w:p>
        </w:tc>
        <w:tc>
          <w:tcPr>
            <w:tcW w:w="2067" w:type="dxa"/>
          </w:tcPr>
          <w:p w:rsidR="007E778B" w:rsidRPr="00D72636" w:rsidRDefault="007E778B" w:rsidP="0064477D">
            <w:pPr>
              <w:jc w:val="center"/>
              <w:rPr>
                <w:bCs/>
                <w:i/>
                <w:lang w:val="en-US"/>
              </w:rPr>
            </w:pPr>
            <w:r w:rsidRPr="00D72636">
              <w:rPr>
                <w:bCs/>
                <w:i/>
                <w:lang w:val="en-US"/>
              </w:rPr>
              <w:t>Grantetdhekreditë e dhënapërtëpaktën 10 gra</w:t>
            </w:r>
            <w:r>
              <w:rPr>
                <w:bCs/>
                <w:i/>
                <w:lang w:val="en-US"/>
              </w:rPr>
              <w:t xml:space="preserve"> e vajza</w:t>
            </w:r>
            <w:r w:rsidRPr="00D72636">
              <w:rPr>
                <w:bCs/>
                <w:i/>
                <w:lang w:val="en-US"/>
              </w:rPr>
              <w:t>në vit</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MFE</w:t>
            </w:r>
          </w:p>
          <w:p w:rsidR="007E778B" w:rsidRPr="00D72636" w:rsidRDefault="007E778B" w:rsidP="0064477D">
            <w:pPr>
              <w:jc w:val="center"/>
              <w:rPr>
                <w:i/>
                <w:lang w:val="en-US"/>
              </w:rPr>
            </w:pPr>
          </w:p>
        </w:tc>
        <w:tc>
          <w:tcPr>
            <w:tcW w:w="2520" w:type="dxa"/>
            <w:gridSpan w:val="2"/>
          </w:tcPr>
          <w:p w:rsidR="007E778B" w:rsidRPr="00D72636" w:rsidRDefault="007E778B" w:rsidP="0064477D">
            <w:pPr>
              <w:jc w:val="center"/>
              <w:rPr>
                <w:bCs/>
                <w:i/>
                <w:lang w:val="en-US"/>
              </w:rPr>
            </w:pPr>
            <w:r w:rsidRPr="00D72636">
              <w:rPr>
                <w:bCs/>
                <w:i/>
                <w:lang w:val="en-US"/>
              </w:rPr>
              <w:t>MBZHR, Min Shtet.Mbrojtjen e Sipërm</w:t>
            </w:r>
            <w:r w:rsidRPr="00D72636">
              <w:rPr>
                <w:i/>
                <w:lang w:val="en-US"/>
              </w:rPr>
              <w:t xml:space="preserve">, </w:t>
            </w:r>
            <w:r w:rsidRPr="00D72636">
              <w:rPr>
                <w:bCs/>
                <w:i/>
                <w:lang w:val="en-US"/>
              </w:rPr>
              <w:t>MIE</w:t>
            </w:r>
          </w:p>
          <w:p w:rsidR="007E778B" w:rsidRPr="00D72636" w:rsidRDefault="007E778B" w:rsidP="0064477D">
            <w:pPr>
              <w:jc w:val="center"/>
              <w:rPr>
                <w:i/>
                <w:lang w:val="en-US"/>
              </w:rPr>
            </w:pPr>
            <w:r w:rsidRPr="00D72636">
              <w:rPr>
                <w:i/>
                <w:lang w:val="en-US"/>
              </w:rPr>
              <w:t>institucionetfinanciareqendrore, org. ndërkombëtare</w:t>
            </w:r>
          </w:p>
        </w:tc>
        <w:tc>
          <w:tcPr>
            <w:tcW w:w="1698" w:type="dxa"/>
          </w:tcPr>
          <w:p w:rsidR="007E778B" w:rsidRPr="00D72636" w:rsidRDefault="007E778B" w:rsidP="0064477D">
            <w:pPr>
              <w:jc w:val="center"/>
              <w:rPr>
                <w:i/>
                <w:lang w:val="en-US"/>
              </w:rPr>
            </w:pPr>
            <w:r w:rsidRPr="00D72636">
              <w:rPr>
                <w:i/>
                <w:lang w:val="en-US"/>
              </w:rPr>
              <w:t>6M-II-2022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6M-II-2025</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I.2.2.</w:t>
            </w:r>
            <w:r>
              <w:rPr>
                <w:i/>
                <w:lang w:val="en-US"/>
              </w:rPr>
              <w:t>g</w:t>
            </w:r>
            <w:r w:rsidRPr="00D72636">
              <w:rPr>
                <w:i/>
                <w:lang w:val="en-US"/>
              </w:rPr>
              <w:t xml:space="preserve">. Heqja e tarifavevendorepërdyvitet e fillimit, përsipërmarrjet e grave </w:t>
            </w:r>
            <w:r>
              <w:rPr>
                <w:i/>
                <w:lang w:val="en-US"/>
              </w:rPr>
              <w:t>dhevajzave</w:t>
            </w:r>
            <w:r w:rsidRPr="00D72636">
              <w:rPr>
                <w:i/>
                <w:lang w:val="en-US"/>
              </w:rPr>
              <w:t>nëzonatruraledhepërsipërmarrjet e grave</w:t>
            </w:r>
            <w:r>
              <w:rPr>
                <w:i/>
                <w:lang w:val="en-US"/>
              </w:rPr>
              <w:t>dhevajzavengatëgjithagrupet,</w:t>
            </w:r>
            <w:r w:rsidRPr="00D72636">
              <w:rPr>
                <w:i/>
                <w:lang w:val="en-US"/>
              </w:rPr>
              <w:t>nëfushën e dixhitalizimit</w:t>
            </w:r>
            <w:r>
              <w:rPr>
                <w:i/>
                <w:lang w:val="en-US"/>
              </w:rPr>
              <w:t>dheekonomisëmjedisore</w:t>
            </w:r>
          </w:p>
        </w:tc>
        <w:tc>
          <w:tcPr>
            <w:tcW w:w="2067" w:type="dxa"/>
          </w:tcPr>
          <w:p w:rsidR="007E778B" w:rsidRPr="00D72636" w:rsidRDefault="007E778B" w:rsidP="0064477D">
            <w:pPr>
              <w:jc w:val="center"/>
              <w:rPr>
                <w:bCs/>
                <w:i/>
                <w:lang w:val="en-US"/>
              </w:rPr>
            </w:pPr>
            <w:r w:rsidRPr="00D72636">
              <w:rPr>
                <w:bCs/>
                <w:i/>
                <w:lang w:val="en-US"/>
              </w:rPr>
              <w:t xml:space="preserve">VKB </w:t>
            </w:r>
            <w:r>
              <w:rPr>
                <w:bCs/>
                <w:i/>
                <w:lang w:val="en-US"/>
              </w:rPr>
              <w:t>e miratuar</w:t>
            </w:r>
            <w:r w:rsidRPr="00D72636">
              <w:rPr>
                <w:bCs/>
                <w:i/>
                <w:lang w:val="en-US"/>
              </w:rPr>
              <w:t>përheqjen e tarifavevendore</w:t>
            </w:r>
            <w:r>
              <w:rPr>
                <w:bCs/>
                <w:i/>
                <w:lang w:val="en-US"/>
              </w:rPr>
              <w:t>në</w:t>
            </w:r>
            <w:r w:rsidRPr="00D72636">
              <w:rPr>
                <w:bCs/>
                <w:i/>
                <w:lang w:val="en-US"/>
              </w:rPr>
              <w:t>15 bashki</w:t>
            </w:r>
            <w:r>
              <w:rPr>
                <w:bCs/>
                <w:i/>
                <w:lang w:val="en-US"/>
              </w:rPr>
              <w:t>ç</w:t>
            </w:r>
            <w:r w:rsidRPr="00D72636">
              <w:rPr>
                <w:bCs/>
                <w:i/>
                <w:lang w:val="en-US"/>
              </w:rPr>
              <w:t xml:space="preserve">do vit </w:t>
            </w:r>
            <w:r w:rsidRPr="00D72636">
              <w:rPr>
                <w:bCs/>
                <w:i/>
                <w:lang w:val="en-US"/>
              </w:rPr>
              <w:lastRenderedPageBreak/>
              <w:t xml:space="preserve">dhe % </w:t>
            </w:r>
            <w:r>
              <w:rPr>
                <w:bCs/>
                <w:i/>
                <w:lang w:val="en-US"/>
              </w:rPr>
              <w:t>e shtuar</w:t>
            </w:r>
            <w:r w:rsidRPr="00D72636">
              <w:rPr>
                <w:bCs/>
                <w:i/>
                <w:lang w:val="en-US"/>
              </w:rPr>
              <w:t>nëbuxhet</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lastRenderedPageBreak/>
              <w:t xml:space="preserve">NJVV </w:t>
            </w:r>
          </w:p>
          <w:p w:rsidR="007E778B" w:rsidRPr="00D72636" w:rsidRDefault="007E778B" w:rsidP="0064477D">
            <w:pPr>
              <w:jc w:val="center"/>
              <w:rPr>
                <w:i/>
              </w:rPr>
            </w:pPr>
          </w:p>
        </w:tc>
        <w:tc>
          <w:tcPr>
            <w:tcW w:w="2520" w:type="dxa"/>
            <w:gridSpan w:val="2"/>
          </w:tcPr>
          <w:p w:rsidR="007E778B" w:rsidRPr="00D72636" w:rsidRDefault="007E778B" w:rsidP="0064477D">
            <w:pPr>
              <w:jc w:val="center"/>
              <w:rPr>
                <w:i/>
                <w:lang w:val="en-US"/>
              </w:rPr>
            </w:pPr>
            <w:r w:rsidRPr="00D72636">
              <w:rPr>
                <w:i/>
                <w:lang w:val="en-US"/>
              </w:rPr>
              <w:t xml:space="preserve">MFE, </w:t>
            </w:r>
            <w:r w:rsidRPr="00D72636">
              <w:rPr>
                <w:bCs/>
                <w:i/>
                <w:lang w:val="en-US"/>
              </w:rPr>
              <w:t>Min Shtet.Mbrojtjen e Sipërm</w:t>
            </w:r>
            <w:r w:rsidRPr="00D72636">
              <w:rPr>
                <w:i/>
                <w:lang w:val="en-US"/>
              </w:rPr>
              <w:t xml:space="preserve">, </w:t>
            </w:r>
            <w:r w:rsidRPr="00D72636">
              <w:rPr>
                <w:bCs/>
                <w:i/>
                <w:lang w:val="en-US"/>
              </w:rPr>
              <w:t>MIE</w:t>
            </w:r>
            <w:r w:rsidRPr="00D72636">
              <w:rPr>
                <w:i/>
                <w:lang w:val="en-US"/>
              </w:rPr>
              <w:t>org.ndërkombëtare</w:t>
            </w:r>
          </w:p>
        </w:tc>
        <w:tc>
          <w:tcPr>
            <w:tcW w:w="1698" w:type="dxa"/>
          </w:tcPr>
          <w:p w:rsidR="007E778B" w:rsidRPr="00D72636" w:rsidRDefault="007E778B" w:rsidP="0064477D">
            <w:pPr>
              <w:jc w:val="center"/>
              <w:rPr>
                <w:i/>
                <w:lang w:val="en-US"/>
              </w:rPr>
            </w:pPr>
            <w:r w:rsidRPr="00D72636">
              <w:rPr>
                <w:i/>
                <w:lang w:val="en-US"/>
              </w:rPr>
              <w:t xml:space="preserve">6M-II- 2022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6M-II- 2025 </w:t>
            </w:r>
          </w:p>
        </w:tc>
      </w:tr>
      <w:tr w:rsidR="007E778B" w:rsidRPr="00D72636" w:rsidTr="0064477D">
        <w:tc>
          <w:tcPr>
            <w:tcW w:w="7308" w:type="dxa"/>
            <w:gridSpan w:val="5"/>
            <w:shd w:val="clear" w:color="auto" w:fill="auto"/>
          </w:tcPr>
          <w:p w:rsidR="007E778B" w:rsidRPr="00214260" w:rsidRDefault="007E778B" w:rsidP="0064477D">
            <w:pPr>
              <w:jc w:val="both"/>
              <w:rPr>
                <w:i/>
                <w:lang w:val="en-US"/>
              </w:rPr>
            </w:pPr>
            <w:r w:rsidRPr="00214260">
              <w:rPr>
                <w:i/>
                <w:lang w:val="en-US"/>
              </w:rPr>
              <w:lastRenderedPageBreak/>
              <w:t>I.2.2.</w:t>
            </w:r>
            <w:r>
              <w:rPr>
                <w:i/>
                <w:lang w:val="en-US"/>
              </w:rPr>
              <w:t>h</w:t>
            </w:r>
            <w:r w:rsidRPr="00214260">
              <w:rPr>
                <w:i/>
                <w:lang w:val="en-US"/>
              </w:rPr>
              <w:t>.  Alokimiifondeve</w:t>
            </w:r>
            <w:r>
              <w:rPr>
                <w:i/>
                <w:lang w:val="en-US"/>
              </w:rPr>
              <w:t xml:space="preserve">, mbështetjadhementorimii grave dhevajzave, përfshirëdheatongagrupet e marxhinalizuara, </w:t>
            </w:r>
            <w:r w:rsidRPr="00214260">
              <w:rPr>
                <w:i/>
                <w:lang w:val="en-US"/>
              </w:rPr>
              <w:t>nëzonat sub-urbane dherurale</w:t>
            </w:r>
            <w:r>
              <w:rPr>
                <w:i/>
                <w:lang w:val="en-US"/>
              </w:rPr>
              <w:t>,</w:t>
            </w:r>
            <w:r w:rsidRPr="00214260">
              <w:rPr>
                <w:i/>
                <w:lang w:val="en-US"/>
              </w:rPr>
              <w:t xml:space="preserve"> me qëllimqëtëmundësohentekkëto</w:t>
            </w:r>
            <w:r>
              <w:rPr>
                <w:i/>
                <w:lang w:val="en-US"/>
              </w:rPr>
              <w:t>gradhevajza</w:t>
            </w:r>
            <w:r w:rsidRPr="00214260">
              <w:rPr>
                <w:i/>
                <w:lang w:val="en-US"/>
              </w:rPr>
              <w:t>risitëteknologjike</w:t>
            </w:r>
          </w:p>
        </w:tc>
        <w:tc>
          <w:tcPr>
            <w:tcW w:w="2067" w:type="dxa"/>
            <w:shd w:val="clear" w:color="auto" w:fill="auto"/>
          </w:tcPr>
          <w:p w:rsidR="007E778B" w:rsidRPr="00214260" w:rsidRDefault="007E778B" w:rsidP="0064477D">
            <w:pPr>
              <w:jc w:val="center"/>
              <w:rPr>
                <w:bCs/>
                <w:i/>
                <w:lang w:val="en-US"/>
              </w:rPr>
            </w:pPr>
            <w:r w:rsidRPr="00214260">
              <w:rPr>
                <w:bCs/>
                <w:i/>
                <w:lang w:val="en-US"/>
              </w:rPr>
              <w:t>% e fondeve e parashikuarpërkëtëqëllim</w:t>
            </w:r>
            <w:r>
              <w:rPr>
                <w:bCs/>
                <w:i/>
                <w:lang w:val="en-US"/>
              </w:rPr>
              <w:t>dhe</w:t>
            </w:r>
            <w:r w:rsidRPr="00214260">
              <w:rPr>
                <w:bCs/>
                <w:i/>
                <w:lang w:val="en-US"/>
              </w:rPr>
              <w:t>e rritur me 1% çdo vit</w:t>
            </w:r>
          </w:p>
        </w:tc>
        <w:tc>
          <w:tcPr>
            <w:tcW w:w="2067" w:type="dxa"/>
            <w:gridSpan w:val="2"/>
            <w:shd w:val="clear" w:color="auto" w:fill="auto"/>
          </w:tcPr>
          <w:p w:rsidR="007E778B" w:rsidRPr="00214260" w:rsidRDefault="007E778B" w:rsidP="0064477D">
            <w:pPr>
              <w:jc w:val="center"/>
              <w:rPr>
                <w:b/>
                <w:bCs/>
                <w:i/>
                <w:lang w:val="en-US"/>
              </w:rPr>
            </w:pPr>
            <w:r w:rsidRPr="00214260">
              <w:rPr>
                <w:b/>
                <w:bCs/>
                <w:i/>
                <w:lang w:val="en-US"/>
              </w:rPr>
              <w:t xml:space="preserve">MFE </w:t>
            </w:r>
          </w:p>
          <w:p w:rsidR="007E778B" w:rsidRPr="00214260" w:rsidRDefault="007E778B" w:rsidP="0064477D">
            <w:pPr>
              <w:jc w:val="center"/>
              <w:rPr>
                <w:i/>
                <w:lang w:val="en-US"/>
              </w:rPr>
            </w:pPr>
          </w:p>
        </w:tc>
        <w:tc>
          <w:tcPr>
            <w:tcW w:w="2520" w:type="dxa"/>
            <w:gridSpan w:val="2"/>
            <w:shd w:val="clear" w:color="auto" w:fill="auto"/>
          </w:tcPr>
          <w:p w:rsidR="007E778B" w:rsidRPr="00214260" w:rsidRDefault="007E778B" w:rsidP="0064477D">
            <w:pPr>
              <w:jc w:val="center"/>
              <w:rPr>
                <w:i/>
                <w:lang w:val="en-US"/>
              </w:rPr>
            </w:pPr>
            <w:r w:rsidRPr="00214260">
              <w:rPr>
                <w:bCs/>
                <w:i/>
                <w:lang w:val="en-US"/>
              </w:rPr>
              <w:t>MBZHR, Min Shtet.Mbrojtjen e Sipërm</w:t>
            </w:r>
            <w:r w:rsidRPr="00214260">
              <w:rPr>
                <w:i/>
                <w:lang w:val="en-US"/>
              </w:rPr>
              <w:t xml:space="preserve">, </w:t>
            </w:r>
            <w:r w:rsidRPr="00214260">
              <w:rPr>
                <w:bCs/>
                <w:i/>
                <w:lang w:val="en-US"/>
              </w:rPr>
              <w:t>MIE MSHMS,NJVV, org.ndërkombëtare</w:t>
            </w:r>
          </w:p>
        </w:tc>
        <w:tc>
          <w:tcPr>
            <w:tcW w:w="1698" w:type="dxa"/>
            <w:shd w:val="clear" w:color="auto" w:fill="auto"/>
          </w:tcPr>
          <w:p w:rsidR="007E778B" w:rsidRPr="00214260" w:rsidRDefault="007E778B" w:rsidP="0064477D">
            <w:pPr>
              <w:jc w:val="center"/>
              <w:rPr>
                <w:i/>
                <w:lang w:val="en-US"/>
              </w:rPr>
            </w:pPr>
            <w:r w:rsidRPr="00214260">
              <w:rPr>
                <w:i/>
                <w:lang w:val="en-US"/>
              </w:rPr>
              <w:t>6M-I-2022</w:t>
            </w:r>
          </w:p>
          <w:p w:rsidR="007E778B" w:rsidRPr="00214260" w:rsidRDefault="007E778B" w:rsidP="0064477D">
            <w:pPr>
              <w:jc w:val="center"/>
              <w:rPr>
                <w:i/>
                <w:lang w:val="en-US"/>
              </w:rPr>
            </w:pPr>
            <w:r w:rsidRPr="00214260">
              <w:rPr>
                <w:i/>
                <w:lang w:val="en-US"/>
              </w:rPr>
              <w:t>-</w:t>
            </w:r>
          </w:p>
          <w:p w:rsidR="007E778B" w:rsidRPr="00214260" w:rsidRDefault="007E778B" w:rsidP="0064477D">
            <w:pPr>
              <w:jc w:val="center"/>
              <w:rPr>
                <w:i/>
                <w:lang w:val="en-US"/>
              </w:rPr>
            </w:pPr>
            <w:r w:rsidRPr="00214260">
              <w:rPr>
                <w:i/>
                <w:lang w:val="en-US"/>
              </w:rPr>
              <w:t xml:space="preserve">6M-II-2025 </w:t>
            </w:r>
          </w:p>
        </w:tc>
      </w:tr>
      <w:tr w:rsidR="007E778B" w:rsidRPr="00D72636" w:rsidTr="0064477D">
        <w:tc>
          <w:tcPr>
            <w:tcW w:w="7308" w:type="dxa"/>
            <w:gridSpan w:val="5"/>
            <w:shd w:val="clear" w:color="auto" w:fill="auto"/>
          </w:tcPr>
          <w:p w:rsidR="007E778B" w:rsidRPr="00D72636" w:rsidRDefault="007E778B" w:rsidP="0064477D">
            <w:pPr>
              <w:jc w:val="both"/>
              <w:rPr>
                <w:i/>
              </w:rPr>
            </w:pPr>
            <w:r w:rsidRPr="00D72636">
              <w:rPr>
                <w:i/>
              </w:rPr>
              <w:t>I.2.2.</w:t>
            </w:r>
            <w:r>
              <w:rPr>
                <w:i/>
              </w:rPr>
              <w:t>i</w:t>
            </w:r>
            <w:r w:rsidRPr="00D72636">
              <w:rPr>
                <w:i/>
              </w:rPr>
              <w:t xml:space="preserve">.  </w:t>
            </w:r>
            <w:r>
              <w:rPr>
                <w:i/>
              </w:rPr>
              <w:t>Sondazh</w:t>
            </w:r>
            <w:r w:rsidRPr="00D72636">
              <w:rPr>
                <w:i/>
              </w:rPr>
              <w:t xml:space="preserve"> mbi të drejtat pronësore të grave </w:t>
            </w:r>
            <w:r>
              <w:rPr>
                <w:i/>
              </w:rPr>
              <w:t xml:space="preserve">dhe vajzave </w:t>
            </w:r>
            <w:r w:rsidRPr="00D72636">
              <w:rPr>
                <w:i/>
                <w:lang w:val="en-US"/>
              </w:rPr>
              <w:t>nëzonatruraledheevidentimiinumrittë grave</w:t>
            </w:r>
            <w:r>
              <w:rPr>
                <w:i/>
                <w:lang w:val="en-US"/>
              </w:rPr>
              <w:t>dhevajzave</w:t>
            </w:r>
            <w:r w:rsidRPr="00D72636">
              <w:rPr>
                <w:i/>
                <w:lang w:val="en-US"/>
              </w:rPr>
              <w:t>qëgëzojnëpronësimbitokënbujqësore (monitorim 2022 - 2024)</w:t>
            </w:r>
          </w:p>
        </w:tc>
        <w:tc>
          <w:tcPr>
            <w:tcW w:w="2067" w:type="dxa"/>
          </w:tcPr>
          <w:p w:rsidR="007E778B" w:rsidRPr="00D72636" w:rsidRDefault="007E778B" w:rsidP="0064477D">
            <w:pPr>
              <w:jc w:val="center"/>
              <w:rPr>
                <w:bCs/>
                <w:i/>
                <w:lang w:val="en-US"/>
              </w:rPr>
            </w:pPr>
            <w:r w:rsidRPr="00D72636">
              <w:rPr>
                <w:bCs/>
                <w:i/>
                <w:lang w:val="en-US"/>
              </w:rPr>
              <w:t>1 raportmonitorimi</w:t>
            </w:r>
            <w:r>
              <w:rPr>
                <w:bCs/>
                <w:i/>
                <w:lang w:val="en-US"/>
              </w:rPr>
              <w:t xml:space="preserve">ipërgatitur, </w:t>
            </w:r>
            <w:r w:rsidRPr="00D72636">
              <w:rPr>
                <w:bCs/>
                <w:i/>
                <w:lang w:val="en-US"/>
              </w:rPr>
              <w:t>me tëdhënat</w:t>
            </w:r>
            <w:r>
              <w:rPr>
                <w:bCs/>
                <w:i/>
                <w:lang w:val="en-US"/>
              </w:rPr>
              <w:t>përkatëse</w:t>
            </w:r>
          </w:p>
        </w:tc>
        <w:tc>
          <w:tcPr>
            <w:tcW w:w="2067" w:type="dxa"/>
            <w:gridSpan w:val="2"/>
            <w:shd w:val="clear" w:color="auto" w:fill="auto"/>
          </w:tcPr>
          <w:p w:rsidR="007E778B" w:rsidRPr="00D72636" w:rsidRDefault="007E778B" w:rsidP="0064477D">
            <w:pPr>
              <w:jc w:val="center"/>
              <w:rPr>
                <w:i/>
                <w:lang w:val="en-US"/>
              </w:rPr>
            </w:pPr>
            <w:r>
              <w:rPr>
                <w:b/>
                <w:bCs/>
                <w:i/>
                <w:lang w:val="en-US"/>
              </w:rPr>
              <w:t>MBZHR</w:t>
            </w:r>
          </w:p>
        </w:tc>
        <w:tc>
          <w:tcPr>
            <w:tcW w:w="2520" w:type="dxa"/>
            <w:gridSpan w:val="2"/>
          </w:tcPr>
          <w:p w:rsidR="007E778B" w:rsidRPr="00D72636" w:rsidRDefault="007E778B" w:rsidP="0064477D">
            <w:pPr>
              <w:jc w:val="center"/>
              <w:rPr>
                <w:i/>
                <w:lang w:val="en-US"/>
              </w:rPr>
            </w:pPr>
            <w:r w:rsidRPr="00D72636">
              <w:rPr>
                <w:i/>
                <w:lang w:val="en-US"/>
              </w:rPr>
              <w:t>MSHMS, ZRPP, NJVV, org.ndërkombëtare</w:t>
            </w:r>
          </w:p>
        </w:tc>
        <w:tc>
          <w:tcPr>
            <w:tcW w:w="1698" w:type="dxa"/>
          </w:tcPr>
          <w:p w:rsidR="007E778B" w:rsidRPr="00D72636" w:rsidRDefault="007E778B" w:rsidP="0064477D">
            <w:pPr>
              <w:jc w:val="center"/>
              <w:rPr>
                <w:i/>
                <w:lang w:val="en-US"/>
              </w:rPr>
            </w:pPr>
            <w:r w:rsidRPr="00D72636">
              <w:rPr>
                <w:i/>
                <w:lang w:val="en-US"/>
              </w:rPr>
              <w:t>6M-I-2025</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6M-II-2025 </w:t>
            </w:r>
          </w:p>
        </w:tc>
      </w:tr>
      <w:tr w:rsidR="007E778B" w:rsidRPr="00D72636" w:rsidTr="0064477D">
        <w:tc>
          <w:tcPr>
            <w:tcW w:w="7308" w:type="dxa"/>
            <w:gridSpan w:val="5"/>
            <w:shd w:val="clear" w:color="auto" w:fill="auto"/>
          </w:tcPr>
          <w:p w:rsidR="007E778B" w:rsidRPr="00D72636" w:rsidRDefault="007E778B" w:rsidP="0064477D">
            <w:pPr>
              <w:jc w:val="both"/>
              <w:rPr>
                <w:i/>
              </w:rPr>
            </w:pPr>
            <w:r w:rsidRPr="00D72636">
              <w:rPr>
                <w:i/>
              </w:rPr>
              <w:t>I.2.2.</w:t>
            </w:r>
            <w:r>
              <w:rPr>
                <w:i/>
              </w:rPr>
              <w:t>j</w:t>
            </w:r>
            <w:r w:rsidRPr="00D72636">
              <w:rPr>
                <w:i/>
              </w:rPr>
              <w:t xml:space="preserve">. </w:t>
            </w:r>
            <w:r w:rsidRPr="00D72636">
              <w:rPr>
                <w:i/>
                <w:lang w:val="en-US"/>
              </w:rPr>
              <w:t xml:space="preserve">Takim online përprezantimin e gjetjevengastudimimbitëdrejtatpronësoretë grave </w:t>
            </w:r>
            <w:r>
              <w:rPr>
                <w:i/>
                <w:lang w:val="en-US"/>
              </w:rPr>
              <w:t>dhevajzave</w:t>
            </w:r>
            <w:r w:rsidRPr="00D72636">
              <w:rPr>
                <w:i/>
                <w:lang w:val="en-US"/>
              </w:rPr>
              <w:t>nëzonatrurale</w:t>
            </w:r>
          </w:p>
        </w:tc>
        <w:tc>
          <w:tcPr>
            <w:tcW w:w="2067" w:type="dxa"/>
          </w:tcPr>
          <w:p w:rsidR="007E778B" w:rsidRPr="00D72636" w:rsidRDefault="007E778B" w:rsidP="0064477D">
            <w:pPr>
              <w:jc w:val="center"/>
              <w:rPr>
                <w:bCs/>
                <w:i/>
                <w:lang w:val="en-US"/>
              </w:rPr>
            </w:pPr>
            <w:r w:rsidRPr="00D72636">
              <w:rPr>
                <w:bCs/>
                <w:i/>
                <w:lang w:val="en-US"/>
              </w:rPr>
              <w:t>1 tryezë e zhvilluar</w:t>
            </w:r>
          </w:p>
        </w:tc>
        <w:tc>
          <w:tcPr>
            <w:tcW w:w="2067" w:type="dxa"/>
            <w:gridSpan w:val="2"/>
            <w:shd w:val="clear" w:color="auto" w:fill="auto"/>
          </w:tcPr>
          <w:p w:rsidR="007E778B" w:rsidRPr="00D72636" w:rsidRDefault="007E778B" w:rsidP="0064477D">
            <w:pPr>
              <w:jc w:val="center"/>
              <w:rPr>
                <w:b/>
                <w:bCs/>
                <w:i/>
                <w:lang w:val="en-US"/>
              </w:rPr>
            </w:pPr>
            <w:r>
              <w:rPr>
                <w:b/>
                <w:bCs/>
                <w:i/>
                <w:lang w:val="en-US"/>
              </w:rPr>
              <w:t>MBZHR</w:t>
            </w:r>
          </w:p>
        </w:tc>
        <w:tc>
          <w:tcPr>
            <w:tcW w:w="2520" w:type="dxa"/>
            <w:gridSpan w:val="2"/>
          </w:tcPr>
          <w:p w:rsidR="007E778B" w:rsidRPr="00D72636" w:rsidRDefault="007E778B" w:rsidP="0064477D">
            <w:pPr>
              <w:jc w:val="center"/>
              <w:rPr>
                <w:bCs/>
                <w:i/>
                <w:lang w:val="en-US"/>
              </w:rPr>
            </w:pPr>
            <w:r w:rsidRPr="00D72636">
              <w:rPr>
                <w:bCs/>
                <w:i/>
                <w:lang w:val="en-US"/>
              </w:rPr>
              <w:t>MBZHR,</w:t>
            </w:r>
            <w:r w:rsidRPr="00D72636">
              <w:rPr>
                <w:i/>
                <w:lang w:val="en-US"/>
              </w:rPr>
              <w:t>MSHMS, ZRPP, NJVV, org.ndërkombëtare</w:t>
            </w:r>
          </w:p>
        </w:tc>
        <w:tc>
          <w:tcPr>
            <w:tcW w:w="1698" w:type="dxa"/>
          </w:tcPr>
          <w:p w:rsidR="007E778B" w:rsidRPr="00D72636" w:rsidRDefault="007E778B" w:rsidP="0064477D">
            <w:pPr>
              <w:jc w:val="center"/>
              <w:rPr>
                <w:i/>
                <w:lang w:val="en-US"/>
              </w:rPr>
            </w:pPr>
            <w:r w:rsidRPr="00D72636">
              <w:rPr>
                <w:i/>
                <w:lang w:val="en-US"/>
              </w:rPr>
              <w:t>6M-II-2025</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6M-II-2025 </w:t>
            </w:r>
          </w:p>
        </w:tc>
      </w:tr>
      <w:tr w:rsidR="007E778B" w:rsidRPr="00D72636" w:rsidTr="0064477D">
        <w:tc>
          <w:tcPr>
            <w:tcW w:w="7308" w:type="dxa"/>
            <w:gridSpan w:val="5"/>
            <w:shd w:val="clear" w:color="auto" w:fill="auto"/>
          </w:tcPr>
          <w:p w:rsidR="007E778B" w:rsidRPr="00D72636" w:rsidRDefault="007E778B" w:rsidP="0064477D">
            <w:pPr>
              <w:jc w:val="both"/>
              <w:rPr>
                <w:i/>
              </w:rPr>
            </w:pPr>
            <w:r w:rsidRPr="00D72636">
              <w:rPr>
                <w:i/>
              </w:rPr>
              <w:t>I.2.2</w:t>
            </w:r>
            <w:r>
              <w:rPr>
                <w:i/>
              </w:rPr>
              <w:t>.k</w:t>
            </w:r>
            <w:r w:rsidRPr="00D72636">
              <w:rPr>
                <w:i/>
              </w:rPr>
              <w:t xml:space="preserve">. Mbledhja e të dhënave periodike mbi numrin e sipërmarrjeve të subvencionuara të grave </w:t>
            </w:r>
            <w:r>
              <w:rPr>
                <w:i/>
              </w:rPr>
              <w:t xml:space="preserve">dhe vajzave </w:t>
            </w:r>
            <w:r w:rsidRPr="00D72636">
              <w:rPr>
                <w:i/>
              </w:rPr>
              <w:t xml:space="preserve">në zonat rurale dhe të grave </w:t>
            </w:r>
            <w:r>
              <w:rPr>
                <w:i/>
              </w:rPr>
              <w:t xml:space="preserve">dhe vajzave,nga të gjitha grupet, </w:t>
            </w:r>
            <w:r w:rsidRPr="00D72636">
              <w:rPr>
                <w:i/>
              </w:rPr>
              <w:t>që zbatojnë ide inovatore me fokus tek dixhitalizimi</w:t>
            </w:r>
            <w:r>
              <w:rPr>
                <w:i/>
              </w:rPr>
              <w:t xml:space="preserve"> dhe ekonomia mjedisore</w:t>
            </w:r>
          </w:p>
        </w:tc>
        <w:tc>
          <w:tcPr>
            <w:tcW w:w="2067" w:type="dxa"/>
          </w:tcPr>
          <w:p w:rsidR="007E778B" w:rsidRPr="00D72636" w:rsidRDefault="007E778B" w:rsidP="0064477D">
            <w:pPr>
              <w:jc w:val="center"/>
              <w:rPr>
                <w:bCs/>
                <w:i/>
                <w:lang w:val="en-US"/>
              </w:rPr>
            </w:pPr>
            <w:r w:rsidRPr="00D72636">
              <w:rPr>
                <w:bCs/>
                <w:i/>
                <w:lang w:val="en-US"/>
              </w:rPr>
              <w:t>Tëdhënat e publikuaraperiodikisht</w:t>
            </w:r>
          </w:p>
        </w:tc>
        <w:tc>
          <w:tcPr>
            <w:tcW w:w="2067" w:type="dxa"/>
            <w:gridSpan w:val="2"/>
            <w:shd w:val="clear" w:color="auto" w:fill="auto"/>
          </w:tcPr>
          <w:p w:rsidR="007E778B" w:rsidRPr="00D72636" w:rsidRDefault="007E778B" w:rsidP="0064477D">
            <w:pPr>
              <w:jc w:val="center"/>
              <w:rPr>
                <w:b/>
                <w:bCs/>
                <w:i/>
                <w:lang w:val="en-US"/>
              </w:rPr>
            </w:pPr>
            <w:r>
              <w:rPr>
                <w:b/>
                <w:bCs/>
                <w:i/>
                <w:lang w:val="en-US"/>
              </w:rPr>
              <w:t>MFE</w:t>
            </w:r>
          </w:p>
        </w:tc>
        <w:tc>
          <w:tcPr>
            <w:tcW w:w="2520" w:type="dxa"/>
            <w:gridSpan w:val="2"/>
          </w:tcPr>
          <w:p w:rsidR="007E778B" w:rsidRPr="00D72636" w:rsidRDefault="007E778B" w:rsidP="0064477D">
            <w:pPr>
              <w:jc w:val="center"/>
              <w:rPr>
                <w:bCs/>
                <w:i/>
                <w:lang w:val="en-US"/>
              </w:rPr>
            </w:pPr>
            <w:r w:rsidRPr="00D72636">
              <w:rPr>
                <w:bCs/>
                <w:i/>
                <w:lang w:val="en-US"/>
              </w:rPr>
              <w:t>MBZHR,</w:t>
            </w:r>
            <w:r w:rsidRPr="00D72636">
              <w:rPr>
                <w:i/>
                <w:lang w:val="en-US"/>
              </w:rPr>
              <w:t>MSHMS, ZRPP, NJVV, org.ndërkombëtare</w:t>
            </w:r>
          </w:p>
        </w:tc>
        <w:tc>
          <w:tcPr>
            <w:tcW w:w="1698" w:type="dxa"/>
          </w:tcPr>
          <w:p w:rsidR="007E778B" w:rsidRPr="00D72636" w:rsidRDefault="007E778B" w:rsidP="0064477D">
            <w:pPr>
              <w:jc w:val="center"/>
              <w:rPr>
                <w:i/>
                <w:lang w:val="en-US"/>
              </w:rPr>
            </w:pPr>
            <w:r w:rsidRPr="00D72636">
              <w:rPr>
                <w:i/>
                <w:lang w:val="en-US"/>
              </w:rPr>
              <w:t>6M-II-2022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6M-II-2025 </w:t>
            </w:r>
          </w:p>
        </w:tc>
      </w:tr>
      <w:tr w:rsidR="007E778B" w:rsidRPr="00D72636" w:rsidTr="0064477D">
        <w:tc>
          <w:tcPr>
            <w:tcW w:w="7308" w:type="dxa"/>
            <w:gridSpan w:val="5"/>
            <w:shd w:val="clear" w:color="auto" w:fill="auto"/>
          </w:tcPr>
          <w:p w:rsidR="007E778B" w:rsidRPr="00D72636" w:rsidRDefault="007E778B" w:rsidP="0064477D">
            <w:pPr>
              <w:jc w:val="both"/>
              <w:rPr>
                <w:i/>
              </w:rPr>
            </w:pPr>
            <w:r w:rsidRPr="00D72636">
              <w:rPr>
                <w:i/>
              </w:rPr>
              <w:t>I.2.2.</w:t>
            </w:r>
            <w:r>
              <w:rPr>
                <w:i/>
              </w:rPr>
              <w:t>l</w:t>
            </w:r>
            <w:r w:rsidRPr="00D72636">
              <w:rPr>
                <w:i/>
              </w:rPr>
              <w:t xml:space="preserve">. </w:t>
            </w:r>
            <w:r w:rsidRPr="00D72636">
              <w:rPr>
                <w:i/>
                <w:lang w:val="en-US"/>
              </w:rPr>
              <w:t>Përfshirjanëstrategjitëdhe planet e veprimitpërmjedisin, iobjektivavespecifikëpërbarazinëgjinore, nëpërputhje me Konventat e RIOs, MarrëveshjetShumëpalësheMjedisore</w:t>
            </w:r>
            <w:r>
              <w:rPr>
                <w:i/>
                <w:lang w:val="en-US"/>
              </w:rPr>
              <w:t>, sidhepërfshirja e perspektivësgjinorenëtëgjithafishat e projekteveqëpërgatiten (pshnëkuadërtë IPA III)</w:t>
            </w:r>
          </w:p>
        </w:tc>
        <w:tc>
          <w:tcPr>
            <w:tcW w:w="2067" w:type="dxa"/>
          </w:tcPr>
          <w:p w:rsidR="007E778B" w:rsidRPr="00D72636" w:rsidRDefault="007E778B" w:rsidP="0064477D">
            <w:pPr>
              <w:jc w:val="center"/>
              <w:rPr>
                <w:bCs/>
                <w:i/>
                <w:lang w:val="en-US"/>
              </w:rPr>
            </w:pPr>
            <w:r w:rsidRPr="00D72636">
              <w:rPr>
                <w:bCs/>
                <w:i/>
                <w:lang w:val="en-US"/>
              </w:rPr>
              <w:t>Komunikimetmjedisore</w:t>
            </w:r>
            <w:r>
              <w:rPr>
                <w:bCs/>
                <w:i/>
                <w:lang w:val="en-US"/>
              </w:rPr>
              <w:t>, apo propozimetpërinvestimetndërkombëtare</w:t>
            </w:r>
            <w:r w:rsidRPr="00D72636">
              <w:rPr>
                <w:bCs/>
                <w:i/>
                <w:lang w:val="en-US"/>
              </w:rPr>
              <w:t xml:space="preserve"> me perspektivëngjinoretëintegruar</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MTM </w:t>
            </w:r>
          </w:p>
        </w:tc>
        <w:tc>
          <w:tcPr>
            <w:tcW w:w="2520" w:type="dxa"/>
            <w:gridSpan w:val="2"/>
          </w:tcPr>
          <w:p w:rsidR="007E778B" w:rsidRPr="00D72636" w:rsidRDefault="007E778B" w:rsidP="0064477D">
            <w:pPr>
              <w:jc w:val="center"/>
              <w:rPr>
                <w:i/>
                <w:lang w:val="en-US"/>
              </w:rPr>
            </w:pPr>
            <w:r w:rsidRPr="00D72636">
              <w:rPr>
                <w:i/>
                <w:lang w:val="en-US"/>
              </w:rPr>
              <w:t>OJF, org. ndërkombëtare</w:t>
            </w:r>
          </w:p>
          <w:p w:rsidR="007E778B" w:rsidRPr="00D72636" w:rsidRDefault="007E778B" w:rsidP="0064477D">
            <w:pPr>
              <w:jc w:val="center"/>
              <w:rPr>
                <w:bCs/>
                <w:i/>
                <w:lang w:val="en-US"/>
              </w:rPr>
            </w:pPr>
          </w:p>
        </w:tc>
        <w:tc>
          <w:tcPr>
            <w:tcW w:w="1698" w:type="dxa"/>
          </w:tcPr>
          <w:p w:rsidR="007E778B" w:rsidRPr="00D72636" w:rsidRDefault="007E778B" w:rsidP="0064477D">
            <w:pPr>
              <w:jc w:val="center"/>
              <w:rPr>
                <w:i/>
                <w:lang w:val="en-US"/>
              </w:rPr>
            </w:pPr>
            <w:r w:rsidRPr="00D72636">
              <w:rPr>
                <w:i/>
                <w:lang w:val="en-US"/>
              </w:rPr>
              <w:t>6M-I-2021</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6M-II-2025 </w:t>
            </w:r>
          </w:p>
        </w:tc>
      </w:tr>
      <w:tr w:rsidR="007E778B" w:rsidRPr="00D72636" w:rsidTr="0064477D">
        <w:tc>
          <w:tcPr>
            <w:tcW w:w="9375" w:type="dxa"/>
            <w:gridSpan w:val="6"/>
            <w:shd w:val="clear" w:color="auto" w:fill="auto"/>
          </w:tcPr>
          <w:p w:rsidR="007E778B" w:rsidRPr="00065A31" w:rsidRDefault="007E778B" w:rsidP="0064477D">
            <w:pPr>
              <w:jc w:val="both"/>
              <w:rPr>
                <w:b/>
                <w:bCs/>
                <w:lang w:val="en-US"/>
              </w:rPr>
            </w:pPr>
            <w:r>
              <w:rPr>
                <w:b/>
                <w:bCs/>
                <w:lang w:val="en-US"/>
              </w:rPr>
              <w:t>I.2.3. Fuqizim</w:t>
            </w:r>
            <w:r w:rsidRPr="00310EED">
              <w:rPr>
                <w:b/>
                <w:bCs/>
                <w:lang w:val="en-US"/>
              </w:rPr>
              <w:t>iikapacitetevetëshërbimevekëshilluese</w:t>
            </w:r>
            <w:r>
              <w:rPr>
                <w:b/>
                <w:bCs/>
                <w:lang w:val="en-US"/>
              </w:rPr>
              <w:t xml:space="preserve">nënivel vendor dheinstitucionevepërgjegjësenënivelqëndror, </w:t>
            </w:r>
            <w:r w:rsidRPr="00310EED">
              <w:rPr>
                <w:b/>
                <w:bCs/>
                <w:lang w:val="en-US"/>
              </w:rPr>
              <w:t>përofrimin e shërbimevetëpërgjegjshmegjinorepërturizmin rural, agro-biznesindhezhvillimin e zinxhirittëvlerës.</w:t>
            </w:r>
          </w:p>
        </w:tc>
        <w:tc>
          <w:tcPr>
            <w:tcW w:w="2067" w:type="dxa"/>
            <w:gridSpan w:val="2"/>
            <w:shd w:val="clear" w:color="auto" w:fill="auto"/>
          </w:tcPr>
          <w:p w:rsidR="007E778B" w:rsidRPr="00D72636" w:rsidRDefault="007E778B" w:rsidP="0064477D">
            <w:pPr>
              <w:jc w:val="center"/>
              <w:rPr>
                <w:b/>
                <w:bCs/>
                <w:i/>
                <w:lang w:val="en-US"/>
              </w:rPr>
            </w:pPr>
            <w:r>
              <w:rPr>
                <w:b/>
                <w:bCs/>
                <w:i/>
                <w:lang w:val="en-US"/>
              </w:rPr>
              <w:t>MBZHR</w:t>
            </w:r>
          </w:p>
        </w:tc>
        <w:tc>
          <w:tcPr>
            <w:tcW w:w="2520" w:type="dxa"/>
            <w:gridSpan w:val="2"/>
          </w:tcPr>
          <w:p w:rsidR="007E778B" w:rsidRPr="00D72636" w:rsidRDefault="007E778B" w:rsidP="0064477D">
            <w:pPr>
              <w:jc w:val="center"/>
              <w:rPr>
                <w:i/>
                <w:lang w:val="en-US"/>
              </w:rPr>
            </w:pPr>
            <w:r w:rsidRPr="00D72636">
              <w:rPr>
                <w:i/>
                <w:lang w:val="en-US"/>
              </w:rPr>
              <w:t>NJVV,OJF, org. ndërkombëtare</w:t>
            </w:r>
          </w:p>
          <w:p w:rsidR="007E778B" w:rsidRPr="00D72636" w:rsidRDefault="007E778B" w:rsidP="0064477D">
            <w:pPr>
              <w:jc w:val="center"/>
              <w:rPr>
                <w:i/>
                <w:lang w:val="en-US"/>
              </w:rPr>
            </w:pPr>
          </w:p>
        </w:tc>
        <w:tc>
          <w:tcPr>
            <w:tcW w:w="1698" w:type="dxa"/>
          </w:tcPr>
          <w:p w:rsidR="007E778B" w:rsidRPr="00D72636" w:rsidRDefault="007E778B" w:rsidP="0064477D">
            <w:pPr>
              <w:jc w:val="center"/>
              <w:rPr>
                <w:i/>
                <w:lang w:val="en-US"/>
              </w:rPr>
            </w:pPr>
            <w:r w:rsidRPr="00D72636">
              <w:rPr>
                <w:i/>
                <w:lang w:val="en-US"/>
              </w:rPr>
              <w:t>6M-I-202</w:t>
            </w:r>
            <w:r>
              <w:rPr>
                <w:i/>
                <w:lang w:val="en-US"/>
              </w:rPr>
              <w:t>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3</w:t>
            </w:r>
          </w:p>
        </w:tc>
      </w:tr>
      <w:tr w:rsidR="007E778B" w:rsidRPr="00D72636" w:rsidTr="0064477D">
        <w:tc>
          <w:tcPr>
            <w:tcW w:w="7308" w:type="dxa"/>
            <w:gridSpan w:val="5"/>
            <w:shd w:val="clear" w:color="auto" w:fill="auto"/>
          </w:tcPr>
          <w:p w:rsidR="007E778B" w:rsidRDefault="007E778B" w:rsidP="0064477D">
            <w:pPr>
              <w:jc w:val="both"/>
              <w:rPr>
                <w:i/>
              </w:rPr>
            </w:pPr>
            <w:r>
              <w:rPr>
                <w:i/>
              </w:rPr>
              <w:t>I.2.3.a. Trajnimi i shërbimeve këshilluese rurale dhe autoriteteve vendore përgjegjëse për shërbime të përgjigjshme gjinore lidhur me</w:t>
            </w:r>
            <w:r w:rsidRPr="00E16F01">
              <w:rPr>
                <w:i/>
              </w:rPr>
              <w:t>turizmin rural, agro-biznesin dhe zhvillimin e zinxhirit të vlerës</w:t>
            </w:r>
          </w:p>
        </w:tc>
        <w:tc>
          <w:tcPr>
            <w:tcW w:w="2067" w:type="dxa"/>
          </w:tcPr>
          <w:p w:rsidR="007E778B" w:rsidRDefault="007E778B" w:rsidP="0064477D">
            <w:pPr>
              <w:jc w:val="center"/>
              <w:rPr>
                <w:bCs/>
                <w:i/>
                <w:lang w:val="en-US"/>
              </w:rPr>
            </w:pPr>
            <w:r>
              <w:rPr>
                <w:bCs/>
                <w:i/>
                <w:lang w:val="en-US"/>
              </w:rPr>
              <w:t>Stafet e shërbimevekëshillueseruraletëtrajnua</w:t>
            </w:r>
            <w:r>
              <w:rPr>
                <w:bCs/>
                <w:i/>
                <w:lang w:val="en-US"/>
              </w:rPr>
              <w:lastRenderedPageBreak/>
              <w:t>r</w:t>
            </w:r>
          </w:p>
        </w:tc>
        <w:tc>
          <w:tcPr>
            <w:tcW w:w="2067" w:type="dxa"/>
            <w:gridSpan w:val="2"/>
            <w:shd w:val="clear" w:color="auto" w:fill="auto"/>
          </w:tcPr>
          <w:p w:rsidR="007E778B" w:rsidRDefault="007E778B" w:rsidP="0064477D">
            <w:pPr>
              <w:jc w:val="center"/>
              <w:rPr>
                <w:b/>
                <w:bCs/>
                <w:i/>
                <w:lang w:val="en-US"/>
              </w:rPr>
            </w:pPr>
            <w:r>
              <w:rPr>
                <w:b/>
                <w:bCs/>
                <w:i/>
                <w:lang w:val="en-US"/>
              </w:rPr>
              <w:lastRenderedPageBreak/>
              <w:t>MBZHR</w:t>
            </w:r>
          </w:p>
        </w:tc>
        <w:tc>
          <w:tcPr>
            <w:tcW w:w="2520" w:type="dxa"/>
            <w:gridSpan w:val="2"/>
          </w:tcPr>
          <w:p w:rsidR="007E778B" w:rsidRPr="00D72636" w:rsidRDefault="007E778B" w:rsidP="0064477D">
            <w:pPr>
              <w:jc w:val="center"/>
              <w:rPr>
                <w:i/>
                <w:lang w:val="en-US"/>
              </w:rPr>
            </w:pPr>
            <w:r w:rsidRPr="00D72636">
              <w:rPr>
                <w:i/>
                <w:lang w:val="en-US"/>
              </w:rPr>
              <w:t>NJVV,OJF, org. ndërkombëtare</w:t>
            </w:r>
          </w:p>
          <w:p w:rsidR="007E778B" w:rsidRPr="00D72636" w:rsidRDefault="007E778B" w:rsidP="0064477D">
            <w:pPr>
              <w:jc w:val="center"/>
              <w:rPr>
                <w:i/>
                <w:lang w:val="en-US"/>
              </w:rPr>
            </w:pPr>
          </w:p>
        </w:tc>
        <w:tc>
          <w:tcPr>
            <w:tcW w:w="1698" w:type="dxa"/>
          </w:tcPr>
          <w:p w:rsidR="007E778B" w:rsidRPr="00D72636" w:rsidRDefault="007E778B" w:rsidP="0064477D">
            <w:pPr>
              <w:jc w:val="center"/>
              <w:rPr>
                <w:i/>
                <w:lang w:val="en-US"/>
              </w:rPr>
            </w:pPr>
            <w:r w:rsidRPr="00D72636">
              <w:rPr>
                <w:i/>
                <w:lang w:val="en-US"/>
              </w:rPr>
              <w:t>6M-I</w:t>
            </w:r>
            <w:r>
              <w:rPr>
                <w:i/>
                <w:lang w:val="en-US"/>
              </w:rPr>
              <w:t>I</w:t>
            </w:r>
            <w:r w:rsidRPr="00D72636">
              <w:rPr>
                <w:i/>
                <w:lang w:val="en-US"/>
              </w:rPr>
              <w:t>-202</w:t>
            </w:r>
            <w:r>
              <w:rPr>
                <w:i/>
                <w:lang w:val="en-US"/>
              </w:rPr>
              <w:t>1</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3</w:t>
            </w:r>
          </w:p>
        </w:tc>
      </w:tr>
      <w:tr w:rsidR="007E778B" w:rsidRPr="00D72636" w:rsidTr="0064477D">
        <w:tc>
          <w:tcPr>
            <w:tcW w:w="7308" w:type="dxa"/>
            <w:gridSpan w:val="5"/>
            <w:shd w:val="clear" w:color="auto" w:fill="auto"/>
          </w:tcPr>
          <w:p w:rsidR="007E778B" w:rsidRPr="00D72636" w:rsidRDefault="007E778B" w:rsidP="0064477D">
            <w:pPr>
              <w:jc w:val="both"/>
              <w:rPr>
                <w:i/>
              </w:rPr>
            </w:pPr>
            <w:r>
              <w:rPr>
                <w:i/>
              </w:rPr>
              <w:lastRenderedPageBreak/>
              <w:t xml:space="preserve">I.2.3.b. Trajnimi i stafit përgjegjës për planifikimin, i stafit të financës dhe NBGj në nivel vendor, mbi planifikimin nëpërmjet buxhetimit të përgjigjshëm gjinor të shërbimeve për turizmin rural dhe agrobiznesin, si dhe përfshirjen e tyre në PBA. </w:t>
            </w:r>
          </w:p>
        </w:tc>
        <w:tc>
          <w:tcPr>
            <w:tcW w:w="2067" w:type="dxa"/>
          </w:tcPr>
          <w:p w:rsidR="007E778B" w:rsidRPr="00D72636" w:rsidRDefault="007E778B" w:rsidP="0064477D">
            <w:pPr>
              <w:jc w:val="center"/>
              <w:rPr>
                <w:bCs/>
                <w:i/>
                <w:lang w:val="en-US"/>
              </w:rPr>
            </w:pPr>
            <w:r>
              <w:rPr>
                <w:bCs/>
                <w:i/>
                <w:lang w:val="en-US"/>
              </w:rPr>
              <w:t>Stafet e trebashkivetëpilotuaranëkëtëdrejtim, tëtrajnuar</w:t>
            </w:r>
          </w:p>
        </w:tc>
        <w:tc>
          <w:tcPr>
            <w:tcW w:w="2067" w:type="dxa"/>
            <w:gridSpan w:val="2"/>
            <w:shd w:val="clear" w:color="auto" w:fill="auto"/>
          </w:tcPr>
          <w:p w:rsidR="007E778B" w:rsidRPr="00D72636" w:rsidRDefault="007E778B" w:rsidP="0064477D">
            <w:pPr>
              <w:jc w:val="center"/>
              <w:rPr>
                <w:b/>
                <w:bCs/>
                <w:i/>
                <w:lang w:val="en-US"/>
              </w:rPr>
            </w:pPr>
            <w:r>
              <w:rPr>
                <w:b/>
                <w:bCs/>
                <w:i/>
                <w:lang w:val="en-US"/>
              </w:rPr>
              <w:t>MBZHR</w:t>
            </w:r>
          </w:p>
        </w:tc>
        <w:tc>
          <w:tcPr>
            <w:tcW w:w="2520" w:type="dxa"/>
            <w:gridSpan w:val="2"/>
          </w:tcPr>
          <w:p w:rsidR="007E778B" w:rsidRPr="00D72636" w:rsidRDefault="007E778B" w:rsidP="0064477D">
            <w:pPr>
              <w:jc w:val="center"/>
              <w:rPr>
                <w:i/>
                <w:lang w:val="en-US"/>
              </w:rPr>
            </w:pPr>
            <w:r w:rsidRPr="00D72636">
              <w:rPr>
                <w:i/>
                <w:lang w:val="en-US"/>
              </w:rPr>
              <w:t>NJVV,OJF, org. ndërkombëtare</w:t>
            </w:r>
          </w:p>
          <w:p w:rsidR="007E778B" w:rsidRPr="00D72636" w:rsidRDefault="007E778B" w:rsidP="0064477D">
            <w:pPr>
              <w:jc w:val="center"/>
              <w:rPr>
                <w:i/>
                <w:lang w:val="en-US"/>
              </w:rPr>
            </w:pPr>
          </w:p>
        </w:tc>
        <w:tc>
          <w:tcPr>
            <w:tcW w:w="1698" w:type="dxa"/>
          </w:tcPr>
          <w:p w:rsidR="007E778B" w:rsidRPr="00D72636" w:rsidRDefault="007E778B" w:rsidP="0064477D">
            <w:pPr>
              <w:jc w:val="center"/>
              <w:rPr>
                <w:i/>
                <w:lang w:val="en-US"/>
              </w:rPr>
            </w:pPr>
            <w:r w:rsidRPr="00D72636">
              <w:rPr>
                <w:i/>
                <w:lang w:val="en-US"/>
              </w:rPr>
              <w:t>6M-I-202</w:t>
            </w:r>
            <w:r>
              <w:rPr>
                <w:i/>
                <w:lang w:val="en-US"/>
              </w:rPr>
              <w:t>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2</w:t>
            </w:r>
          </w:p>
        </w:tc>
      </w:tr>
      <w:tr w:rsidR="007E778B" w:rsidRPr="00D72636" w:rsidTr="0064477D">
        <w:tc>
          <w:tcPr>
            <w:tcW w:w="7308" w:type="dxa"/>
            <w:gridSpan w:val="5"/>
            <w:shd w:val="clear" w:color="auto" w:fill="auto"/>
          </w:tcPr>
          <w:p w:rsidR="007E778B" w:rsidRPr="00D72636" w:rsidRDefault="007E778B" w:rsidP="0064477D">
            <w:pPr>
              <w:jc w:val="both"/>
              <w:rPr>
                <w:i/>
              </w:rPr>
            </w:pPr>
            <w:r>
              <w:rPr>
                <w:i/>
              </w:rPr>
              <w:t xml:space="preserve">I.2.3.c. Fuqizimi i kapacitevevetë këshillave bashkiakë dhe Aleancave të Grave Këshilltare </w:t>
            </w:r>
            <w:r w:rsidRPr="00902FA2">
              <w:rPr>
                <w:i/>
              </w:rPr>
              <w:t xml:space="preserve">mbi </w:t>
            </w:r>
            <w:r>
              <w:rPr>
                <w:i/>
              </w:rPr>
              <w:t>problemet</w:t>
            </w:r>
            <w:r w:rsidRPr="00902FA2">
              <w:rPr>
                <w:i/>
              </w:rPr>
              <w:t xml:space="preserve"> gjinore të grave rurale dhe </w:t>
            </w:r>
            <w:r>
              <w:rPr>
                <w:i/>
              </w:rPr>
              <w:t>adresimin e tyre në proceset vendore</w:t>
            </w:r>
            <w:r w:rsidRPr="00902FA2">
              <w:rPr>
                <w:i/>
              </w:rPr>
              <w:t xml:space="preserve"> të buxhetimit</w:t>
            </w:r>
          </w:p>
        </w:tc>
        <w:tc>
          <w:tcPr>
            <w:tcW w:w="2067" w:type="dxa"/>
          </w:tcPr>
          <w:p w:rsidR="007E778B" w:rsidRPr="00D72636" w:rsidRDefault="007E778B" w:rsidP="0064477D">
            <w:pPr>
              <w:jc w:val="center"/>
              <w:rPr>
                <w:bCs/>
                <w:i/>
                <w:lang w:val="en-US"/>
              </w:rPr>
            </w:pPr>
            <w:r>
              <w:rPr>
                <w:bCs/>
                <w:i/>
                <w:lang w:val="en-US"/>
              </w:rPr>
              <w:t>KB dhe AGK nëtrebashkitë e synuaratëtrajnuar</w:t>
            </w:r>
          </w:p>
        </w:tc>
        <w:tc>
          <w:tcPr>
            <w:tcW w:w="2067" w:type="dxa"/>
            <w:gridSpan w:val="2"/>
            <w:shd w:val="clear" w:color="auto" w:fill="auto"/>
          </w:tcPr>
          <w:p w:rsidR="007E778B" w:rsidRPr="00D72636" w:rsidRDefault="007E778B" w:rsidP="0064477D">
            <w:pPr>
              <w:jc w:val="center"/>
              <w:rPr>
                <w:b/>
                <w:bCs/>
                <w:i/>
                <w:lang w:val="en-US"/>
              </w:rPr>
            </w:pPr>
            <w:r>
              <w:rPr>
                <w:b/>
                <w:bCs/>
                <w:i/>
                <w:lang w:val="en-US"/>
              </w:rPr>
              <w:t>MBZHR</w:t>
            </w:r>
          </w:p>
        </w:tc>
        <w:tc>
          <w:tcPr>
            <w:tcW w:w="2520" w:type="dxa"/>
            <w:gridSpan w:val="2"/>
          </w:tcPr>
          <w:p w:rsidR="007E778B" w:rsidRPr="00D72636" w:rsidRDefault="007E778B" w:rsidP="0064477D">
            <w:pPr>
              <w:jc w:val="center"/>
              <w:rPr>
                <w:i/>
                <w:lang w:val="en-US"/>
              </w:rPr>
            </w:pPr>
            <w:r w:rsidRPr="00D72636">
              <w:rPr>
                <w:i/>
                <w:lang w:val="en-US"/>
              </w:rPr>
              <w:t>NJVV,OJF, org. ndërkombëtare</w:t>
            </w:r>
          </w:p>
          <w:p w:rsidR="007E778B" w:rsidRPr="00D72636" w:rsidRDefault="007E778B" w:rsidP="0064477D">
            <w:pPr>
              <w:jc w:val="center"/>
              <w:rPr>
                <w:i/>
                <w:lang w:val="en-US"/>
              </w:rPr>
            </w:pPr>
          </w:p>
        </w:tc>
        <w:tc>
          <w:tcPr>
            <w:tcW w:w="1698" w:type="dxa"/>
          </w:tcPr>
          <w:p w:rsidR="007E778B" w:rsidRPr="00D72636" w:rsidRDefault="007E778B" w:rsidP="0064477D">
            <w:pPr>
              <w:jc w:val="center"/>
              <w:rPr>
                <w:i/>
                <w:lang w:val="en-US"/>
              </w:rPr>
            </w:pPr>
            <w:r w:rsidRPr="00D72636">
              <w:rPr>
                <w:i/>
                <w:lang w:val="en-US"/>
              </w:rPr>
              <w:t>6M-I-202</w:t>
            </w:r>
            <w:r>
              <w:rPr>
                <w:i/>
                <w:lang w:val="en-US"/>
              </w:rPr>
              <w:t>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2</w:t>
            </w:r>
          </w:p>
        </w:tc>
      </w:tr>
      <w:tr w:rsidR="007E778B" w:rsidRPr="00D72636" w:rsidTr="0064477D">
        <w:tc>
          <w:tcPr>
            <w:tcW w:w="9375" w:type="dxa"/>
            <w:gridSpan w:val="6"/>
            <w:shd w:val="clear" w:color="auto" w:fill="auto"/>
          </w:tcPr>
          <w:p w:rsidR="007E778B" w:rsidRPr="00065A31" w:rsidRDefault="007E778B" w:rsidP="0064477D">
            <w:pPr>
              <w:jc w:val="both"/>
              <w:rPr>
                <w:b/>
                <w:bCs/>
                <w:lang w:val="en-US"/>
              </w:rPr>
            </w:pPr>
            <w:r>
              <w:rPr>
                <w:b/>
                <w:bCs/>
                <w:lang w:val="en-US"/>
              </w:rPr>
              <w:t xml:space="preserve">I.2.4. </w:t>
            </w:r>
            <w:r w:rsidRPr="00414774">
              <w:rPr>
                <w:b/>
                <w:bCs/>
                <w:lang w:val="en-US"/>
              </w:rPr>
              <w:t>Ndërtimiikapacitetevetëgrupevetë grave rurale</w:t>
            </w:r>
            <w:r>
              <w:rPr>
                <w:b/>
                <w:bCs/>
                <w:lang w:val="en-US"/>
              </w:rPr>
              <w:t>për</w:t>
            </w:r>
            <w:r w:rsidRPr="00414774">
              <w:rPr>
                <w:b/>
                <w:bCs/>
                <w:lang w:val="en-US"/>
              </w:rPr>
              <w:t>zh</w:t>
            </w:r>
            <w:r>
              <w:rPr>
                <w:b/>
                <w:bCs/>
                <w:lang w:val="en-US"/>
              </w:rPr>
              <w:t>villimin e aftësivetëbiznesit, qasjennëfinancim, sidhe</w:t>
            </w:r>
            <w:r w:rsidRPr="00414774">
              <w:rPr>
                <w:b/>
                <w:bCs/>
                <w:lang w:val="en-US"/>
              </w:rPr>
              <w:t>veprimespecifiketëpërbashkëta</w:t>
            </w:r>
            <w:r>
              <w:rPr>
                <w:b/>
                <w:bCs/>
                <w:lang w:val="en-US"/>
              </w:rPr>
              <w:t>(</w:t>
            </w:r>
            <w:r w:rsidRPr="00414774">
              <w:rPr>
                <w:b/>
                <w:bCs/>
                <w:lang w:val="en-US"/>
              </w:rPr>
              <w:t>siçjanëblerja, kontrolliicilësisë, tregtimi, marka, përpunimidheruajtja e ushqimit.</w:t>
            </w:r>
            <w:r>
              <w:rPr>
                <w:b/>
                <w:bCs/>
                <w:lang w:val="en-US"/>
              </w:rPr>
              <w:t>)</w:t>
            </w:r>
          </w:p>
        </w:tc>
        <w:tc>
          <w:tcPr>
            <w:tcW w:w="2067" w:type="dxa"/>
            <w:gridSpan w:val="2"/>
            <w:shd w:val="clear" w:color="auto" w:fill="auto"/>
          </w:tcPr>
          <w:p w:rsidR="007E778B" w:rsidRPr="00414774" w:rsidRDefault="007E778B" w:rsidP="0064477D">
            <w:pPr>
              <w:spacing w:after="200" w:line="276" w:lineRule="auto"/>
              <w:jc w:val="center"/>
              <w:rPr>
                <w:b/>
                <w:bCs/>
                <w:lang w:val="en-US"/>
              </w:rPr>
            </w:pPr>
            <w:r w:rsidRPr="00065A31">
              <w:rPr>
                <w:b/>
                <w:bCs/>
                <w:lang w:val="en-US"/>
              </w:rPr>
              <w:t>MBZHR</w:t>
            </w:r>
          </w:p>
        </w:tc>
        <w:tc>
          <w:tcPr>
            <w:tcW w:w="2520" w:type="dxa"/>
            <w:gridSpan w:val="2"/>
          </w:tcPr>
          <w:p w:rsidR="007E778B" w:rsidRPr="00D72636" w:rsidRDefault="007E778B" w:rsidP="0064477D">
            <w:pPr>
              <w:jc w:val="center"/>
              <w:rPr>
                <w:i/>
                <w:lang w:val="en-US"/>
              </w:rPr>
            </w:pPr>
            <w:r w:rsidRPr="00D72636">
              <w:rPr>
                <w:i/>
                <w:lang w:val="en-US"/>
              </w:rPr>
              <w:t>NJVV,OJF, org. ndërkombëtare</w:t>
            </w:r>
          </w:p>
          <w:p w:rsidR="007E778B" w:rsidRPr="00D72636" w:rsidRDefault="007E778B" w:rsidP="0064477D">
            <w:pPr>
              <w:jc w:val="center"/>
              <w:rPr>
                <w:i/>
                <w:lang w:val="en-US"/>
              </w:rPr>
            </w:pPr>
          </w:p>
        </w:tc>
        <w:tc>
          <w:tcPr>
            <w:tcW w:w="1698" w:type="dxa"/>
          </w:tcPr>
          <w:p w:rsidR="007E778B" w:rsidRPr="00D72636" w:rsidRDefault="007E778B" w:rsidP="0064477D">
            <w:pPr>
              <w:jc w:val="center"/>
              <w:rPr>
                <w:i/>
                <w:lang w:val="en-US"/>
              </w:rPr>
            </w:pPr>
            <w:r w:rsidRPr="00D72636">
              <w:rPr>
                <w:i/>
                <w:lang w:val="en-US"/>
              </w:rPr>
              <w:t>6M-I-202</w:t>
            </w:r>
            <w:r>
              <w:rPr>
                <w:i/>
                <w:lang w:val="en-US"/>
              </w:rPr>
              <w:t>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3</w:t>
            </w:r>
          </w:p>
        </w:tc>
      </w:tr>
      <w:tr w:rsidR="007E778B" w:rsidRPr="00D72636" w:rsidTr="0064477D">
        <w:tc>
          <w:tcPr>
            <w:tcW w:w="7308" w:type="dxa"/>
            <w:gridSpan w:val="5"/>
            <w:shd w:val="clear" w:color="auto" w:fill="auto"/>
          </w:tcPr>
          <w:p w:rsidR="007E778B" w:rsidRPr="00D72636" w:rsidRDefault="007E778B" w:rsidP="0064477D">
            <w:pPr>
              <w:jc w:val="both"/>
              <w:rPr>
                <w:i/>
              </w:rPr>
            </w:pPr>
            <w:r>
              <w:rPr>
                <w:i/>
              </w:rPr>
              <w:t xml:space="preserve">I.2.4.a. Trajnime me grupet e grave rurale të identifikuara në tre bashki, për aftësimin e tyre në drejtim të biznesit </w:t>
            </w:r>
          </w:p>
        </w:tc>
        <w:tc>
          <w:tcPr>
            <w:tcW w:w="2067" w:type="dxa"/>
          </w:tcPr>
          <w:p w:rsidR="007E778B" w:rsidRPr="00D72636" w:rsidRDefault="007E778B" w:rsidP="0064477D">
            <w:pPr>
              <w:jc w:val="center"/>
              <w:rPr>
                <w:bCs/>
                <w:i/>
                <w:lang w:val="en-US"/>
              </w:rPr>
            </w:pPr>
            <w:r>
              <w:rPr>
                <w:bCs/>
                <w:i/>
                <w:lang w:val="en-US"/>
              </w:rPr>
              <w:t>Grupet e grave tëtrajnuara</w:t>
            </w:r>
          </w:p>
        </w:tc>
        <w:tc>
          <w:tcPr>
            <w:tcW w:w="2067" w:type="dxa"/>
            <w:gridSpan w:val="2"/>
            <w:shd w:val="clear" w:color="auto" w:fill="auto"/>
          </w:tcPr>
          <w:p w:rsidR="007E778B" w:rsidRPr="00D72636" w:rsidRDefault="007E778B" w:rsidP="0064477D">
            <w:pPr>
              <w:jc w:val="center"/>
              <w:rPr>
                <w:b/>
                <w:bCs/>
                <w:i/>
                <w:lang w:val="en-US"/>
              </w:rPr>
            </w:pPr>
            <w:r w:rsidRPr="00414774">
              <w:rPr>
                <w:b/>
                <w:bCs/>
                <w:lang w:val="en-US"/>
              </w:rPr>
              <w:t>MBZHR</w:t>
            </w:r>
          </w:p>
        </w:tc>
        <w:tc>
          <w:tcPr>
            <w:tcW w:w="2520" w:type="dxa"/>
            <w:gridSpan w:val="2"/>
          </w:tcPr>
          <w:p w:rsidR="007E778B" w:rsidRPr="00D72636" w:rsidRDefault="007E778B" w:rsidP="0064477D">
            <w:pPr>
              <w:jc w:val="center"/>
              <w:rPr>
                <w:i/>
                <w:lang w:val="en-US"/>
              </w:rPr>
            </w:pPr>
            <w:r w:rsidRPr="00D72636">
              <w:rPr>
                <w:i/>
                <w:lang w:val="en-US"/>
              </w:rPr>
              <w:t>NJVV,OJF, org. ndërkombëtare</w:t>
            </w:r>
          </w:p>
          <w:p w:rsidR="007E778B" w:rsidRPr="00D72636" w:rsidRDefault="007E778B" w:rsidP="0064477D">
            <w:pPr>
              <w:jc w:val="center"/>
              <w:rPr>
                <w:i/>
                <w:lang w:val="en-US"/>
              </w:rPr>
            </w:pPr>
          </w:p>
        </w:tc>
        <w:tc>
          <w:tcPr>
            <w:tcW w:w="1698" w:type="dxa"/>
          </w:tcPr>
          <w:p w:rsidR="007E778B" w:rsidRPr="00D72636" w:rsidRDefault="007E778B" w:rsidP="0064477D">
            <w:pPr>
              <w:jc w:val="center"/>
              <w:rPr>
                <w:i/>
                <w:lang w:val="en-US"/>
              </w:rPr>
            </w:pPr>
            <w:r w:rsidRPr="00D72636">
              <w:rPr>
                <w:i/>
                <w:lang w:val="en-US"/>
              </w:rPr>
              <w:t>6M-I-202</w:t>
            </w:r>
            <w:r>
              <w:rPr>
                <w:i/>
                <w:lang w:val="en-US"/>
              </w:rPr>
              <w:t>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3</w:t>
            </w:r>
          </w:p>
        </w:tc>
      </w:tr>
      <w:tr w:rsidR="007E778B" w:rsidRPr="00D72636" w:rsidTr="0064477D">
        <w:tc>
          <w:tcPr>
            <w:tcW w:w="2067" w:type="dxa"/>
            <w:shd w:val="clear" w:color="auto" w:fill="FBD4B4" w:themeFill="accent6" w:themeFillTint="66"/>
          </w:tcPr>
          <w:p w:rsidR="007E778B" w:rsidRPr="00D72636" w:rsidRDefault="007E778B" w:rsidP="0064477D">
            <w:pPr>
              <w:rPr>
                <w:b/>
              </w:rPr>
            </w:pPr>
            <w:r w:rsidRPr="00D72636">
              <w:rPr>
                <w:b/>
              </w:rPr>
              <w:t>Objektivi specifik I.3:</w:t>
            </w:r>
          </w:p>
        </w:tc>
        <w:tc>
          <w:tcPr>
            <w:tcW w:w="13593" w:type="dxa"/>
            <w:gridSpan w:val="10"/>
            <w:shd w:val="clear" w:color="auto" w:fill="FBD4B4" w:themeFill="accent6" w:themeFillTint="66"/>
          </w:tcPr>
          <w:p w:rsidR="007E778B" w:rsidRPr="00DF41F5" w:rsidRDefault="007E778B" w:rsidP="0064477D">
            <w:pPr>
              <w:rPr>
                <w:b/>
              </w:rPr>
            </w:pPr>
            <w:r w:rsidRPr="00DF41F5">
              <w:rPr>
                <w:b/>
              </w:rPr>
              <w:t xml:space="preserve">Zvogëlimi i barrierave që i mbajnë gratë </w:t>
            </w:r>
            <w:r>
              <w:rPr>
                <w:b/>
              </w:rPr>
              <w:t xml:space="preserve">dhe vajzat </w:t>
            </w:r>
            <w:r w:rsidRPr="00DF41F5">
              <w:rPr>
                <w:b/>
              </w:rPr>
              <w:t xml:space="preserve">larg tregut të punës, si dhe rritja e aksesit të grave </w:t>
            </w:r>
            <w:r>
              <w:rPr>
                <w:b/>
              </w:rPr>
              <w:t xml:space="preserve">dhe vajzave </w:t>
            </w:r>
            <w:r w:rsidRPr="00DF41F5">
              <w:rPr>
                <w:b/>
              </w:rPr>
              <w:t xml:space="preserve">nga të gjitha grupet (nga zonat rurale, minoritetet etnike, me aftësi të kufizuara, LBTI+, të moshuara, </w:t>
            </w:r>
            <w:r>
              <w:rPr>
                <w:b/>
              </w:rPr>
              <w:t xml:space="preserve">nëna të vetme, të dhunuara, </w:t>
            </w:r>
            <w:r w:rsidRPr="00DF41F5">
              <w:rPr>
                <w:b/>
              </w:rPr>
              <w:t>etj), për punë të denjë edhe në sektorët jo-tradicionalë të punësimit, (në veçanti në shkencë, teknologji, inxhinieri, matematikë),</w:t>
            </w:r>
          </w:p>
        </w:tc>
      </w:tr>
      <w:tr w:rsidR="007E778B" w:rsidRPr="00D72636" w:rsidTr="0064477D">
        <w:tc>
          <w:tcPr>
            <w:tcW w:w="2067" w:type="dxa"/>
            <w:shd w:val="clear" w:color="auto" w:fill="FDE9D9" w:themeFill="accent6" w:themeFillTint="33"/>
          </w:tcPr>
          <w:p w:rsidR="007E778B" w:rsidRPr="00D72636" w:rsidRDefault="007E778B" w:rsidP="0064477D">
            <w:pPr>
              <w:rPr>
                <w:b/>
                <w:u w:val="single"/>
                <w:lang w:val="en-US"/>
              </w:rPr>
            </w:pPr>
            <w:r w:rsidRPr="00D72636">
              <w:rPr>
                <w:b/>
                <w:bCs/>
                <w:u w:val="single"/>
              </w:rPr>
              <w:t xml:space="preserve">Rezultatet e pritshme: </w:t>
            </w:r>
          </w:p>
          <w:p w:rsidR="007E778B" w:rsidRPr="00D72636" w:rsidRDefault="007E778B" w:rsidP="0064477D">
            <w:pPr>
              <w:rPr>
                <w:b/>
                <w:bCs/>
                <w:u w:val="single"/>
              </w:rPr>
            </w:pPr>
          </w:p>
        </w:tc>
        <w:tc>
          <w:tcPr>
            <w:tcW w:w="13593" w:type="dxa"/>
            <w:gridSpan w:val="10"/>
            <w:shd w:val="clear" w:color="auto" w:fill="FDE9D9" w:themeFill="accent6" w:themeFillTint="33"/>
          </w:tcPr>
          <w:p w:rsidR="007E778B" w:rsidRPr="00D72636" w:rsidRDefault="007E778B" w:rsidP="007E778B">
            <w:pPr>
              <w:numPr>
                <w:ilvl w:val="0"/>
                <w:numId w:val="16"/>
              </w:numPr>
              <w:rPr>
                <w:lang w:val="en-US"/>
              </w:rPr>
            </w:pPr>
            <w:r w:rsidRPr="00D72636">
              <w:t xml:space="preserve">Programet e nxitjes së punësimit të zbatuara me efektivitet në të gjithë vendin, duke u dhënë prioritet grave </w:t>
            </w:r>
            <w:r>
              <w:t xml:space="preserve">dhe vajzave </w:t>
            </w:r>
            <w:r w:rsidRPr="00D72636">
              <w:t>nga të gjitha grupet, sidomos nga grupet që pësojnë diskriminim të shumëfishtë</w:t>
            </w:r>
            <w:r>
              <w:t>, dhunë me bazë gjinore, dhunë në familje apo praktika të dëmshme</w:t>
            </w:r>
            <w:r w:rsidRPr="00D72636">
              <w:t>.</w:t>
            </w:r>
          </w:p>
          <w:p w:rsidR="007E778B" w:rsidRPr="00D72636" w:rsidRDefault="007E778B" w:rsidP="007E778B">
            <w:pPr>
              <w:numPr>
                <w:ilvl w:val="0"/>
                <w:numId w:val="16"/>
              </w:numPr>
              <w:rPr>
                <w:lang w:val="en-US"/>
              </w:rPr>
            </w:pPr>
            <w:r>
              <w:t>N</w:t>
            </w:r>
            <w:r w:rsidRPr="00D72636">
              <w:t>umri</w:t>
            </w:r>
            <w:r>
              <w:t xml:space="preserve"> i</w:t>
            </w:r>
            <w:r w:rsidRPr="00D72636">
              <w:t xml:space="preserve"> grave dhe vajzave</w:t>
            </w:r>
            <w:r>
              <w:t>, nga të gjitha grupet,</w:t>
            </w:r>
            <w:r w:rsidRPr="00D72636">
              <w:t xml:space="preserve"> të cilat punojnë në sektorë jo tradicionalë, apo studiojnë në shkencë, teknologji, inxhinieri, matematikë</w:t>
            </w:r>
            <w:r>
              <w:t>, i rritur në mënyrë të përvitshme</w:t>
            </w:r>
            <w:r w:rsidRPr="00D72636">
              <w:t xml:space="preserve">. </w:t>
            </w:r>
          </w:p>
          <w:p w:rsidR="007E778B" w:rsidRPr="00D359EA" w:rsidRDefault="007E778B" w:rsidP="007E778B">
            <w:pPr>
              <w:numPr>
                <w:ilvl w:val="0"/>
                <w:numId w:val="16"/>
              </w:numPr>
              <w:spacing w:after="200" w:line="276" w:lineRule="auto"/>
              <w:rPr>
                <w:lang w:val="en-US"/>
              </w:rPr>
            </w:pPr>
            <w:r w:rsidRPr="00D72636">
              <w:t xml:space="preserve">Konventa e ILO C190 mbi “Dhunën dhe ngacmimin seksual në botën e punës” e njohur dhe e zbatueshme  në Shqipëri </w:t>
            </w:r>
          </w:p>
          <w:p w:rsidR="007E778B" w:rsidRDefault="007E778B" w:rsidP="007E778B">
            <w:pPr>
              <w:numPr>
                <w:ilvl w:val="0"/>
                <w:numId w:val="16"/>
              </w:numPr>
              <w:jc w:val="both"/>
              <w:rPr>
                <w:lang w:val="en-US"/>
              </w:rPr>
            </w:pPr>
            <w:r>
              <w:rPr>
                <w:lang w:val="en-US"/>
              </w:rPr>
              <w:t>Integrimii grave dhevajzave, ngatëgjithagrupet, nëtregun e punësnënivel vendor ipërmirësuarndjeshëmsirrjedhojë e aplikimittëskemavetëmbështetjesfinanciaretëmbrojtjessociale</w:t>
            </w:r>
          </w:p>
        </w:tc>
      </w:tr>
      <w:tr w:rsidR="007E778B" w:rsidRPr="00D72636" w:rsidTr="0064477D">
        <w:tc>
          <w:tcPr>
            <w:tcW w:w="2067" w:type="dxa"/>
            <w:shd w:val="clear" w:color="auto" w:fill="FDE9D9" w:themeFill="accent6" w:themeFillTint="33"/>
          </w:tcPr>
          <w:p w:rsidR="007E778B" w:rsidRPr="00D72636" w:rsidRDefault="007E778B" w:rsidP="0064477D">
            <w:pPr>
              <w:rPr>
                <w:b/>
                <w:bCs/>
              </w:rPr>
            </w:pPr>
            <w:r w:rsidRPr="00D72636">
              <w:rPr>
                <w:b/>
                <w:bCs/>
              </w:rPr>
              <w:t>Treguesit</w:t>
            </w:r>
          </w:p>
        </w:tc>
        <w:tc>
          <w:tcPr>
            <w:tcW w:w="9363" w:type="dxa"/>
            <w:gridSpan w:val="6"/>
            <w:shd w:val="clear" w:color="auto" w:fill="FDE9D9" w:themeFill="accent6" w:themeFillTint="33"/>
          </w:tcPr>
          <w:p w:rsidR="007E778B" w:rsidRPr="00D72636" w:rsidRDefault="007E778B" w:rsidP="0064477D">
            <w:r w:rsidRPr="00D72636">
              <w:rPr>
                <w:bCs/>
              </w:rPr>
              <w:t xml:space="preserve">I.3.a. </w:t>
            </w:r>
            <w:r w:rsidRPr="00D72636">
              <w:t xml:space="preserve">Përqindja e </w:t>
            </w:r>
            <w:r>
              <w:t xml:space="preserve">punëkërkueseve të papuna, </w:t>
            </w:r>
            <w:r w:rsidRPr="00D72636">
              <w:t xml:space="preserve">të </w:t>
            </w:r>
            <w:r>
              <w:t>punësuara nëpërmjet ndërmjetësimeve të zyrave të punësimit</w:t>
            </w:r>
            <w:r w:rsidRPr="00D72636">
              <w:t xml:space="preserve"> ndaj totalit të </w:t>
            </w:r>
            <w:r>
              <w:t>punëkërkuesve të papunë të punësuara nga këto zyra punësimi, në shkallë vendi,</w:t>
            </w:r>
            <w:r w:rsidRPr="00D72636">
              <w:t xml:space="preserve"> disagreguar sipas moshës, grupeve të caktuara</w:t>
            </w:r>
            <w:r>
              <w:t>.</w:t>
            </w:r>
          </w:p>
          <w:p w:rsidR="007E778B" w:rsidRDefault="007E778B" w:rsidP="0064477D"/>
          <w:p w:rsidR="007E778B" w:rsidRDefault="007E778B" w:rsidP="0064477D"/>
          <w:p w:rsidR="007E778B" w:rsidRPr="00D72636" w:rsidRDefault="007E778B" w:rsidP="0064477D"/>
          <w:p w:rsidR="007E778B" w:rsidRPr="00D72636" w:rsidRDefault="007E778B" w:rsidP="0064477D">
            <w:r w:rsidRPr="00330F9E">
              <w:lastRenderedPageBreak/>
              <w:t>I.3.b. Përqindja e grave dhe vajzave nga të gjitha grupet, të punësuara në sektorë jo-tradicionalë(prodhim, ndërtim, industri nxjerrëse, energji, gaz dhe furnizimi me ujë)</w:t>
            </w:r>
          </w:p>
          <w:p w:rsidR="007E778B" w:rsidRDefault="007E778B" w:rsidP="0064477D"/>
          <w:p w:rsidR="007E778B" w:rsidRDefault="007E778B" w:rsidP="0064477D"/>
          <w:p w:rsidR="007E778B" w:rsidRPr="00D72636" w:rsidRDefault="007E778B" w:rsidP="0064477D"/>
          <w:p w:rsidR="007E778B" w:rsidRPr="00D72636" w:rsidRDefault="007E778B" w:rsidP="0064477D">
            <w:r w:rsidRPr="00D72636">
              <w:t>I.3.c. Përqindja e vajzave</w:t>
            </w:r>
            <w:r>
              <w:t>, nga të gjitha grupet,</w:t>
            </w:r>
            <w:r w:rsidRPr="00D72636">
              <w:t xml:space="preserve"> të cilat studiojnë në shkencë, teknologji, inxhinieri, matematikë</w:t>
            </w:r>
          </w:p>
          <w:p w:rsidR="007E778B" w:rsidRPr="00D72636" w:rsidRDefault="007E778B" w:rsidP="0064477D"/>
          <w:p w:rsidR="007E778B" w:rsidRPr="00D72636" w:rsidRDefault="007E778B" w:rsidP="0064477D"/>
          <w:p w:rsidR="007E778B" w:rsidRDefault="007E778B" w:rsidP="0064477D">
            <w:r w:rsidRPr="00D72636">
              <w:t>I.3.d. Numri i të punësuarave/punësuarve</w:t>
            </w:r>
            <w:r>
              <w:t>, nga të gjitha grupet,</w:t>
            </w:r>
            <w:r w:rsidRPr="00D72636">
              <w:t xml:space="preserve"> që denoncojnë dhunë apo ngacmim në vendin e punës, disagreguar sipas gjinisë, moshës, dhe shumë faktorëve të tjerë individualë, si dhe sipas sektorit të punësimit.</w:t>
            </w:r>
          </w:p>
          <w:p w:rsidR="007E778B" w:rsidRDefault="007E778B" w:rsidP="0064477D"/>
          <w:p w:rsidR="007E778B" w:rsidRPr="00D72636" w:rsidRDefault="007E778B" w:rsidP="0064477D">
            <w:r>
              <w:t>I.3.e. Numri i bashkive që shtojnë shërbimet sociale përmes mbështetjes nga Fondi Social</w:t>
            </w:r>
          </w:p>
        </w:tc>
        <w:tc>
          <w:tcPr>
            <w:tcW w:w="2520" w:type="dxa"/>
            <w:gridSpan w:val="2"/>
            <w:shd w:val="clear" w:color="auto" w:fill="FDE9D9" w:themeFill="accent6" w:themeFillTint="33"/>
          </w:tcPr>
          <w:p w:rsidR="007E778B" w:rsidRPr="00D72636" w:rsidRDefault="007E778B" w:rsidP="0064477D">
            <w:pPr>
              <w:jc w:val="center"/>
              <w:rPr>
                <w:bCs/>
                <w:u w:val="single"/>
              </w:rPr>
            </w:pPr>
            <w:r w:rsidRPr="00D72636">
              <w:rPr>
                <w:bCs/>
                <w:u w:val="single"/>
              </w:rPr>
              <w:lastRenderedPageBreak/>
              <w:t>Baseline:</w:t>
            </w:r>
          </w:p>
          <w:p w:rsidR="007E778B" w:rsidRPr="00D72636" w:rsidRDefault="007E778B" w:rsidP="0064477D">
            <w:pPr>
              <w:jc w:val="center"/>
              <w:rPr>
                <w:bCs/>
              </w:rPr>
            </w:pPr>
            <w:r>
              <w:rPr>
                <w:bCs/>
              </w:rPr>
              <w:t xml:space="preserve">23,167 të punësuar nga ZP nga të cilat 58.4% gra në vitin 2020 </w:t>
            </w:r>
          </w:p>
          <w:p w:rsidR="007E778B" w:rsidRDefault="007E778B" w:rsidP="0064477D">
            <w:pPr>
              <w:jc w:val="center"/>
              <w:rPr>
                <w:bCs/>
              </w:rPr>
            </w:pPr>
          </w:p>
          <w:p w:rsidR="007E778B" w:rsidRPr="00D72636" w:rsidRDefault="007E778B" w:rsidP="0064477D">
            <w:pPr>
              <w:jc w:val="center"/>
              <w:rPr>
                <w:bCs/>
              </w:rPr>
            </w:pPr>
          </w:p>
          <w:p w:rsidR="007E778B" w:rsidRPr="00D72636" w:rsidRDefault="007E778B" w:rsidP="0064477D">
            <w:pPr>
              <w:jc w:val="center"/>
              <w:rPr>
                <w:bCs/>
              </w:rPr>
            </w:pPr>
            <w:r w:rsidRPr="00D72636">
              <w:rPr>
                <w:bCs/>
              </w:rPr>
              <w:lastRenderedPageBreak/>
              <w:t>Do përcaktohet në 2021</w:t>
            </w:r>
          </w:p>
          <w:p w:rsidR="007E778B" w:rsidRDefault="007E778B" w:rsidP="0064477D">
            <w:pPr>
              <w:jc w:val="center"/>
              <w:rPr>
                <w:bCs/>
              </w:rPr>
            </w:pPr>
          </w:p>
          <w:p w:rsidR="007E778B" w:rsidRDefault="007E778B" w:rsidP="0064477D">
            <w:pPr>
              <w:jc w:val="center"/>
              <w:rPr>
                <w:bCs/>
              </w:rPr>
            </w:pPr>
          </w:p>
          <w:p w:rsidR="007E778B" w:rsidRDefault="007E778B" w:rsidP="0064477D">
            <w:pPr>
              <w:jc w:val="center"/>
              <w:rPr>
                <w:bCs/>
              </w:rPr>
            </w:pPr>
          </w:p>
          <w:p w:rsidR="007E778B" w:rsidRPr="00D72636" w:rsidRDefault="007E778B" w:rsidP="0064477D">
            <w:pPr>
              <w:jc w:val="center"/>
              <w:rPr>
                <w:bCs/>
              </w:rPr>
            </w:pPr>
          </w:p>
          <w:p w:rsidR="007E778B" w:rsidRPr="00D72636" w:rsidRDefault="007E778B" w:rsidP="0064477D">
            <w:pPr>
              <w:jc w:val="center"/>
              <w:rPr>
                <w:bCs/>
              </w:rPr>
            </w:pPr>
            <w:r w:rsidRPr="00D72636">
              <w:rPr>
                <w:bCs/>
              </w:rPr>
              <w:t>Do përcaktohet në 2021</w:t>
            </w:r>
          </w:p>
          <w:p w:rsidR="007E778B" w:rsidRDefault="007E778B" w:rsidP="0064477D">
            <w:pPr>
              <w:jc w:val="center"/>
              <w:rPr>
                <w:bCs/>
              </w:rPr>
            </w:pPr>
          </w:p>
          <w:p w:rsidR="007E778B" w:rsidRDefault="007E778B" w:rsidP="0064477D">
            <w:pPr>
              <w:jc w:val="center"/>
              <w:rPr>
                <w:bCs/>
              </w:rPr>
            </w:pPr>
          </w:p>
          <w:p w:rsidR="007E778B" w:rsidRDefault="007E778B" w:rsidP="0064477D">
            <w:pPr>
              <w:jc w:val="center"/>
              <w:rPr>
                <w:bCs/>
              </w:rPr>
            </w:pPr>
            <w:r w:rsidRPr="00D72636">
              <w:rPr>
                <w:bCs/>
              </w:rPr>
              <w:t>Do përcaktohet në 2022</w:t>
            </w:r>
          </w:p>
          <w:p w:rsidR="007E778B" w:rsidRDefault="007E778B" w:rsidP="0064477D">
            <w:pPr>
              <w:jc w:val="center"/>
              <w:rPr>
                <w:bCs/>
              </w:rPr>
            </w:pPr>
          </w:p>
          <w:p w:rsidR="007E778B" w:rsidRDefault="007E778B" w:rsidP="0064477D">
            <w:pPr>
              <w:jc w:val="center"/>
              <w:rPr>
                <w:bCs/>
              </w:rPr>
            </w:pPr>
          </w:p>
          <w:p w:rsidR="007E778B" w:rsidRDefault="007E778B" w:rsidP="0064477D">
            <w:pPr>
              <w:jc w:val="center"/>
              <w:rPr>
                <w:bCs/>
              </w:rPr>
            </w:pPr>
          </w:p>
          <w:p w:rsidR="007E778B" w:rsidRPr="00D72636" w:rsidRDefault="007E778B" w:rsidP="0064477D">
            <w:pPr>
              <w:jc w:val="center"/>
              <w:rPr>
                <w:bCs/>
              </w:rPr>
            </w:pPr>
            <w:r>
              <w:rPr>
                <w:bCs/>
              </w:rPr>
              <w:t>16 bashki në vitet 2019-2020</w:t>
            </w:r>
          </w:p>
        </w:tc>
        <w:tc>
          <w:tcPr>
            <w:tcW w:w="1710" w:type="dxa"/>
            <w:gridSpan w:val="2"/>
            <w:shd w:val="clear" w:color="auto" w:fill="FDE9D9" w:themeFill="accent6" w:themeFillTint="33"/>
          </w:tcPr>
          <w:p w:rsidR="007E778B" w:rsidRPr="00D72636" w:rsidRDefault="007E778B" w:rsidP="0064477D">
            <w:pPr>
              <w:jc w:val="center"/>
              <w:rPr>
                <w:bCs/>
                <w:u w:val="single"/>
              </w:rPr>
            </w:pPr>
            <w:r w:rsidRPr="00D72636">
              <w:rPr>
                <w:bCs/>
                <w:u w:val="single"/>
              </w:rPr>
              <w:lastRenderedPageBreak/>
              <w:t>Target:</w:t>
            </w:r>
          </w:p>
          <w:p w:rsidR="007E778B" w:rsidRPr="00D72636" w:rsidRDefault="007E778B" w:rsidP="0064477D">
            <w:pPr>
              <w:jc w:val="center"/>
              <w:rPr>
                <w:bCs/>
              </w:rPr>
            </w:pPr>
            <w:r w:rsidRPr="00D72636">
              <w:rPr>
                <w:bCs/>
              </w:rPr>
              <w:t>3% më shumë çdo vit</w:t>
            </w:r>
          </w:p>
          <w:p w:rsidR="007E778B" w:rsidRPr="00D72636" w:rsidRDefault="007E778B" w:rsidP="0064477D">
            <w:pPr>
              <w:jc w:val="center"/>
              <w:rPr>
                <w:bCs/>
              </w:rPr>
            </w:pPr>
          </w:p>
          <w:p w:rsidR="007E778B" w:rsidRDefault="007E778B" w:rsidP="0064477D">
            <w:pPr>
              <w:jc w:val="center"/>
              <w:rPr>
                <w:bCs/>
              </w:rPr>
            </w:pPr>
          </w:p>
          <w:p w:rsidR="007E778B" w:rsidRDefault="007E778B" w:rsidP="0064477D">
            <w:pPr>
              <w:jc w:val="center"/>
              <w:rPr>
                <w:bCs/>
              </w:rPr>
            </w:pPr>
          </w:p>
          <w:p w:rsidR="007E778B" w:rsidRPr="00D72636" w:rsidRDefault="007E778B" w:rsidP="0064477D">
            <w:pPr>
              <w:jc w:val="center"/>
              <w:rPr>
                <w:bCs/>
              </w:rPr>
            </w:pPr>
            <w:r w:rsidRPr="00D72636">
              <w:rPr>
                <w:bCs/>
              </w:rPr>
              <w:lastRenderedPageBreak/>
              <w:t xml:space="preserve">2% më shumë çdo vit </w:t>
            </w:r>
          </w:p>
          <w:p w:rsidR="007E778B" w:rsidRDefault="007E778B" w:rsidP="0064477D">
            <w:pPr>
              <w:jc w:val="center"/>
              <w:rPr>
                <w:bCs/>
              </w:rPr>
            </w:pPr>
          </w:p>
          <w:p w:rsidR="007E778B" w:rsidRDefault="007E778B" w:rsidP="0064477D">
            <w:pPr>
              <w:jc w:val="center"/>
              <w:rPr>
                <w:bCs/>
              </w:rPr>
            </w:pPr>
          </w:p>
          <w:p w:rsidR="007E778B" w:rsidRPr="00D72636" w:rsidRDefault="007E778B" w:rsidP="0064477D">
            <w:pPr>
              <w:jc w:val="center"/>
              <w:rPr>
                <w:bCs/>
              </w:rPr>
            </w:pPr>
          </w:p>
          <w:p w:rsidR="007E778B" w:rsidRPr="00D72636" w:rsidRDefault="007E778B" w:rsidP="0064477D">
            <w:pPr>
              <w:jc w:val="center"/>
              <w:rPr>
                <w:bCs/>
              </w:rPr>
            </w:pPr>
            <w:r w:rsidRPr="00D72636">
              <w:rPr>
                <w:bCs/>
              </w:rPr>
              <w:t>2% më shumë çdo vit</w:t>
            </w:r>
          </w:p>
          <w:p w:rsidR="007E778B" w:rsidRDefault="007E778B" w:rsidP="0064477D">
            <w:pPr>
              <w:jc w:val="center"/>
              <w:rPr>
                <w:bCs/>
              </w:rPr>
            </w:pPr>
          </w:p>
          <w:p w:rsidR="007E778B" w:rsidRDefault="007E778B" w:rsidP="0064477D">
            <w:pPr>
              <w:jc w:val="center"/>
              <w:rPr>
                <w:bCs/>
              </w:rPr>
            </w:pPr>
            <w:r w:rsidRPr="00D72636">
              <w:rPr>
                <w:bCs/>
              </w:rPr>
              <w:t>2% më shumë çdo vit</w:t>
            </w:r>
          </w:p>
          <w:p w:rsidR="007E778B" w:rsidRDefault="007E778B" w:rsidP="0064477D">
            <w:pPr>
              <w:jc w:val="center"/>
              <w:rPr>
                <w:bCs/>
              </w:rPr>
            </w:pPr>
          </w:p>
          <w:p w:rsidR="007E778B" w:rsidRDefault="007E778B" w:rsidP="0064477D">
            <w:pPr>
              <w:jc w:val="center"/>
              <w:rPr>
                <w:bCs/>
              </w:rPr>
            </w:pPr>
          </w:p>
          <w:p w:rsidR="007E778B" w:rsidRDefault="007E778B" w:rsidP="0064477D">
            <w:pPr>
              <w:jc w:val="center"/>
              <w:rPr>
                <w:bCs/>
              </w:rPr>
            </w:pPr>
            <w:r>
              <w:rPr>
                <w:bCs/>
              </w:rPr>
              <w:t>40 bashki</w:t>
            </w:r>
          </w:p>
          <w:p w:rsidR="007E778B" w:rsidRPr="00D72636" w:rsidRDefault="007E778B" w:rsidP="0064477D">
            <w:pPr>
              <w:rPr>
                <w:bCs/>
              </w:rPr>
            </w:pPr>
            <w:r>
              <w:rPr>
                <w:bCs/>
              </w:rPr>
              <w:t xml:space="preserve"> në vitin 2025</w:t>
            </w:r>
          </w:p>
          <w:p w:rsidR="007E778B" w:rsidRPr="00D72636" w:rsidRDefault="007E778B" w:rsidP="0064477D">
            <w:pPr>
              <w:rPr>
                <w:bCs/>
              </w:rPr>
            </w:pP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lastRenderedPageBreak/>
              <w:t>MASAT DHE AKTIVITETET</w:t>
            </w:r>
          </w:p>
        </w:tc>
        <w:tc>
          <w:tcPr>
            <w:tcW w:w="2067" w:type="dxa"/>
            <w:shd w:val="clear" w:color="auto" w:fill="C2D69B" w:themeFill="accent3" w:themeFillTint="99"/>
          </w:tcPr>
          <w:p w:rsidR="007E778B" w:rsidRPr="00D72636" w:rsidRDefault="007E778B" w:rsidP="0064477D">
            <w:pPr>
              <w:jc w:val="cente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214260" w:rsidRDefault="007E778B" w:rsidP="0064477D">
            <w:pPr>
              <w:jc w:val="both"/>
              <w:rPr>
                <w:b/>
                <w:bCs/>
                <w:lang w:val="en-US"/>
              </w:rPr>
            </w:pPr>
            <w:r w:rsidRPr="00214260">
              <w:rPr>
                <w:b/>
                <w:lang w:val="en-US"/>
              </w:rPr>
              <w:t>I.3.1.Krijimiimjedisitlehtësuesdhenxitëspërpërfshirjen e grave dhevajzave, ngatëgjithagrupet, nëpunëtëdenjëedhenësektorët jo-tradicionalë</w:t>
            </w:r>
          </w:p>
        </w:tc>
        <w:tc>
          <w:tcPr>
            <w:tcW w:w="2067" w:type="dxa"/>
            <w:gridSpan w:val="2"/>
            <w:shd w:val="clear" w:color="auto" w:fill="EAF1DD" w:themeFill="accent3" w:themeFillTint="33"/>
          </w:tcPr>
          <w:p w:rsidR="007E778B" w:rsidRPr="00214260" w:rsidRDefault="007E778B" w:rsidP="0064477D">
            <w:pPr>
              <w:jc w:val="center"/>
              <w:rPr>
                <w:b/>
                <w:bCs/>
                <w:lang w:val="en-US"/>
              </w:rPr>
            </w:pPr>
            <w:r w:rsidRPr="00214260">
              <w:rPr>
                <w:b/>
                <w:bCs/>
                <w:lang w:val="en-US"/>
              </w:rPr>
              <w:t>MFE</w:t>
            </w:r>
          </w:p>
        </w:tc>
        <w:tc>
          <w:tcPr>
            <w:tcW w:w="2520" w:type="dxa"/>
            <w:gridSpan w:val="2"/>
            <w:shd w:val="clear" w:color="auto" w:fill="EAF1DD" w:themeFill="accent3" w:themeFillTint="33"/>
          </w:tcPr>
          <w:p w:rsidR="007E778B" w:rsidRPr="00214260" w:rsidRDefault="007E778B" w:rsidP="0064477D">
            <w:pPr>
              <w:jc w:val="center"/>
              <w:rPr>
                <w:b/>
                <w:lang w:val="en-US"/>
              </w:rPr>
            </w:pPr>
            <w:r w:rsidRPr="00214260">
              <w:rPr>
                <w:b/>
                <w:bCs/>
                <w:lang w:val="en-US"/>
              </w:rPr>
              <w:t>SHKP, AKAFP,</w:t>
            </w:r>
          </w:p>
          <w:p w:rsidR="007E778B" w:rsidRPr="00214260" w:rsidRDefault="007E778B" w:rsidP="0064477D">
            <w:pPr>
              <w:jc w:val="center"/>
              <w:rPr>
                <w:b/>
                <w:bCs/>
                <w:lang w:val="en-US"/>
              </w:rPr>
            </w:pPr>
            <w:r w:rsidRPr="00214260">
              <w:rPr>
                <w:b/>
                <w:bCs/>
                <w:lang w:val="en-US"/>
              </w:rPr>
              <w:t xml:space="preserve">NJVV, </w:t>
            </w:r>
            <w:r w:rsidRPr="00214260">
              <w:rPr>
                <w:b/>
                <w:lang w:val="en-US"/>
              </w:rPr>
              <w:t xml:space="preserve">MASR, </w:t>
            </w:r>
            <w:r w:rsidRPr="00214260">
              <w:rPr>
                <w:b/>
                <w:bCs/>
                <w:lang w:val="en-US"/>
              </w:rPr>
              <w:t>DRAP/ZVA</w:t>
            </w:r>
            <w:r w:rsidRPr="00214260">
              <w:rPr>
                <w:b/>
                <w:lang w:val="en-US"/>
              </w:rPr>
              <w:t>, biznesi, OJF, org. ndërkombëtare</w:t>
            </w:r>
          </w:p>
        </w:tc>
        <w:tc>
          <w:tcPr>
            <w:tcW w:w="1698" w:type="dxa"/>
            <w:shd w:val="clear" w:color="auto" w:fill="EAF1DD" w:themeFill="accent3" w:themeFillTint="33"/>
          </w:tcPr>
          <w:p w:rsidR="007E778B" w:rsidRPr="00D72636" w:rsidRDefault="007E778B" w:rsidP="0064477D">
            <w:pPr>
              <w:jc w:val="center"/>
              <w:rPr>
                <w:i/>
                <w:lang w:val="en-US"/>
              </w:rPr>
            </w:pPr>
            <w:r w:rsidRPr="00D72636">
              <w:rPr>
                <w:i/>
                <w:lang w:val="en-US"/>
              </w:rPr>
              <w:t xml:space="preserve">6M-II- 2021 </w:t>
            </w:r>
          </w:p>
          <w:p w:rsidR="007E778B" w:rsidRPr="00D72636" w:rsidRDefault="007E778B" w:rsidP="0064477D">
            <w:pPr>
              <w:jc w:val="center"/>
              <w:rPr>
                <w:i/>
                <w:lang w:val="en-US"/>
              </w:rPr>
            </w:pPr>
            <w:r w:rsidRPr="00D72636">
              <w:rPr>
                <w:i/>
                <w:lang w:val="en-US"/>
              </w:rPr>
              <w:t xml:space="preserve">– </w:t>
            </w:r>
          </w:p>
          <w:p w:rsidR="007E778B" w:rsidRPr="00214260" w:rsidRDefault="007E778B" w:rsidP="0064477D">
            <w:pPr>
              <w:jc w:val="center"/>
              <w:rPr>
                <w:b/>
                <w:lang w:val="en-US"/>
              </w:rPr>
            </w:pPr>
            <w:r w:rsidRPr="00D72636">
              <w:rPr>
                <w:i/>
                <w:lang w:val="en-US"/>
              </w:rPr>
              <w:t>6M-II- 202</w:t>
            </w:r>
            <w:r>
              <w:rPr>
                <w:i/>
                <w:lang w:val="en-US"/>
              </w:rPr>
              <w:t>5</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I.3.1.a. Analiza e nevojave, kërkesavedhetrendittëtreguttëpunëspërkushtetaktualedhemundësinë e përparimitdrejtekonomisëmjedisoredhedixhitalizmit</w:t>
            </w:r>
          </w:p>
        </w:tc>
        <w:tc>
          <w:tcPr>
            <w:tcW w:w="2067" w:type="dxa"/>
          </w:tcPr>
          <w:p w:rsidR="007E778B" w:rsidRPr="00D72636" w:rsidRDefault="007E778B" w:rsidP="0064477D">
            <w:pPr>
              <w:jc w:val="center"/>
              <w:rPr>
                <w:bCs/>
                <w:i/>
                <w:lang w:val="en-US"/>
              </w:rPr>
            </w:pPr>
            <w:r w:rsidRPr="00D72636">
              <w:rPr>
                <w:bCs/>
                <w:i/>
                <w:lang w:val="en-US"/>
              </w:rPr>
              <w:t>1 raportipërgatitur me gjetjedherekomandime</w:t>
            </w:r>
          </w:p>
        </w:tc>
        <w:tc>
          <w:tcPr>
            <w:tcW w:w="2067" w:type="dxa"/>
            <w:gridSpan w:val="2"/>
            <w:shd w:val="clear" w:color="auto" w:fill="auto"/>
          </w:tcPr>
          <w:p w:rsidR="007E778B" w:rsidRPr="00D72636" w:rsidRDefault="007E778B" w:rsidP="0064477D">
            <w:pPr>
              <w:jc w:val="center"/>
              <w:rPr>
                <w:b/>
                <w:i/>
                <w:lang w:val="en-US"/>
              </w:rPr>
            </w:pPr>
            <w:r>
              <w:rPr>
                <w:b/>
                <w:bCs/>
                <w:i/>
                <w:lang w:val="en-US"/>
              </w:rPr>
              <w:t>AKPA</w:t>
            </w:r>
          </w:p>
          <w:p w:rsidR="007E778B" w:rsidRPr="00D72636" w:rsidRDefault="007E778B" w:rsidP="0064477D">
            <w:pPr>
              <w:keepNext/>
              <w:keepLines/>
              <w:jc w:val="center"/>
              <w:outlineLvl w:val="0"/>
              <w:rPr>
                <w:i/>
                <w:lang w:val="en-US"/>
              </w:rPr>
            </w:pPr>
          </w:p>
        </w:tc>
        <w:tc>
          <w:tcPr>
            <w:tcW w:w="2520" w:type="dxa"/>
            <w:gridSpan w:val="2"/>
          </w:tcPr>
          <w:p w:rsidR="007E778B" w:rsidRPr="00D72636" w:rsidRDefault="007E778B" w:rsidP="0064477D">
            <w:pPr>
              <w:jc w:val="center"/>
              <w:rPr>
                <w:i/>
                <w:lang w:val="en-US"/>
              </w:rPr>
            </w:pPr>
            <w:r>
              <w:rPr>
                <w:bCs/>
                <w:i/>
                <w:lang w:val="en-US"/>
              </w:rPr>
              <w:t>SHKP</w:t>
            </w:r>
            <w:r w:rsidRPr="00D72636">
              <w:rPr>
                <w:bCs/>
                <w:i/>
                <w:lang w:val="en-US"/>
              </w:rPr>
              <w:t>,</w:t>
            </w:r>
          </w:p>
          <w:p w:rsidR="007E778B" w:rsidRPr="00D72636" w:rsidRDefault="007E778B" w:rsidP="0064477D">
            <w:pPr>
              <w:jc w:val="center"/>
              <w:rPr>
                <w:i/>
                <w:lang w:val="en-US"/>
              </w:rPr>
            </w:pPr>
            <w:r w:rsidRPr="00D72636">
              <w:rPr>
                <w:bCs/>
                <w:i/>
                <w:lang w:val="en-US"/>
              </w:rPr>
              <w:t>MFE,</w:t>
            </w:r>
            <w:r w:rsidRPr="00D72636">
              <w:rPr>
                <w:i/>
                <w:lang w:val="en-US"/>
              </w:rPr>
              <w:t>ministritë e linjës, OJF, org. ndërkombëtare</w:t>
            </w:r>
          </w:p>
        </w:tc>
        <w:tc>
          <w:tcPr>
            <w:tcW w:w="1698" w:type="dxa"/>
          </w:tcPr>
          <w:p w:rsidR="007E778B" w:rsidRPr="00D72636" w:rsidRDefault="007E778B" w:rsidP="0064477D">
            <w:pPr>
              <w:jc w:val="center"/>
              <w:rPr>
                <w:i/>
                <w:lang w:val="en-US"/>
              </w:rPr>
            </w:pPr>
            <w:r w:rsidRPr="00D72636">
              <w:rPr>
                <w:i/>
                <w:lang w:val="en-US"/>
              </w:rPr>
              <w:t xml:space="preserve">6M-II- 2021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6M-I- 202</w:t>
            </w:r>
            <w:r>
              <w:rPr>
                <w:i/>
                <w:lang w:val="en-US"/>
              </w:rPr>
              <w:t>2</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I.3.1.b. Takim online përlancimin e gjetjevengaanaliza e nevojavedhetrendittëtreguttëpunës</w:t>
            </w:r>
          </w:p>
        </w:tc>
        <w:tc>
          <w:tcPr>
            <w:tcW w:w="2067" w:type="dxa"/>
          </w:tcPr>
          <w:p w:rsidR="007E778B" w:rsidRPr="00D72636" w:rsidRDefault="007E778B" w:rsidP="0064477D">
            <w:pPr>
              <w:jc w:val="center"/>
              <w:rPr>
                <w:bCs/>
                <w:i/>
                <w:lang w:val="en-US"/>
              </w:rPr>
            </w:pPr>
            <w:r w:rsidRPr="00D72636">
              <w:rPr>
                <w:bCs/>
                <w:i/>
                <w:lang w:val="en-US"/>
              </w:rPr>
              <w:t>1 takimiorganizuar</w:t>
            </w:r>
          </w:p>
        </w:tc>
        <w:tc>
          <w:tcPr>
            <w:tcW w:w="2067" w:type="dxa"/>
            <w:gridSpan w:val="2"/>
            <w:shd w:val="clear" w:color="auto" w:fill="auto"/>
          </w:tcPr>
          <w:p w:rsidR="007E778B" w:rsidRPr="00D72636" w:rsidRDefault="007E778B" w:rsidP="0064477D">
            <w:pPr>
              <w:jc w:val="center"/>
              <w:rPr>
                <w:b/>
                <w:i/>
                <w:lang w:val="en-US"/>
              </w:rPr>
            </w:pPr>
            <w:r w:rsidRPr="00D72636">
              <w:rPr>
                <w:b/>
                <w:bCs/>
                <w:i/>
                <w:lang w:val="en-US"/>
              </w:rPr>
              <w:t>SHKP</w:t>
            </w:r>
          </w:p>
          <w:p w:rsidR="007E778B" w:rsidRPr="00D72636" w:rsidRDefault="007E778B" w:rsidP="0064477D">
            <w:pPr>
              <w:jc w:val="center"/>
              <w:rPr>
                <w:b/>
                <w:bCs/>
                <w:i/>
                <w:lang w:val="en-US"/>
              </w:rPr>
            </w:pPr>
          </w:p>
        </w:tc>
        <w:tc>
          <w:tcPr>
            <w:tcW w:w="2520" w:type="dxa"/>
            <w:gridSpan w:val="2"/>
          </w:tcPr>
          <w:p w:rsidR="007E778B" w:rsidRPr="00D72636" w:rsidRDefault="007E778B" w:rsidP="0064477D">
            <w:pPr>
              <w:jc w:val="center"/>
              <w:rPr>
                <w:i/>
                <w:lang w:val="en-US"/>
              </w:rPr>
            </w:pPr>
            <w:r w:rsidRPr="00D72636">
              <w:rPr>
                <w:bCs/>
                <w:i/>
                <w:lang w:val="en-US"/>
              </w:rPr>
              <w:t>AKAFP,</w:t>
            </w:r>
          </w:p>
          <w:p w:rsidR="007E778B" w:rsidRPr="00D72636" w:rsidRDefault="007E778B" w:rsidP="0064477D">
            <w:pPr>
              <w:jc w:val="center"/>
              <w:rPr>
                <w:bCs/>
                <w:i/>
                <w:lang w:val="en-US"/>
              </w:rPr>
            </w:pPr>
            <w:r w:rsidRPr="00D72636">
              <w:rPr>
                <w:bCs/>
                <w:i/>
                <w:lang w:val="en-US"/>
              </w:rPr>
              <w:t>MFE,</w:t>
            </w:r>
            <w:r w:rsidRPr="00D72636">
              <w:rPr>
                <w:i/>
                <w:lang w:val="en-US"/>
              </w:rPr>
              <w:t>ministritë e linjës, OJF, org. ndërkombëtare</w:t>
            </w:r>
          </w:p>
        </w:tc>
        <w:tc>
          <w:tcPr>
            <w:tcW w:w="1698" w:type="dxa"/>
          </w:tcPr>
          <w:p w:rsidR="007E778B" w:rsidRPr="00D72636" w:rsidRDefault="007E778B" w:rsidP="0064477D">
            <w:pPr>
              <w:jc w:val="center"/>
              <w:rPr>
                <w:i/>
                <w:lang w:val="en-US"/>
              </w:rPr>
            </w:pPr>
            <w:r w:rsidRPr="00D72636">
              <w:rPr>
                <w:i/>
                <w:lang w:val="en-US"/>
              </w:rPr>
              <w:t>6M-I- 202</w:t>
            </w:r>
            <w:r>
              <w:rPr>
                <w:i/>
                <w:lang w:val="en-US"/>
              </w:rPr>
              <w:t>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6M-I- 202</w:t>
            </w:r>
            <w:r>
              <w:rPr>
                <w:i/>
                <w:lang w:val="en-US"/>
              </w:rPr>
              <w:t>2</w:t>
            </w:r>
          </w:p>
        </w:tc>
      </w:tr>
      <w:tr w:rsidR="007E778B" w:rsidRPr="00D72636" w:rsidTr="0064477D">
        <w:tc>
          <w:tcPr>
            <w:tcW w:w="7308" w:type="dxa"/>
            <w:gridSpan w:val="5"/>
            <w:shd w:val="clear" w:color="auto" w:fill="auto"/>
          </w:tcPr>
          <w:p w:rsidR="007E778B" w:rsidRDefault="007E778B" w:rsidP="0064477D">
            <w:pPr>
              <w:jc w:val="both"/>
              <w:rPr>
                <w:i/>
                <w:lang w:val="en-US"/>
              </w:rPr>
            </w:pPr>
            <w:r w:rsidRPr="00214260">
              <w:rPr>
                <w:i/>
                <w:lang w:val="en-US"/>
              </w:rPr>
              <w:t>I.3.1.c. Shtimii</w:t>
            </w:r>
            <w:r>
              <w:rPr>
                <w:i/>
                <w:lang w:val="en-US"/>
              </w:rPr>
              <w:t>stafitadekuatdhe</w:t>
            </w:r>
            <w:r w:rsidRPr="00214260">
              <w:rPr>
                <w:i/>
                <w:lang w:val="en-US"/>
              </w:rPr>
              <w:t xml:space="preserve">kursevetërejaqëofrohennëQendrat e FormimitProfesional, tëpërshtatura me kërkesatdhenevojat e </w:t>
            </w:r>
            <w:r w:rsidRPr="00214260">
              <w:rPr>
                <w:i/>
                <w:lang w:val="en-US"/>
              </w:rPr>
              <w:lastRenderedPageBreak/>
              <w:t xml:space="preserve">treguttëpunës, </w:t>
            </w:r>
            <w:r>
              <w:rPr>
                <w:i/>
                <w:lang w:val="en-US"/>
              </w:rPr>
              <w:t xml:space="preserve">me fokustëveçantëgratëdhevajzatngagrupetëdisavantazhuara, </w:t>
            </w:r>
            <w:r w:rsidRPr="00214260">
              <w:rPr>
                <w:i/>
                <w:lang w:val="en-US"/>
              </w:rPr>
              <w:t>përfshirëdhekurse / module, qëkanëtëbëjnë me teknologjinë, dixhitalizimin, tëpunuarit online, etj</w:t>
            </w:r>
          </w:p>
        </w:tc>
        <w:tc>
          <w:tcPr>
            <w:tcW w:w="2067" w:type="dxa"/>
            <w:shd w:val="clear" w:color="auto" w:fill="auto"/>
          </w:tcPr>
          <w:p w:rsidR="007E778B" w:rsidRPr="00214260" w:rsidRDefault="007E778B" w:rsidP="0064477D">
            <w:pPr>
              <w:jc w:val="center"/>
              <w:rPr>
                <w:bCs/>
                <w:i/>
                <w:lang w:val="en-US"/>
              </w:rPr>
            </w:pPr>
            <w:r>
              <w:rPr>
                <w:bCs/>
                <w:i/>
                <w:lang w:val="en-US"/>
              </w:rPr>
              <w:lastRenderedPageBreak/>
              <w:t>Stafadekuatpërgrupetëdisavantazhua</w:t>
            </w:r>
            <w:r>
              <w:rPr>
                <w:bCs/>
                <w:i/>
                <w:lang w:val="en-US"/>
              </w:rPr>
              <w:lastRenderedPageBreak/>
              <w:t>radhek</w:t>
            </w:r>
            <w:r w:rsidRPr="00214260">
              <w:rPr>
                <w:bCs/>
                <w:i/>
                <w:lang w:val="en-US"/>
              </w:rPr>
              <w:t>urset e rejatështuaranë QFP</w:t>
            </w:r>
          </w:p>
        </w:tc>
        <w:tc>
          <w:tcPr>
            <w:tcW w:w="2067" w:type="dxa"/>
            <w:gridSpan w:val="2"/>
            <w:shd w:val="clear" w:color="auto" w:fill="auto"/>
          </w:tcPr>
          <w:p w:rsidR="007E778B" w:rsidRPr="00214260" w:rsidRDefault="007E778B" w:rsidP="0064477D">
            <w:pPr>
              <w:jc w:val="center"/>
              <w:rPr>
                <w:i/>
                <w:lang w:val="en-US"/>
              </w:rPr>
            </w:pPr>
            <w:r w:rsidRPr="00214260">
              <w:rPr>
                <w:b/>
                <w:bCs/>
                <w:i/>
                <w:lang w:val="en-US"/>
              </w:rPr>
              <w:lastRenderedPageBreak/>
              <w:t>AKAFP</w:t>
            </w:r>
          </w:p>
          <w:p w:rsidR="007E778B" w:rsidRPr="00214260" w:rsidRDefault="007E778B" w:rsidP="0064477D">
            <w:pPr>
              <w:keepNext/>
              <w:keepLines/>
              <w:jc w:val="center"/>
              <w:outlineLvl w:val="0"/>
              <w:rPr>
                <w:i/>
                <w:lang w:val="en-US"/>
              </w:rPr>
            </w:pPr>
          </w:p>
        </w:tc>
        <w:tc>
          <w:tcPr>
            <w:tcW w:w="2520" w:type="dxa"/>
            <w:gridSpan w:val="2"/>
            <w:shd w:val="clear" w:color="auto" w:fill="auto"/>
          </w:tcPr>
          <w:p w:rsidR="007E778B" w:rsidRPr="00214260" w:rsidRDefault="007E778B" w:rsidP="0064477D">
            <w:pPr>
              <w:jc w:val="center"/>
              <w:rPr>
                <w:i/>
                <w:lang w:val="en-US"/>
              </w:rPr>
            </w:pPr>
            <w:r w:rsidRPr="00214260">
              <w:rPr>
                <w:bCs/>
                <w:i/>
                <w:lang w:val="en-US"/>
              </w:rPr>
              <w:t>MFE,</w:t>
            </w:r>
            <w:r w:rsidRPr="00214260">
              <w:rPr>
                <w:i/>
                <w:lang w:val="en-US"/>
              </w:rPr>
              <w:t xml:space="preserve"> OJF, org. ndërkombëtare</w:t>
            </w:r>
          </w:p>
        </w:tc>
        <w:tc>
          <w:tcPr>
            <w:tcW w:w="1698" w:type="dxa"/>
            <w:shd w:val="clear" w:color="auto" w:fill="auto"/>
          </w:tcPr>
          <w:p w:rsidR="007E778B" w:rsidRPr="00214260" w:rsidRDefault="007E778B" w:rsidP="0064477D">
            <w:pPr>
              <w:jc w:val="center"/>
              <w:rPr>
                <w:i/>
                <w:lang w:val="en-US"/>
              </w:rPr>
            </w:pPr>
            <w:r w:rsidRPr="00214260">
              <w:rPr>
                <w:i/>
                <w:lang w:val="en-US"/>
              </w:rPr>
              <w:t>6M-I-2022</w:t>
            </w:r>
          </w:p>
          <w:p w:rsidR="007E778B" w:rsidRPr="00214260" w:rsidRDefault="007E778B" w:rsidP="0064477D">
            <w:pPr>
              <w:jc w:val="center"/>
              <w:rPr>
                <w:i/>
                <w:lang w:val="en-US"/>
              </w:rPr>
            </w:pPr>
            <w:r w:rsidRPr="00214260">
              <w:rPr>
                <w:i/>
                <w:lang w:val="en-US"/>
              </w:rPr>
              <w:t>-</w:t>
            </w:r>
          </w:p>
          <w:p w:rsidR="007E778B" w:rsidRPr="00214260" w:rsidRDefault="007E778B" w:rsidP="0064477D">
            <w:pPr>
              <w:jc w:val="center"/>
              <w:rPr>
                <w:i/>
                <w:lang w:val="en-US"/>
              </w:rPr>
            </w:pPr>
            <w:r w:rsidRPr="00214260">
              <w:rPr>
                <w:i/>
                <w:lang w:val="en-US"/>
              </w:rPr>
              <w:lastRenderedPageBreak/>
              <w:t>6M-I</w:t>
            </w:r>
            <w:r>
              <w:rPr>
                <w:i/>
                <w:lang w:val="en-US"/>
              </w:rPr>
              <w:t>I</w:t>
            </w:r>
            <w:r w:rsidRPr="00214260">
              <w:rPr>
                <w:i/>
                <w:lang w:val="en-US"/>
              </w:rPr>
              <w:t>-202</w:t>
            </w:r>
            <w:r>
              <w:rPr>
                <w:i/>
                <w:lang w:val="en-US"/>
              </w:rPr>
              <w:t>5</w:t>
            </w:r>
          </w:p>
        </w:tc>
      </w:tr>
      <w:tr w:rsidR="007E778B" w:rsidRPr="00D72636" w:rsidTr="0064477D">
        <w:tc>
          <w:tcPr>
            <w:tcW w:w="7308" w:type="dxa"/>
            <w:gridSpan w:val="5"/>
            <w:shd w:val="clear" w:color="auto" w:fill="auto"/>
          </w:tcPr>
          <w:p w:rsidR="007E778B" w:rsidRDefault="007E778B" w:rsidP="0064477D">
            <w:pPr>
              <w:jc w:val="both"/>
              <w:rPr>
                <w:i/>
                <w:lang w:val="en-US"/>
              </w:rPr>
            </w:pPr>
            <w:r w:rsidRPr="00214260">
              <w:rPr>
                <w:i/>
                <w:lang w:val="en-US"/>
              </w:rPr>
              <w:lastRenderedPageBreak/>
              <w:t>I.3.1.d. Përgatitja e fletëpalosjeve/broshuraveinformuesembishërbimetnëZyratVendoretëPunësimit, sidhembikurset e rejaprofesionale</w:t>
            </w:r>
          </w:p>
        </w:tc>
        <w:tc>
          <w:tcPr>
            <w:tcW w:w="2067" w:type="dxa"/>
            <w:shd w:val="clear" w:color="auto" w:fill="auto"/>
          </w:tcPr>
          <w:p w:rsidR="007E778B" w:rsidRPr="00214260" w:rsidRDefault="007E778B" w:rsidP="0064477D">
            <w:pPr>
              <w:jc w:val="center"/>
              <w:rPr>
                <w:bCs/>
                <w:i/>
                <w:lang w:val="en-US"/>
              </w:rPr>
            </w:pPr>
            <w:r w:rsidRPr="00214260">
              <w:rPr>
                <w:bCs/>
                <w:i/>
                <w:lang w:val="en-US"/>
              </w:rPr>
              <w:t>10,000 fletpalosje/broshuratëpërgatitura</w:t>
            </w:r>
          </w:p>
        </w:tc>
        <w:tc>
          <w:tcPr>
            <w:tcW w:w="2067" w:type="dxa"/>
            <w:gridSpan w:val="2"/>
            <w:shd w:val="clear" w:color="auto" w:fill="auto"/>
          </w:tcPr>
          <w:p w:rsidR="007E778B" w:rsidRPr="00214260" w:rsidRDefault="007E778B" w:rsidP="0064477D">
            <w:pPr>
              <w:jc w:val="center"/>
              <w:rPr>
                <w:b/>
                <w:i/>
                <w:lang w:val="en-US"/>
              </w:rPr>
            </w:pPr>
            <w:r w:rsidRPr="00214260">
              <w:rPr>
                <w:b/>
                <w:bCs/>
                <w:i/>
                <w:lang w:val="en-US"/>
              </w:rPr>
              <w:t>SHKP</w:t>
            </w:r>
          </w:p>
          <w:p w:rsidR="007E778B" w:rsidRPr="00214260" w:rsidRDefault="007E778B" w:rsidP="0064477D">
            <w:pPr>
              <w:jc w:val="center"/>
              <w:rPr>
                <w:b/>
                <w:bCs/>
                <w:i/>
                <w:lang w:val="en-US"/>
              </w:rPr>
            </w:pPr>
          </w:p>
        </w:tc>
        <w:tc>
          <w:tcPr>
            <w:tcW w:w="2520" w:type="dxa"/>
            <w:gridSpan w:val="2"/>
            <w:shd w:val="clear" w:color="auto" w:fill="auto"/>
          </w:tcPr>
          <w:p w:rsidR="007E778B" w:rsidRPr="00214260" w:rsidRDefault="007E778B" w:rsidP="0064477D">
            <w:pPr>
              <w:jc w:val="center"/>
              <w:rPr>
                <w:i/>
                <w:lang w:val="en-US"/>
              </w:rPr>
            </w:pPr>
            <w:r w:rsidRPr="00214260">
              <w:rPr>
                <w:bCs/>
                <w:i/>
                <w:lang w:val="en-US"/>
              </w:rPr>
              <w:t>AKAFP,</w:t>
            </w:r>
          </w:p>
          <w:p w:rsidR="007E778B" w:rsidRPr="00214260" w:rsidRDefault="007E778B" w:rsidP="0064477D">
            <w:pPr>
              <w:jc w:val="center"/>
              <w:rPr>
                <w:bCs/>
                <w:i/>
                <w:lang w:val="en-US"/>
              </w:rPr>
            </w:pPr>
            <w:r w:rsidRPr="00214260">
              <w:rPr>
                <w:bCs/>
                <w:i/>
                <w:lang w:val="en-US"/>
              </w:rPr>
              <w:t>MFE,</w:t>
            </w:r>
            <w:r w:rsidRPr="00214260">
              <w:rPr>
                <w:i/>
                <w:lang w:val="en-US"/>
              </w:rPr>
              <w:t>OJF, org. ndërkombëtare</w:t>
            </w:r>
          </w:p>
        </w:tc>
        <w:tc>
          <w:tcPr>
            <w:tcW w:w="1698" w:type="dxa"/>
            <w:shd w:val="clear" w:color="auto" w:fill="auto"/>
          </w:tcPr>
          <w:p w:rsidR="007E778B" w:rsidRPr="00214260" w:rsidRDefault="007E778B" w:rsidP="0064477D">
            <w:pPr>
              <w:jc w:val="center"/>
              <w:rPr>
                <w:i/>
                <w:lang w:val="en-US"/>
              </w:rPr>
            </w:pPr>
            <w:r w:rsidRPr="00214260">
              <w:rPr>
                <w:i/>
                <w:lang w:val="en-US"/>
              </w:rPr>
              <w:t>6M-I</w:t>
            </w:r>
            <w:r>
              <w:rPr>
                <w:i/>
                <w:lang w:val="en-US"/>
              </w:rPr>
              <w:t>I</w:t>
            </w:r>
            <w:r w:rsidRPr="00214260">
              <w:rPr>
                <w:i/>
                <w:lang w:val="en-US"/>
              </w:rPr>
              <w:t xml:space="preserve">- 2022 </w:t>
            </w:r>
          </w:p>
          <w:p w:rsidR="007E778B" w:rsidRPr="00214260" w:rsidRDefault="007E778B" w:rsidP="0064477D">
            <w:pPr>
              <w:jc w:val="center"/>
              <w:rPr>
                <w:i/>
                <w:lang w:val="en-US"/>
              </w:rPr>
            </w:pPr>
            <w:r w:rsidRPr="00214260">
              <w:rPr>
                <w:i/>
                <w:lang w:val="en-US"/>
              </w:rPr>
              <w:t xml:space="preserve">– </w:t>
            </w:r>
          </w:p>
          <w:p w:rsidR="007E778B" w:rsidRPr="00214260" w:rsidRDefault="007E778B" w:rsidP="0064477D">
            <w:pPr>
              <w:jc w:val="center"/>
              <w:rPr>
                <w:i/>
                <w:lang w:val="en-US"/>
              </w:rPr>
            </w:pPr>
            <w:r w:rsidRPr="00214260">
              <w:rPr>
                <w:i/>
                <w:lang w:val="en-US"/>
              </w:rPr>
              <w:t>6M-I</w:t>
            </w:r>
            <w:r>
              <w:rPr>
                <w:i/>
                <w:lang w:val="en-US"/>
              </w:rPr>
              <w:t>I</w:t>
            </w:r>
            <w:r w:rsidRPr="00214260">
              <w:rPr>
                <w:i/>
                <w:lang w:val="en-US"/>
              </w:rPr>
              <w:t xml:space="preserve">- 2022 </w:t>
            </w:r>
          </w:p>
        </w:tc>
      </w:tr>
      <w:tr w:rsidR="007E778B" w:rsidRPr="00D72636" w:rsidTr="0064477D">
        <w:tc>
          <w:tcPr>
            <w:tcW w:w="7308" w:type="dxa"/>
            <w:gridSpan w:val="5"/>
            <w:shd w:val="clear" w:color="auto" w:fill="auto"/>
          </w:tcPr>
          <w:p w:rsidR="007E778B" w:rsidRDefault="007E778B" w:rsidP="0064477D">
            <w:pPr>
              <w:jc w:val="both"/>
              <w:rPr>
                <w:i/>
                <w:lang w:val="en-US"/>
              </w:rPr>
            </w:pPr>
            <w:r w:rsidRPr="00214260">
              <w:rPr>
                <w:i/>
                <w:lang w:val="en-US"/>
              </w:rPr>
              <w:t>I.3.1.e. Takime me nxënësetdhenxënësit e shkollavetëmesmembirëndësinë e zgjedhjessëprofesioneve jo tradicionale</w:t>
            </w:r>
          </w:p>
        </w:tc>
        <w:tc>
          <w:tcPr>
            <w:tcW w:w="2067" w:type="dxa"/>
            <w:shd w:val="clear" w:color="auto" w:fill="auto"/>
          </w:tcPr>
          <w:p w:rsidR="007E778B" w:rsidRPr="00214260" w:rsidRDefault="007E778B" w:rsidP="0064477D">
            <w:pPr>
              <w:jc w:val="center"/>
              <w:rPr>
                <w:bCs/>
                <w:i/>
                <w:lang w:val="en-US"/>
              </w:rPr>
            </w:pPr>
            <w:r w:rsidRPr="00214260">
              <w:rPr>
                <w:bCs/>
                <w:i/>
                <w:lang w:val="en-US"/>
              </w:rPr>
              <w:t>300 takimenëvit  tëzhvilluaranë 61 bashki</w:t>
            </w:r>
          </w:p>
        </w:tc>
        <w:tc>
          <w:tcPr>
            <w:tcW w:w="2067" w:type="dxa"/>
            <w:gridSpan w:val="2"/>
            <w:shd w:val="clear" w:color="auto" w:fill="auto"/>
          </w:tcPr>
          <w:p w:rsidR="007E778B" w:rsidRPr="00214260" w:rsidRDefault="007E778B" w:rsidP="0064477D">
            <w:pPr>
              <w:jc w:val="center"/>
              <w:rPr>
                <w:b/>
                <w:bCs/>
                <w:i/>
                <w:lang w:val="en-US"/>
              </w:rPr>
            </w:pPr>
            <w:r w:rsidRPr="00214260">
              <w:rPr>
                <w:b/>
                <w:bCs/>
                <w:i/>
                <w:lang w:val="en-US"/>
              </w:rPr>
              <w:t>NJVV</w:t>
            </w:r>
          </w:p>
        </w:tc>
        <w:tc>
          <w:tcPr>
            <w:tcW w:w="2520" w:type="dxa"/>
            <w:gridSpan w:val="2"/>
            <w:shd w:val="clear" w:color="auto" w:fill="auto"/>
          </w:tcPr>
          <w:p w:rsidR="007E778B" w:rsidRPr="00214260" w:rsidRDefault="007E778B" w:rsidP="0064477D">
            <w:pPr>
              <w:jc w:val="center"/>
              <w:rPr>
                <w:bCs/>
                <w:i/>
                <w:lang w:val="en-US"/>
              </w:rPr>
            </w:pPr>
            <w:r w:rsidRPr="00214260">
              <w:rPr>
                <w:bCs/>
                <w:i/>
                <w:lang w:val="en-US"/>
              </w:rPr>
              <w:t xml:space="preserve">SHKP, MFE, MASR, DRAP/ZVA, </w:t>
            </w:r>
            <w:r w:rsidRPr="00214260">
              <w:rPr>
                <w:i/>
                <w:lang w:val="en-US"/>
              </w:rPr>
              <w:t>OJF, org. ndërkombëtare</w:t>
            </w:r>
          </w:p>
        </w:tc>
        <w:tc>
          <w:tcPr>
            <w:tcW w:w="1698" w:type="dxa"/>
            <w:shd w:val="clear" w:color="auto" w:fill="auto"/>
          </w:tcPr>
          <w:p w:rsidR="007E778B" w:rsidRPr="00214260" w:rsidRDefault="007E778B" w:rsidP="0064477D">
            <w:pPr>
              <w:jc w:val="center"/>
              <w:rPr>
                <w:i/>
                <w:lang w:val="en-US"/>
              </w:rPr>
            </w:pPr>
            <w:r w:rsidRPr="00214260">
              <w:rPr>
                <w:i/>
                <w:lang w:val="en-US"/>
              </w:rPr>
              <w:t xml:space="preserve">6M-II- 2022 </w:t>
            </w:r>
          </w:p>
          <w:p w:rsidR="007E778B" w:rsidRPr="00214260" w:rsidRDefault="007E778B" w:rsidP="0064477D">
            <w:pPr>
              <w:jc w:val="center"/>
              <w:rPr>
                <w:i/>
                <w:lang w:val="en-US"/>
              </w:rPr>
            </w:pPr>
            <w:r w:rsidRPr="00214260">
              <w:rPr>
                <w:i/>
                <w:lang w:val="en-US"/>
              </w:rPr>
              <w:t xml:space="preserve">– </w:t>
            </w:r>
          </w:p>
          <w:p w:rsidR="007E778B" w:rsidRPr="00214260" w:rsidRDefault="007E778B" w:rsidP="0064477D">
            <w:pPr>
              <w:jc w:val="center"/>
              <w:rPr>
                <w:i/>
                <w:lang w:val="en-US"/>
              </w:rPr>
            </w:pPr>
            <w:r w:rsidRPr="00214260">
              <w:rPr>
                <w:i/>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214260">
              <w:rPr>
                <w:i/>
                <w:lang w:val="en-US"/>
              </w:rPr>
              <w:t>I.3.1.f. Vendosja e transportitpërnëqendrat e punëspërgratë</w:t>
            </w:r>
            <w:r>
              <w:rPr>
                <w:i/>
                <w:lang w:val="en-US"/>
              </w:rPr>
              <w:t>dhevajzat</w:t>
            </w:r>
            <w:r w:rsidRPr="00214260">
              <w:rPr>
                <w:i/>
                <w:lang w:val="en-US"/>
              </w:rPr>
              <w:t>nëzonat sub-urbane dherurale</w:t>
            </w:r>
          </w:p>
        </w:tc>
        <w:tc>
          <w:tcPr>
            <w:tcW w:w="2067" w:type="dxa"/>
            <w:shd w:val="clear" w:color="auto" w:fill="auto"/>
          </w:tcPr>
          <w:p w:rsidR="007E778B" w:rsidRPr="00214260" w:rsidRDefault="007E778B" w:rsidP="0064477D">
            <w:pPr>
              <w:jc w:val="center"/>
              <w:rPr>
                <w:bCs/>
                <w:i/>
                <w:lang w:val="en-US"/>
              </w:rPr>
            </w:pPr>
            <w:r w:rsidRPr="00214260">
              <w:rPr>
                <w:bCs/>
                <w:i/>
                <w:lang w:val="en-US"/>
              </w:rPr>
              <w:t>10 biznesenë vit sigurojnëtransportin e grave</w:t>
            </w:r>
            <w:r>
              <w:rPr>
                <w:bCs/>
                <w:i/>
                <w:lang w:val="en-US"/>
              </w:rPr>
              <w:t>dhevajzave</w:t>
            </w:r>
          </w:p>
        </w:tc>
        <w:tc>
          <w:tcPr>
            <w:tcW w:w="2067" w:type="dxa"/>
            <w:gridSpan w:val="2"/>
            <w:shd w:val="clear" w:color="auto" w:fill="auto"/>
          </w:tcPr>
          <w:p w:rsidR="007E778B" w:rsidRPr="00214260" w:rsidRDefault="007E778B" w:rsidP="0064477D">
            <w:pPr>
              <w:jc w:val="center"/>
              <w:rPr>
                <w:b/>
                <w:bCs/>
                <w:i/>
                <w:lang w:val="en-US"/>
              </w:rPr>
            </w:pPr>
            <w:r w:rsidRPr="00214260">
              <w:rPr>
                <w:b/>
                <w:bCs/>
                <w:i/>
                <w:lang w:val="en-US"/>
              </w:rPr>
              <w:t>NJVV</w:t>
            </w:r>
          </w:p>
          <w:p w:rsidR="007E778B" w:rsidRPr="00214260" w:rsidRDefault="007E778B" w:rsidP="0064477D">
            <w:pPr>
              <w:jc w:val="center"/>
              <w:rPr>
                <w:b/>
                <w:bCs/>
                <w:i/>
                <w:lang w:val="en-US"/>
              </w:rPr>
            </w:pPr>
          </w:p>
        </w:tc>
        <w:tc>
          <w:tcPr>
            <w:tcW w:w="2520" w:type="dxa"/>
            <w:gridSpan w:val="2"/>
            <w:shd w:val="clear" w:color="auto" w:fill="auto"/>
          </w:tcPr>
          <w:p w:rsidR="007E778B" w:rsidRPr="00214260" w:rsidRDefault="007E778B" w:rsidP="0064477D">
            <w:pPr>
              <w:jc w:val="center"/>
              <w:rPr>
                <w:bCs/>
                <w:i/>
                <w:lang w:val="en-US"/>
              </w:rPr>
            </w:pPr>
            <w:r w:rsidRPr="00214260">
              <w:rPr>
                <w:bCs/>
                <w:i/>
                <w:lang w:val="en-US"/>
              </w:rPr>
              <w:t>MFE, Biznesiprivat</w:t>
            </w:r>
            <w:r w:rsidRPr="00214260">
              <w:rPr>
                <w:i/>
                <w:lang w:val="en-US"/>
              </w:rPr>
              <w:t xml:space="preserve"> OJF, org. ndërkombëtare</w:t>
            </w:r>
          </w:p>
        </w:tc>
        <w:tc>
          <w:tcPr>
            <w:tcW w:w="1698" w:type="dxa"/>
            <w:shd w:val="clear" w:color="auto" w:fill="auto"/>
          </w:tcPr>
          <w:p w:rsidR="007E778B" w:rsidRPr="00214260" w:rsidRDefault="007E778B" w:rsidP="0064477D">
            <w:pPr>
              <w:jc w:val="center"/>
              <w:rPr>
                <w:i/>
                <w:lang w:val="en-US"/>
              </w:rPr>
            </w:pPr>
            <w:r w:rsidRPr="00214260">
              <w:rPr>
                <w:i/>
                <w:lang w:val="en-US"/>
              </w:rPr>
              <w:t>6M-II-2022</w:t>
            </w:r>
          </w:p>
          <w:p w:rsidR="007E778B" w:rsidRPr="00214260" w:rsidRDefault="007E778B" w:rsidP="0064477D">
            <w:pPr>
              <w:jc w:val="center"/>
              <w:rPr>
                <w:i/>
                <w:lang w:val="en-US"/>
              </w:rPr>
            </w:pPr>
            <w:r w:rsidRPr="00214260">
              <w:rPr>
                <w:i/>
                <w:lang w:val="en-US"/>
              </w:rPr>
              <w:t>-</w:t>
            </w:r>
          </w:p>
          <w:p w:rsidR="007E778B" w:rsidRPr="00214260" w:rsidRDefault="007E778B" w:rsidP="0064477D">
            <w:pPr>
              <w:jc w:val="center"/>
              <w:rPr>
                <w:i/>
                <w:lang w:val="en-US"/>
              </w:rPr>
            </w:pPr>
            <w:r w:rsidRPr="00214260">
              <w:rPr>
                <w:i/>
                <w:lang w:val="en-US"/>
              </w:rPr>
              <w:t>6M-II-2025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214260">
              <w:rPr>
                <w:i/>
                <w:lang w:val="en-US"/>
              </w:rPr>
              <w:t>I.3.1.g. Ngritja e shërbimittëkujdesitparashkollor (çerdhe/kopësht) përfëmijët e vegjëlpranëqendravetëpunës</w:t>
            </w:r>
            <w:r>
              <w:rPr>
                <w:i/>
                <w:lang w:val="en-US"/>
              </w:rPr>
              <w:t>sëprindërve</w:t>
            </w:r>
          </w:p>
        </w:tc>
        <w:tc>
          <w:tcPr>
            <w:tcW w:w="2067" w:type="dxa"/>
            <w:shd w:val="clear" w:color="auto" w:fill="auto"/>
          </w:tcPr>
          <w:p w:rsidR="007E778B" w:rsidRPr="00214260" w:rsidRDefault="007E778B" w:rsidP="0064477D">
            <w:pPr>
              <w:jc w:val="center"/>
              <w:rPr>
                <w:bCs/>
                <w:i/>
                <w:lang w:val="en-US"/>
              </w:rPr>
            </w:pPr>
            <w:r w:rsidRPr="00214260">
              <w:rPr>
                <w:bCs/>
                <w:i/>
                <w:lang w:val="en-US"/>
              </w:rPr>
              <w:t>5 biznese e kanëpilotuarkëtëshërbim</w:t>
            </w:r>
          </w:p>
        </w:tc>
        <w:tc>
          <w:tcPr>
            <w:tcW w:w="2067" w:type="dxa"/>
            <w:gridSpan w:val="2"/>
            <w:shd w:val="clear" w:color="auto" w:fill="auto"/>
          </w:tcPr>
          <w:p w:rsidR="007E778B" w:rsidRPr="00214260" w:rsidRDefault="007E778B" w:rsidP="0064477D">
            <w:pPr>
              <w:jc w:val="center"/>
              <w:rPr>
                <w:b/>
                <w:bCs/>
                <w:i/>
                <w:lang w:val="en-US"/>
              </w:rPr>
            </w:pPr>
            <w:r w:rsidRPr="00214260">
              <w:rPr>
                <w:b/>
                <w:bCs/>
                <w:i/>
                <w:lang w:val="en-US"/>
              </w:rPr>
              <w:t>NJVV</w:t>
            </w:r>
          </w:p>
          <w:p w:rsidR="007E778B" w:rsidRPr="00214260" w:rsidRDefault="007E778B" w:rsidP="0064477D">
            <w:pPr>
              <w:jc w:val="center"/>
              <w:rPr>
                <w:b/>
                <w:bCs/>
                <w:i/>
                <w:lang w:val="en-US"/>
              </w:rPr>
            </w:pPr>
          </w:p>
        </w:tc>
        <w:tc>
          <w:tcPr>
            <w:tcW w:w="2520" w:type="dxa"/>
            <w:gridSpan w:val="2"/>
            <w:shd w:val="clear" w:color="auto" w:fill="auto"/>
          </w:tcPr>
          <w:p w:rsidR="007E778B" w:rsidRPr="00214260" w:rsidRDefault="007E778B" w:rsidP="0064477D">
            <w:pPr>
              <w:jc w:val="center"/>
              <w:rPr>
                <w:bCs/>
                <w:i/>
                <w:lang w:val="en-US"/>
              </w:rPr>
            </w:pPr>
            <w:r w:rsidRPr="00214260">
              <w:rPr>
                <w:bCs/>
                <w:i/>
                <w:lang w:val="en-US"/>
              </w:rPr>
              <w:t>MFE, Biznesiprivat</w:t>
            </w:r>
            <w:r w:rsidRPr="00214260">
              <w:rPr>
                <w:i/>
                <w:lang w:val="en-US"/>
              </w:rPr>
              <w:t xml:space="preserve"> OJF, org. ndërkombëtare</w:t>
            </w:r>
          </w:p>
        </w:tc>
        <w:tc>
          <w:tcPr>
            <w:tcW w:w="1698" w:type="dxa"/>
            <w:shd w:val="clear" w:color="auto" w:fill="auto"/>
          </w:tcPr>
          <w:p w:rsidR="007E778B" w:rsidRPr="00214260" w:rsidRDefault="007E778B" w:rsidP="0064477D">
            <w:pPr>
              <w:jc w:val="center"/>
              <w:rPr>
                <w:i/>
                <w:lang w:val="en-US"/>
              </w:rPr>
            </w:pPr>
            <w:r w:rsidRPr="00214260">
              <w:rPr>
                <w:i/>
                <w:lang w:val="en-US"/>
              </w:rPr>
              <w:t>6M-II-2023</w:t>
            </w:r>
          </w:p>
          <w:p w:rsidR="007E778B" w:rsidRPr="00214260" w:rsidRDefault="007E778B" w:rsidP="0064477D">
            <w:pPr>
              <w:jc w:val="center"/>
              <w:rPr>
                <w:i/>
                <w:lang w:val="en-US"/>
              </w:rPr>
            </w:pPr>
            <w:r w:rsidRPr="00214260">
              <w:rPr>
                <w:i/>
                <w:lang w:val="en-US"/>
              </w:rPr>
              <w:t>-</w:t>
            </w:r>
          </w:p>
          <w:p w:rsidR="007E778B" w:rsidRPr="00214260" w:rsidRDefault="007E778B" w:rsidP="0064477D">
            <w:pPr>
              <w:jc w:val="center"/>
              <w:rPr>
                <w:i/>
                <w:lang w:val="en-US"/>
              </w:rPr>
            </w:pPr>
            <w:r w:rsidRPr="00214260">
              <w:rPr>
                <w:i/>
                <w:lang w:val="en-US"/>
              </w:rPr>
              <w:t>6M-II-2025</w:t>
            </w:r>
          </w:p>
        </w:tc>
      </w:tr>
      <w:tr w:rsidR="007E778B" w:rsidRPr="00D72636" w:rsidTr="0064477D">
        <w:tc>
          <w:tcPr>
            <w:tcW w:w="9375" w:type="dxa"/>
            <w:gridSpan w:val="6"/>
            <w:shd w:val="clear" w:color="auto" w:fill="EAF1DD" w:themeFill="accent3" w:themeFillTint="33"/>
          </w:tcPr>
          <w:p w:rsidR="007E778B" w:rsidRPr="00214260" w:rsidRDefault="007E778B" w:rsidP="0064477D">
            <w:pPr>
              <w:jc w:val="both"/>
              <w:rPr>
                <w:b/>
                <w:lang w:val="en-US"/>
              </w:rPr>
            </w:pPr>
            <w:r w:rsidRPr="00214260">
              <w:rPr>
                <w:b/>
                <w:lang w:val="en-US"/>
              </w:rPr>
              <w:t>I.3.2. ZbatimiiKonventës C190 të ONP mbi “Dhunëndhengacmiminseksualnëbotën e punës”, pas ratifikimittësaj</w:t>
            </w:r>
            <w:r>
              <w:rPr>
                <w:b/>
                <w:lang w:val="en-US"/>
              </w:rPr>
              <w:t>, sidheidirektivavepërkatësetë BE përbarazinëdhemosdiskriminiminnëbotën e punës</w:t>
            </w:r>
          </w:p>
          <w:p w:rsidR="007E778B" w:rsidRPr="00214260" w:rsidRDefault="007E778B" w:rsidP="0064477D">
            <w:pPr>
              <w:jc w:val="both"/>
              <w:rPr>
                <w:b/>
                <w:bCs/>
                <w:lang w:val="en-US"/>
              </w:rPr>
            </w:pPr>
          </w:p>
        </w:tc>
        <w:tc>
          <w:tcPr>
            <w:tcW w:w="2067" w:type="dxa"/>
            <w:gridSpan w:val="2"/>
            <w:shd w:val="clear" w:color="auto" w:fill="EAF1DD" w:themeFill="accent3" w:themeFillTint="33"/>
          </w:tcPr>
          <w:p w:rsidR="007E778B" w:rsidRPr="00214260" w:rsidRDefault="007E778B" w:rsidP="0064477D">
            <w:pPr>
              <w:jc w:val="center"/>
              <w:rPr>
                <w:b/>
                <w:lang w:val="en-US"/>
              </w:rPr>
            </w:pPr>
            <w:r w:rsidRPr="00214260">
              <w:rPr>
                <w:b/>
                <w:bCs/>
                <w:lang w:val="en-US"/>
              </w:rPr>
              <w:t>MFE</w:t>
            </w:r>
          </w:p>
          <w:p w:rsidR="007E778B" w:rsidRPr="00214260" w:rsidRDefault="007E778B" w:rsidP="0064477D">
            <w:pPr>
              <w:jc w:val="center"/>
              <w:rPr>
                <w:b/>
                <w:bCs/>
                <w:lang w:val="en-US"/>
              </w:rPr>
            </w:pPr>
          </w:p>
        </w:tc>
        <w:tc>
          <w:tcPr>
            <w:tcW w:w="2520" w:type="dxa"/>
            <w:gridSpan w:val="2"/>
            <w:shd w:val="clear" w:color="auto" w:fill="EAF1DD" w:themeFill="accent3" w:themeFillTint="33"/>
          </w:tcPr>
          <w:p w:rsidR="007E778B" w:rsidRPr="00214260" w:rsidRDefault="007E778B" w:rsidP="0064477D">
            <w:pPr>
              <w:jc w:val="center"/>
              <w:rPr>
                <w:b/>
                <w:bCs/>
                <w:lang w:val="en-US"/>
              </w:rPr>
            </w:pPr>
            <w:r w:rsidRPr="00214260">
              <w:rPr>
                <w:b/>
                <w:bCs/>
                <w:lang w:val="en-US"/>
              </w:rPr>
              <w:t xml:space="preserve">MSHMS, </w:t>
            </w:r>
            <w:r w:rsidRPr="00214260">
              <w:rPr>
                <w:b/>
                <w:lang w:val="en-US"/>
              </w:rPr>
              <w:t>OJF, org. ndërkombëtare</w:t>
            </w:r>
          </w:p>
        </w:tc>
        <w:tc>
          <w:tcPr>
            <w:tcW w:w="1698" w:type="dxa"/>
            <w:shd w:val="clear" w:color="auto" w:fill="EAF1DD" w:themeFill="accent3" w:themeFillTint="33"/>
          </w:tcPr>
          <w:p w:rsidR="007E778B" w:rsidRPr="00214260" w:rsidRDefault="007E778B" w:rsidP="0064477D">
            <w:pPr>
              <w:jc w:val="center"/>
              <w:rPr>
                <w:b/>
                <w:lang w:val="en-US"/>
              </w:rPr>
            </w:pPr>
            <w:r w:rsidRPr="00214260">
              <w:rPr>
                <w:b/>
                <w:lang w:val="en-US"/>
              </w:rPr>
              <w:t xml:space="preserve">6M-I- 2022 </w:t>
            </w:r>
          </w:p>
          <w:p w:rsidR="007E778B" w:rsidRPr="00214260" w:rsidRDefault="007E778B" w:rsidP="0064477D">
            <w:pPr>
              <w:jc w:val="center"/>
              <w:rPr>
                <w:b/>
                <w:lang w:val="en-US"/>
              </w:rPr>
            </w:pPr>
            <w:r w:rsidRPr="00214260">
              <w:rPr>
                <w:b/>
                <w:lang w:val="en-US"/>
              </w:rPr>
              <w:t xml:space="preserve">– </w:t>
            </w:r>
          </w:p>
          <w:p w:rsidR="007E778B" w:rsidRPr="00214260" w:rsidRDefault="007E778B" w:rsidP="0064477D">
            <w:pPr>
              <w:jc w:val="center"/>
              <w:rPr>
                <w:b/>
                <w:lang w:val="en-US"/>
              </w:rPr>
            </w:pPr>
            <w:r w:rsidRPr="00214260">
              <w:rPr>
                <w:b/>
                <w:lang w:val="en-US"/>
              </w:rPr>
              <w:t xml:space="preserve">6M-II- 2025 </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 xml:space="preserve">I.3.2.a. Përgatitja e fletëpalosjeve/broshuravembipërmbajtjen e Konventës C190 të ONP mbi “Dhunëndhengacmiminseksualnëbotën e punës” </w:t>
            </w:r>
          </w:p>
        </w:tc>
        <w:tc>
          <w:tcPr>
            <w:tcW w:w="2067" w:type="dxa"/>
          </w:tcPr>
          <w:p w:rsidR="007E778B" w:rsidRPr="00214260" w:rsidRDefault="007E778B" w:rsidP="0064477D">
            <w:pPr>
              <w:jc w:val="center"/>
              <w:rPr>
                <w:b/>
                <w:bCs/>
                <w:i/>
                <w:lang w:val="en-US"/>
              </w:rPr>
            </w:pPr>
            <w:r w:rsidRPr="00214260">
              <w:rPr>
                <w:bCs/>
                <w:i/>
                <w:lang w:val="en-US"/>
              </w:rPr>
              <w:t>10,000 fletpalosje/broshuratëpërgatitura</w:t>
            </w:r>
          </w:p>
        </w:tc>
        <w:tc>
          <w:tcPr>
            <w:tcW w:w="2067" w:type="dxa"/>
            <w:gridSpan w:val="2"/>
            <w:shd w:val="clear" w:color="auto" w:fill="auto"/>
          </w:tcPr>
          <w:p w:rsidR="007E778B" w:rsidRPr="00214260" w:rsidRDefault="007E778B" w:rsidP="0064477D">
            <w:pPr>
              <w:jc w:val="center"/>
              <w:rPr>
                <w:i/>
                <w:lang w:val="en-US"/>
              </w:rPr>
            </w:pPr>
            <w:r w:rsidRPr="00214260">
              <w:rPr>
                <w:b/>
                <w:bCs/>
                <w:i/>
                <w:lang w:val="en-US"/>
              </w:rPr>
              <w:t>MFE</w:t>
            </w:r>
          </w:p>
          <w:p w:rsidR="007E778B" w:rsidRPr="00214260" w:rsidRDefault="007E778B" w:rsidP="0064477D">
            <w:pPr>
              <w:keepNext/>
              <w:keepLines/>
              <w:jc w:val="center"/>
              <w:outlineLvl w:val="0"/>
              <w:rPr>
                <w:i/>
                <w:lang w:val="en-US"/>
              </w:rPr>
            </w:pPr>
          </w:p>
        </w:tc>
        <w:tc>
          <w:tcPr>
            <w:tcW w:w="2520" w:type="dxa"/>
            <w:gridSpan w:val="2"/>
          </w:tcPr>
          <w:p w:rsidR="007E778B" w:rsidRPr="00D72636" w:rsidRDefault="007E778B" w:rsidP="0064477D">
            <w:pPr>
              <w:jc w:val="center"/>
              <w:rPr>
                <w:bCs/>
                <w:i/>
                <w:lang w:val="en-US"/>
              </w:rPr>
            </w:pPr>
            <w:r w:rsidRPr="00D72636">
              <w:rPr>
                <w:bCs/>
                <w:i/>
                <w:lang w:val="en-US"/>
              </w:rPr>
              <w:t xml:space="preserve">MSHMS, </w:t>
            </w:r>
            <w:r w:rsidRPr="00D72636">
              <w:rPr>
                <w:i/>
                <w:lang w:val="en-US"/>
              </w:rPr>
              <w:t>OJF, org. ndërkombëtare</w:t>
            </w:r>
          </w:p>
        </w:tc>
        <w:tc>
          <w:tcPr>
            <w:tcW w:w="1698" w:type="dxa"/>
          </w:tcPr>
          <w:p w:rsidR="007E778B" w:rsidRPr="00D72636" w:rsidRDefault="007E778B" w:rsidP="0064477D">
            <w:pPr>
              <w:jc w:val="center"/>
              <w:rPr>
                <w:i/>
                <w:lang w:val="en-US"/>
              </w:rPr>
            </w:pPr>
            <w:r w:rsidRPr="00D72636">
              <w:rPr>
                <w:i/>
                <w:lang w:val="en-US"/>
              </w:rPr>
              <w:t xml:space="preserve">6M-I- 2022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6M-I- 2022 </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I.3.2.b. Takimeinformuese me punëdhënës</w:t>
            </w:r>
            <w:r>
              <w:rPr>
                <w:i/>
                <w:lang w:val="en-US"/>
              </w:rPr>
              <w:t>/punëdhënëse</w:t>
            </w:r>
            <w:r w:rsidRPr="00D72636">
              <w:rPr>
                <w:i/>
                <w:lang w:val="en-US"/>
              </w:rPr>
              <w:t>dhepunëmarrës</w:t>
            </w:r>
            <w:r>
              <w:rPr>
                <w:i/>
                <w:lang w:val="en-US"/>
              </w:rPr>
              <w:t>/punëmarrëse</w:t>
            </w:r>
            <w:r w:rsidRPr="00D72636">
              <w:rPr>
                <w:i/>
                <w:lang w:val="en-US"/>
              </w:rPr>
              <w:t>mbipërmbajtjen e Konventës C190 të ONP mbi “Dhunëndhengacmiminseksualnëbotën e punës”</w:t>
            </w:r>
          </w:p>
        </w:tc>
        <w:tc>
          <w:tcPr>
            <w:tcW w:w="2067" w:type="dxa"/>
          </w:tcPr>
          <w:p w:rsidR="007E778B" w:rsidRPr="00214260" w:rsidRDefault="007E778B" w:rsidP="0064477D">
            <w:pPr>
              <w:jc w:val="center"/>
              <w:rPr>
                <w:bCs/>
                <w:i/>
                <w:lang w:val="en-US"/>
              </w:rPr>
            </w:pPr>
            <w:r w:rsidRPr="00214260">
              <w:rPr>
                <w:bCs/>
                <w:i/>
                <w:lang w:val="en-US"/>
              </w:rPr>
              <w:t>120 takimenë vit tëorganizuara</w:t>
            </w:r>
          </w:p>
        </w:tc>
        <w:tc>
          <w:tcPr>
            <w:tcW w:w="2067" w:type="dxa"/>
            <w:gridSpan w:val="2"/>
            <w:shd w:val="clear" w:color="auto" w:fill="auto"/>
          </w:tcPr>
          <w:p w:rsidR="007E778B" w:rsidRPr="00214260" w:rsidRDefault="007E778B" w:rsidP="0064477D">
            <w:pPr>
              <w:jc w:val="center"/>
              <w:rPr>
                <w:i/>
                <w:lang w:val="en-US"/>
              </w:rPr>
            </w:pPr>
            <w:r w:rsidRPr="00214260">
              <w:rPr>
                <w:b/>
                <w:bCs/>
                <w:i/>
                <w:lang w:val="en-US"/>
              </w:rPr>
              <w:t>MFE</w:t>
            </w:r>
          </w:p>
          <w:p w:rsidR="007E778B" w:rsidRPr="00214260" w:rsidRDefault="007E778B" w:rsidP="0064477D">
            <w:pPr>
              <w:jc w:val="center"/>
              <w:rPr>
                <w:b/>
                <w:bCs/>
                <w:i/>
                <w:lang w:val="en-US"/>
              </w:rPr>
            </w:pPr>
          </w:p>
        </w:tc>
        <w:tc>
          <w:tcPr>
            <w:tcW w:w="2520" w:type="dxa"/>
            <w:gridSpan w:val="2"/>
          </w:tcPr>
          <w:p w:rsidR="007E778B" w:rsidRPr="00D72636" w:rsidRDefault="007E778B" w:rsidP="0064477D">
            <w:pPr>
              <w:jc w:val="center"/>
              <w:rPr>
                <w:bCs/>
                <w:i/>
                <w:lang w:val="en-US"/>
              </w:rPr>
            </w:pPr>
            <w:r w:rsidRPr="00D72636">
              <w:rPr>
                <w:bCs/>
                <w:i/>
                <w:lang w:val="en-US"/>
              </w:rPr>
              <w:t xml:space="preserve">MSHMS, </w:t>
            </w:r>
            <w:r w:rsidRPr="00D72636">
              <w:rPr>
                <w:i/>
                <w:lang w:val="en-US"/>
              </w:rPr>
              <w:t>OJF, org. ndërkombëtare</w:t>
            </w:r>
          </w:p>
        </w:tc>
        <w:tc>
          <w:tcPr>
            <w:tcW w:w="1698" w:type="dxa"/>
          </w:tcPr>
          <w:p w:rsidR="007E778B" w:rsidRPr="00D72636" w:rsidRDefault="007E778B" w:rsidP="0064477D">
            <w:pPr>
              <w:jc w:val="center"/>
              <w:rPr>
                <w:i/>
                <w:lang w:val="en-US"/>
              </w:rPr>
            </w:pPr>
            <w:r w:rsidRPr="00D72636">
              <w:rPr>
                <w:i/>
                <w:lang w:val="en-US"/>
              </w:rPr>
              <w:t xml:space="preserve">6M-II- 2022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6M-II- 2025 </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I.3.2.c</w:t>
            </w:r>
            <w:r w:rsidRPr="00D72636">
              <w:rPr>
                <w:i/>
                <w:lang w:val="en-US"/>
              </w:rPr>
              <w:t>. Trajnime me gjyqtarë</w:t>
            </w:r>
            <w:r>
              <w:rPr>
                <w:i/>
                <w:lang w:val="en-US"/>
              </w:rPr>
              <w:t xml:space="preserve"> e gjyqtare</w:t>
            </w:r>
            <w:r w:rsidRPr="00D72636">
              <w:rPr>
                <w:i/>
                <w:lang w:val="en-US"/>
              </w:rPr>
              <w:t>përtëtrajtuarçështjeqëlidhen me rastet e ngacmimitdhedhunësseksuale</w:t>
            </w:r>
            <w:r>
              <w:rPr>
                <w:i/>
                <w:lang w:val="en-US"/>
              </w:rPr>
              <w:t>, sidhetëdiskriminimitgjinor</w:t>
            </w:r>
            <w:r w:rsidRPr="00D72636">
              <w:rPr>
                <w:i/>
                <w:lang w:val="en-US"/>
              </w:rPr>
              <w:t>nëvendin e punës, bazuarnëdetyrimetqërrjedhinngaKonventa C-190</w:t>
            </w:r>
            <w:r>
              <w:rPr>
                <w:i/>
                <w:lang w:val="en-US"/>
              </w:rPr>
              <w:t xml:space="preserve">, </w:t>
            </w:r>
            <w:r>
              <w:rPr>
                <w:i/>
                <w:lang w:val="en-US"/>
              </w:rPr>
              <w:lastRenderedPageBreak/>
              <w:t>sidhengadirektivatëtjerapërkatësetë BE (pshDirektiva</w:t>
            </w:r>
            <w:r w:rsidRPr="00C63259">
              <w:rPr>
                <w:i/>
                <w:lang w:val="en-US"/>
              </w:rPr>
              <w:t xml:space="preserve"> 2006/54/EC</w:t>
            </w:r>
            <w:r>
              <w:rPr>
                <w:i/>
                <w:lang w:val="en-US"/>
              </w:rPr>
              <w:t>, etj)</w:t>
            </w:r>
          </w:p>
        </w:tc>
        <w:tc>
          <w:tcPr>
            <w:tcW w:w="2067" w:type="dxa"/>
          </w:tcPr>
          <w:p w:rsidR="007E778B" w:rsidRPr="00D72636" w:rsidRDefault="007E778B" w:rsidP="0064477D">
            <w:pPr>
              <w:jc w:val="center"/>
              <w:rPr>
                <w:bCs/>
                <w:i/>
                <w:lang w:val="en-US"/>
              </w:rPr>
            </w:pPr>
            <w:r w:rsidRPr="00D72636">
              <w:rPr>
                <w:bCs/>
                <w:i/>
                <w:lang w:val="en-US"/>
              </w:rPr>
              <w:lastRenderedPageBreak/>
              <w:t>5 trajnimenë vit tëorganizuara</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Shkolla e Magjistraturës</w:t>
            </w:r>
            <w:r w:rsidRPr="00D72636">
              <w:rPr>
                <w:i/>
                <w:lang w:val="en-US"/>
              </w:rPr>
              <w:t xml:space="preserve">, </w:t>
            </w:r>
          </w:p>
          <w:p w:rsidR="007E778B" w:rsidRPr="00D72636" w:rsidRDefault="007E778B" w:rsidP="0064477D">
            <w:pPr>
              <w:keepNext/>
              <w:keepLines/>
              <w:jc w:val="center"/>
              <w:outlineLvl w:val="0"/>
              <w:rPr>
                <w:i/>
              </w:rPr>
            </w:pPr>
          </w:p>
        </w:tc>
        <w:tc>
          <w:tcPr>
            <w:tcW w:w="2520" w:type="dxa"/>
            <w:gridSpan w:val="2"/>
          </w:tcPr>
          <w:p w:rsidR="007E778B" w:rsidRPr="00D72636" w:rsidRDefault="007E778B" w:rsidP="0064477D">
            <w:pPr>
              <w:jc w:val="center"/>
              <w:rPr>
                <w:i/>
                <w:lang w:val="en-US"/>
              </w:rPr>
            </w:pPr>
            <w:r w:rsidRPr="00D72636">
              <w:rPr>
                <w:i/>
                <w:lang w:val="en-US"/>
              </w:rPr>
              <w:t>MD, org. ndërkombëtare</w:t>
            </w:r>
          </w:p>
        </w:tc>
        <w:tc>
          <w:tcPr>
            <w:tcW w:w="1698" w:type="dxa"/>
          </w:tcPr>
          <w:p w:rsidR="007E778B" w:rsidRPr="00D72636" w:rsidRDefault="007E778B" w:rsidP="0064477D">
            <w:pPr>
              <w:jc w:val="center"/>
              <w:rPr>
                <w:i/>
                <w:lang w:val="en-US"/>
              </w:rPr>
            </w:pPr>
            <w:r w:rsidRPr="00D72636">
              <w:rPr>
                <w:i/>
                <w:lang w:val="en-US"/>
              </w:rPr>
              <w:t>6M-II-2022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6M-II-2025 </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lastRenderedPageBreak/>
              <w:t>I.3.2.</w:t>
            </w:r>
            <w:r>
              <w:rPr>
                <w:i/>
                <w:lang w:val="en-US"/>
              </w:rPr>
              <w:t>d</w:t>
            </w:r>
            <w:r w:rsidRPr="00D72636">
              <w:rPr>
                <w:i/>
                <w:lang w:val="en-US"/>
              </w:rPr>
              <w:t>. Monitorimivjetoritrajtimitgjyqësortëçështjeve me objekt “ngacmimin apo dhunënseksualenë</w:t>
            </w:r>
            <w:r w:rsidRPr="00D72636">
              <w:rPr>
                <w:lang w:val="en-US"/>
              </w:rPr>
              <w:t>vendin</w:t>
            </w:r>
            <w:r w:rsidRPr="00D72636">
              <w:rPr>
                <w:i/>
                <w:lang w:val="en-US"/>
              </w:rPr>
              <w:t xml:space="preserve"> e punës</w:t>
            </w:r>
            <w:r>
              <w:rPr>
                <w:i/>
                <w:lang w:val="en-US"/>
              </w:rPr>
              <w:t>, sidhediskriminimingjinornëpunësim</w:t>
            </w:r>
            <w:r w:rsidRPr="00D72636">
              <w:rPr>
                <w:i/>
                <w:lang w:val="en-US"/>
              </w:rPr>
              <w:t xml:space="preserve">” </w:t>
            </w:r>
          </w:p>
          <w:p w:rsidR="007E778B" w:rsidRDefault="007E778B" w:rsidP="0064477D">
            <w:pPr>
              <w:jc w:val="both"/>
              <w:rPr>
                <w:rFonts w:eastAsiaTheme="majorEastAsia"/>
                <w:b/>
                <w:bCs/>
                <w:i/>
                <w:color w:val="4F81BD" w:themeColor="accent1"/>
              </w:rPr>
            </w:pPr>
          </w:p>
        </w:tc>
        <w:tc>
          <w:tcPr>
            <w:tcW w:w="2067" w:type="dxa"/>
          </w:tcPr>
          <w:p w:rsidR="007E778B" w:rsidRPr="00D72636" w:rsidRDefault="007E778B" w:rsidP="0064477D">
            <w:pPr>
              <w:jc w:val="center"/>
              <w:rPr>
                <w:bCs/>
                <w:i/>
                <w:lang w:val="en-US"/>
              </w:rPr>
            </w:pPr>
            <w:r w:rsidRPr="00D72636">
              <w:rPr>
                <w:bCs/>
                <w:i/>
                <w:lang w:val="en-US"/>
              </w:rPr>
              <w:t>1 raportmonitorimi</w:t>
            </w:r>
            <w:r>
              <w:rPr>
                <w:bCs/>
                <w:i/>
                <w:lang w:val="en-US"/>
              </w:rPr>
              <w:t>ipërgatiturçdo vit</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 xml:space="preserve">MD </w:t>
            </w:r>
          </w:p>
          <w:p w:rsidR="007E778B" w:rsidRPr="00D72636" w:rsidRDefault="007E778B" w:rsidP="0064477D">
            <w:pPr>
              <w:keepNext/>
              <w:keepLines/>
              <w:jc w:val="center"/>
              <w:outlineLvl w:val="0"/>
              <w:rPr>
                <w:i/>
                <w:lang w:val="en-US"/>
              </w:rPr>
            </w:pPr>
          </w:p>
        </w:tc>
        <w:tc>
          <w:tcPr>
            <w:tcW w:w="2520" w:type="dxa"/>
            <w:gridSpan w:val="2"/>
          </w:tcPr>
          <w:p w:rsidR="007E778B" w:rsidRPr="00D72636" w:rsidRDefault="007E778B" w:rsidP="0064477D">
            <w:pPr>
              <w:jc w:val="center"/>
              <w:rPr>
                <w:i/>
                <w:lang w:val="en-US"/>
              </w:rPr>
            </w:pPr>
            <w:r w:rsidRPr="00D72636">
              <w:rPr>
                <w:b/>
                <w:bCs/>
                <w:i/>
                <w:lang w:val="en-US"/>
              </w:rPr>
              <w:t>KLD</w:t>
            </w:r>
          </w:p>
          <w:p w:rsidR="007E778B" w:rsidRPr="00D72636" w:rsidRDefault="007E778B" w:rsidP="0064477D">
            <w:pPr>
              <w:jc w:val="center"/>
              <w:rPr>
                <w:i/>
                <w:lang w:val="en-US"/>
              </w:rPr>
            </w:pPr>
            <w:r w:rsidRPr="00D72636">
              <w:rPr>
                <w:i/>
                <w:lang w:val="en-US"/>
              </w:rPr>
              <w:t>AP, KMD, OJF, org. ndërkombëtare</w:t>
            </w:r>
          </w:p>
        </w:tc>
        <w:tc>
          <w:tcPr>
            <w:tcW w:w="1698" w:type="dxa"/>
          </w:tcPr>
          <w:p w:rsidR="007E778B" w:rsidRPr="00D72636" w:rsidRDefault="007E778B" w:rsidP="0064477D">
            <w:pPr>
              <w:jc w:val="center"/>
              <w:rPr>
                <w:i/>
                <w:lang w:val="en-US"/>
              </w:rPr>
            </w:pPr>
            <w:r w:rsidRPr="00D72636">
              <w:rPr>
                <w:i/>
                <w:lang w:val="en-US"/>
              </w:rPr>
              <w:t>6M-II-2022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6M-II-2025 </w:t>
            </w:r>
          </w:p>
        </w:tc>
      </w:tr>
      <w:tr w:rsidR="007E778B" w:rsidRPr="00D72636" w:rsidTr="0064477D">
        <w:tc>
          <w:tcPr>
            <w:tcW w:w="9375" w:type="dxa"/>
            <w:gridSpan w:val="6"/>
            <w:shd w:val="clear" w:color="auto" w:fill="EAF1DD" w:themeFill="accent3" w:themeFillTint="33"/>
          </w:tcPr>
          <w:p w:rsidR="007E778B" w:rsidRPr="00214260" w:rsidRDefault="007E778B" w:rsidP="0064477D">
            <w:pPr>
              <w:jc w:val="both"/>
              <w:rPr>
                <w:b/>
                <w:bCs/>
                <w:lang w:val="en-US"/>
              </w:rPr>
            </w:pPr>
            <w:r w:rsidRPr="00214260">
              <w:rPr>
                <w:b/>
                <w:lang w:val="en-US"/>
              </w:rPr>
              <w:t>I.3.3. Mbulimimëimirë me shërbimesociale, nëpërmjetFondit Social, përtëlehtësuarintegrimin e grave</w:t>
            </w:r>
            <w:r>
              <w:rPr>
                <w:b/>
                <w:lang w:val="en-US"/>
              </w:rPr>
              <w:t>dhevajzave</w:t>
            </w:r>
            <w:r w:rsidRPr="00214260">
              <w:rPr>
                <w:b/>
                <w:lang w:val="en-US"/>
              </w:rPr>
              <w:t>, ngatëgjithagrupet, nëvendin e punës.</w:t>
            </w:r>
          </w:p>
        </w:tc>
        <w:tc>
          <w:tcPr>
            <w:tcW w:w="2067" w:type="dxa"/>
            <w:gridSpan w:val="2"/>
            <w:shd w:val="clear" w:color="auto" w:fill="EAF1DD" w:themeFill="accent3" w:themeFillTint="33"/>
          </w:tcPr>
          <w:p w:rsidR="007E778B" w:rsidRPr="00214260" w:rsidRDefault="007E778B" w:rsidP="0064477D">
            <w:pPr>
              <w:jc w:val="center"/>
              <w:rPr>
                <w:b/>
                <w:bCs/>
                <w:lang w:val="en-US"/>
              </w:rPr>
            </w:pPr>
            <w:r w:rsidRPr="00214260">
              <w:rPr>
                <w:b/>
                <w:bCs/>
                <w:lang w:val="en-US"/>
              </w:rPr>
              <w:t>MSHMS</w:t>
            </w:r>
          </w:p>
        </w:tc>
        <w:tc>
          <w:tcPr>
            <w:tcW w:w="2520" w:type="dxa"/>
            <w:gridSpan w:val="2"/>
            <w:shd w:val="clear" w:color="auto" w:fill="EAF1DD" w:themeFill="accent3" w:themeFillTint="33"/>
          </w:tcPr>
          <w:p w:rsidR="007E778B" w:rsidRPr="00214260" w:rsidRDefault="007E778B" w:rsidP="0064477D">
            <w:pPr>
              <w:jc w:val="center"/>
              <w:rPr>
                <w:b/>
                <w:bCs/>
                <w:i/>
                <w:lang w:val="en-US"/>
              </w:rPr>
            </w:pPr>
            <w:r w:rsidRPr="00214260">
              <w:rPr>
                <w:b/>
                <w:bCs/>
                <w:lang w:val="en-US"/>
              </w:rPr>
              <w:t>NJVV</w:t>
            </w:r>
            <w:r>
              <w:rPr>
                <w:b/>
                <w:bCs/>
                <w:lang w:val="en-US"/>
              </w:rPr>
              <w:t>, Org. ndërkombëtare</w:t>
            </w:r>
          </w:p>
        </w:tc>
        <w:tc>
          <w:tcPr>
            <w:tcW w:w="1698" w:type="dxa"/>
            <w:shd w:val="clear" w:color="auto" w:fill="EAF1DD" w:themeFill="accent3" w:themeFillTint="33"/>
          </w:tcPr>
          <w:p w:rsidR="007E778B" w:rsidRPr="00214260" w:rsidRDefault="007E778B" w:rsidP="0064477D">
            <w:pPr>
              <w:jc w:val="center"/>
              <w:rPr>
                <w:b/>
                <w:lang w:val="en-US"/>
              </w:rPr>
            </w:pPr>
            <w:r w:rsidRPr="00214260">
              <w:rPr>
                <w:b/>
                <w:lang w:val="en-US"/>
              </w:rPr>
              <w:t xml:space="preserve">6M-I- 2021 </w:t>
            </w:r>
          </w:p>
          <w:p w:rsidR="007E778B" w:rsidRPr="00214260" w:rsidRDefault="007E778B" w:rsidP="0064477D">
            <w:pPr>
              <w:jc w:val="center"/>
              <w:rPr>
                <w:b/>
                <w:lang w:val="en-US"/>
              </w:rPr>
            </w:pPr>
            <w:r w:rsidRPr="00214260">
              <w:rPr>
                <w:b/>
                <w:lang w:val="en-US"/>
              </w:rPr>
              <w:t xml:space="preserve">– </w:t>
            </w:r>
          </w:p>
          <w:p w:rsidR="007E778B" w:rsidRPr="00214260" w:rsidRDefault="007E778B" w:rsidP="0064477D">
            <w:pPr>
              <w:jc w:val="center"/>
              <w:rPr>
                <w:b/>
                <w:i/>
                <w:lang w:val="en-US"/>
              </w:rPr>
            </w:pPr>
            <w:r w:rsidRPr="00214260">
              <w:rPr>
                <w:b/>
                <w:lang w:val="en-US"/>
              </w:rPr>
              <w:t>6M-II- 2025</w:t>
            </w:r>
          </w:p>
        </w:tc>
      </w:tr>
      <w:tr w:rsidR="007E778B" w:rsidRPr="00D72636" w:rsidTr="0064477D">
        <w:tc>
          <w:tcPr>
            <w:tcW w:w="7308" w:type="dxa"/>
            <w:gridSpan w:val="5"/>
            <w:shd w:val="clear" w:color="auto" w:fill="auto"/>
          </w:tcPr>
          <w:p w:rsidR="007E778B" w:rsidRPr="00D72636" w:rsidRDefault="007E778B" w:rsidP="0064477D">
            <w:pPr>
              <w:rPr>
                <w:i/>
                <w:lang w:val="en-US"/>
              </w:rPr>
            </w:pPr>
            <w:r w:rsidRPr="00D72636">
              <w:rPr>
                <w:i/>
                <w:lang w:val="en-US"/>
              </w:rPr>
              <w:t>I.3.3.a. RishikimiiPlaneveSocialetëhartuarangabashkitë, duke u thelluartekanaliza e nevojavedheintegriminë to iperspektivësgjinore</w:t>
            </w:r>
          </w:p>
        </w:tc>
        <w:tc>
          <w:tcPr>
            <w:tcW w:w="2067" w:type="dxa"/>
          </w:tcPr>
          <w:p w:rsidR="007E778B" w:rsidRPr="00D72636" w:rsidRDefault="007E778B" w:rsidP="0064477D">
            <w:pPr>
              <w:jc w:val="center"/>
              <w:rPr>
                <w:bCs/>
                <w:i/>
                <w:lang w:val="en-US"/>
              </w:rPr>
            </w:pPr>
            <w:r w:rsidRPr="00D72636">
              <w:rPr>
                <w:bCs/>
                <w:i/>
                <w:lang w:val="en-US"/>
              </w:rPr>
              <w:t>61 bashki me plane socialetërishikuara</w:t>
            </w:r>
          </w:p>
        </w:tc>
        <w:tc>
          <w:tcPr>
            <w:tcW w:w="2067" w:type="dxa"/>
            <w:gridSpan w:val="2"/>
            <w:shd w:val="clear" w:color="auto" w:fill="auto"/>
          </w:tcPr>
          <w:p w:rsidR="007E778B" w:rsidRPr="00D72636" w:rsidRDefault="007E778B" w:rsidP="0064477D">
            <w:pPr>
              <w:jc w:val="center"/>
              <w:rPr>
                <w:b/>
                <w:bCs/>
                <w:i/>
                <w:lang w:val="en-US"/>
              </w:rPr>
            </w:pPr>
            <w:r w:rsidRPr="00D72636">
              <w:rPr>
                <w:b/>
                <w:bCs/>
                <w:lang w:val="en-US"/>
              </w:rPr>
              <w:t>MSHMS</w:t>
            </w:r>
          </w:p>
        </w:tc>
        <w:tc>
          <w:tcPr>
            <w:tcW w:w="2520" w:type="dxa"/>
            <w:gridSpan w:val="2"/>
          </w:tcPr>
          <w:p w:rsidR="007E778B" w:rsidRPr="00D72636" w:rsidRDefault="007E778B" w:rsidP="0064477D">
            <w:pPr>
              <w:jc w:val="center"/>
              <w:rPr>
                <w:b/>
                <w:bCs/>
                <w:i/>
                <w:lang w:val="en-US"/>
              </w:rPr>
            </w:pPr>
            <w:r w:rsidRPr="00D72636">
              <w:rPr>
                <w:bCs/>
                <w:lang w:val="en-US"/>
              </w:rPr>
              <w:t>NJVV</w:t>
            </w:r>
          </w:p>
        </w:tc>
        <w:tc>
          <w:tcPr>
            <w:tcW w:w="1698" w:type="dxa"/>
          </w:tcPr>
          <w:p w:rsidR="007E778B" w:rsidRPr="00D72636" w:rsidRDefault="007E778B" w:rsidP="0064477D">
            <w:pPr>
              <w:jc w:val="center"/>
              <w:rPr>
                <w:lang w:val="en-US"/>
              </w:rPr>
            </w:pPr>
            <w:r w:rsidRPr="00D72636">
              <w:rPr>
                <w:lang w:val="en-US"/>
              </w:rPr>
              <w:t xml:space="preserve">6M-I- 2021 </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i/>
                <w:lang w:val="en-US"/>
              </w:rPr>
            </w:pPr>
            <w:r w:rsidRPr="00D72636">
              <w:rPr>
                <w:lang w:val="en-US"/>
              </w:rPr>
              <w:t>6M-II- 202</w:t>
            </w:r>
            <w:r>
              <w:rPr>
                <w:lang w:val="en-US"/>
              </w:rPr>
              <w:t>5</w:t>
            </w:r>
          </w:p>
        </w:tc>
      </w:tr>
      <w:tr w:rsidR="007E778B" w:rsidRPr="00D72636" w:rsidTr="0064477D">
        <w:tc>
          <w:tcPr>
            <w:tcW w:w="7308" w:type="dxa"/>
            <w:gridSpan w:val="5"/>
            <w:shd w:val="clear" w:color="auto" w:fill="auto"/>
          </w:tcPr>
          <w:p w:rsidR="007E778B" w:rsidRPr="00D72636" w:rsidRDefault="007E778B" w:rsidP="0064477D">
            <w:pPr>
              <w:rPr>
                <w:i/>
                <w:lang w:val="en-US"/>
              </w:rPr>
            </w:pPr>
            <w:r>
              <w:rPr>
                <w:i/>
                <w:lang w:val="en-US"/>
              </w:rPr>
              <w:t>I.3.3.b. RishikimiiudhëzimevepërFondin Social, përtëpërfshirënëpropozimeperspektivëngjinoredheshënuesin Gender (G-marker)</w:t>
            </w:r>
          </w:p>
        </w:tc>
        <w:tc>
          <w:tcPr>
            <w:tcW w:w="2067" w:type="dxa"/>
          </w:tcPr>
          <w:p w:rsidR="007E778B" w:rsidRPr="00D72636" w:rsidRDefault="007E778B" w:rsidP="0064477D">
            <w:pPr>
              <w:jc w:val="center"/>
              <w:rPr>
                <w:bCs/>
                <w:i/>
                <w:lang w:val="en-US"/>
              </w:rPr>
            </w:pPr>
            <w:r>
              <w:rPr>
                <w:bCs/>
                <w:i/>
                <w:lang w:val="en-US"/>
              </w:rPr>
              <w:t>Udhëzimet e rishgikuara</w:t>
            </w:r>
          </w:p>
        </w:tc>
        <w:tc>
          <w:tcPr>
            <w:tcW w:w="2067" w:type="dxa"/>
            <w:gridSpan w:val="2"/>
            <w:shd w:val="clear" w:color="auto" w:fill="auto"/>
          </w:tcPr>
          <w:p w:rsidR="007E778B" w:rsidRPr="00D72636" w:rsidRDefault="007E778B" w:rsidP="0064477D">
            <w:pPr>
              <w:jc w:val="center"/>
              <w:rPr>
                <w:b/>
                <w:bCs/>
                <w:lang w:val="en-US"/>
              </w:rPr>
            </w:pPr>
            <w:r w:rsidRPr="00D72636">
              <w:rPr>
                <w:b/>
                <w:bCs/>
                <w:lang w:val="en-US"/>
              </w:rPr>
              <w:t>MSHMS</w:t>
            </w:r>
          </w:p>
        </w:tc>
        <w:tc>
          <w:tcPr>
            <w:tcW w:w="2520" w:type="dxa"/>
            <w:gridSpan w:val="2"/>
          </w:tcPr>
          <w:p w:rsidR="007E778B" w:rsidRPr="00D72636" w:rsidRDefault="007E778B" w:rsidP="0064477D">
            <w:pPr>
              <w:jc w:val="center"/>
              <w:rPr>
                <w:bCs/>
                <w:lang w:val="en-US"/>
              </w:rPr>
            </w:pPr>
            <w:r>
              <w:rPr>
                <w:bCs/>
                <w:lang w:val="en-US"/>
              </w:rPr>
              <w:t>Orga. ndërkombëtare</w:t>
            </w:r>
          </w:p>
        </w:tc>
        <w:tc>
          <w:tcPr>
            <w:tcW w:w="1698" w:type="dxa"/>
          </w:tcPr>
          <w:p w:rsidR="007E778B" w:rsidRPr="00D72636" w:rsidRDefault="007E778B" w:rsidP="0064477D">
            <w:pPr>
              <w:jc w:val="center"/>
              <w:rPr>
                <w:lang w:val="en-US"/>
              </w:rPr>
            </w:pPr>
            <w:r w:rsidRPr="00D72636">
              <w:rPr>
                <w:lang w:val="en-US"/>
              </w:rPr>
              <w:t>6M-I</w:t>
            </w:r>
            <w:r>
              <w:rPr>
                <w:lang w:val="en-US"/>
              </w:rPr>
              <w:t>I</w:t>
            </w:r>
            <w:r w:rsidRPr="00D72636">
              <w:rPr>
                <w:lang w:val="en-US"/>
              </w:rPr>
              <w:t xml:space="preserve">- 2021 </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lang w:val="en-US"/>
              </w:rPr>
            </w:pPr>
            <w:r>
              <w:rPr>
                <w:lang w:val="en-US"/>
              </w:rPr>
              <w:t>6M-I</w:t>
            </w:r>
            <w:r w:rsidRPr="00D72636">
              <w:rPr>
                <w:lang w:val="en-US"/>
              </w:rPr>
              <w:t>- 202</w:t>
            </w:r>
            <w:r>
              <w:rPr>
                <w:lang w:val="en-US"/>
              </w:rPr>
              <w:t>2</w:t>
            </w:r>
          </w:p>
        </w:tc>
      </w:tr>
      <w:tr w:rsidR="007E778B" w:rsidRPr="00D72636" w:rsidTr="0064477D">
        <w:tc>
          <w:tcPr>
            <w:tcW w:w="7308" w:type="dxa"/>
            <w:gridSpan w:val="5"/>
            <w:shd w:val="clear" w:color="auto" w:fill="auto"/>
          </w:tcPr>
          <w:p w:rsidR="007E778B" w:rsidRPr="00D72636" w:rsidRDefault="007E778B" w:rsidP="0064477D">
            <w:pPr>
              <w:rPr>
                <w:i/>
                <w:lang w:val="en-US"/>
              </w:rPr>
            </w:pPr>
            <w:r w:rsidRPr="00D72636">
              <w:rPr>
                <w:i/>
                <w:lang w:val="en-US"/>
              </w:rPr>
              <w:t>I.3.3.</w:t>
            </w:r>
            <w:r>
              <w:rPr>
                <w:i/>
                <w:lang w:val="en-US"/>
              </w:rPr>
              <w:t>c</w:t>
            </w:r>
            <w:r w:rsidRPr="00D72636">
              <w:rPr>
                <w:i/>
                <w:lang w:val="en-US"/>
              </w:rPr>
              <w:t>. TrajnimiistafittëDrejtorisë/SektorittëShërbimit Social dheDrejtorisë/Sektorittë</w:t>
            </w:r>
            <w:r>
              <w:rPr>
                <w:i/>
                <w:lang w:val="en-US"/>
              </w:rPr>
              <w:t>F</w:t>
            </w:r>
            <w:r w:rsidRPr="00D72636">
              <w:rPr>
                <w:i/>
                <w:lang w:val="en-US"/>
              </w:rPr>
              <w:t>inancësnëbashkipërshkrimprojektesh</w:t>
            </w:r>
            <w:r>
              <w:rPr>
                <w:i/>
                <w:lang w:val="en-US"/>
              </w:rPr>
              <w:t xml:space="preserve"> duke përfshirëperspektivëngjinoredheshënuesin Gender (G-marker)</w:t>
            </w:r>
          </w:p>
        </w:tc>
        <w:tc>
          <w:tcPr>
            <w:tcW w:w="2067" w:type="dxa"/>
          </w:tcPr>
          <w:p w:rsidR="007E778B" w:rsidRPr="00D72636" w:rsidRDefault="007E778B" w:rsidP="0064477D">
            <w:pPr>
              <w:jc w:val="center"/>
              <w:rPr>
                <w:bCs/>
                <w:i/>
                <w:lang w:val="en-US"/>
              </w:rPr>
            </w:pPr>
            <w:r w:rsidRPr="00D72636">
              <w:rPr>
                <w:bCs/>
                <w:i/>
                <w:lang w:val="en-US"/>
              </w:rPr>
              <w:t>61 bashki me stafetëtrajnuara</w:t>
            </w:r>
          </w:p>
        </w:tc>
        <w:tc>
          <w:tcPr>
            <w:tcW w:w="2067" w:type="dxa"/>
            <w:gridSpan w:val="2"/>
            <w:shd w:val="clear" w:color="auto" w:fill="auto"/>
          </w:tcPr>
          <w:p w:rsidR="007E778B" w:rsidRPr="00D72636" w:rsidRDefault="007E778B" w:rsidP="0064477D">
            <w:pPr>
              <w:jc w:val="center"/>
              <w:rPr>
                <w:b/>
                <w:bCs/>
                <w:lang w:val="en-US"/>
              </w:rPr>
            </w:pPr>
            <w:r w:rsidRPr="00D72636">
              <w:rPr>
                <w:b/>
                <w:bCs/>
                <w:lang w:val="en-US"/>
              </w:rPr>
              <w:t>MSHMS</w:t>
            </w:r>
          </w:p>
        </w:tc>
        <w:tc>
          <w:tcPr>
            <w:tcW w:w="2520" w:type="dxa"/>
            <w:gridSpan w:val="2"/>
          </w:tcPr>
          <w:p w:rsidR="007E778B" w:rsidRPr="00D72636" w:rsidRDefault="007E778B" w:rsidP="0064477D">
            <w:pPr>
              <w:jc w:val="center"/>
              <w:rPr>
                <w:bCs/>
                <w:lang w:val="en-US"/>
              </w:rPr>
            </w:pPr>
            <w:r w:rsidRPr="00D72636">
              <w:rPr>
                <w:bCs/>
                <w:lang w:val="en-US"/>
              </w:rPr>
              <w:t>NJVV</w:t>
            </w:r>
          </w:p>
        </w:tc>
        <w:tc>
          <w:tcPr>
            <w:tcW w:w="1698" w:type="dxa"/>
          </w:tcPr>
          <w:p w:rsidR="007E778B" w:rsidRPr="00D72636" w:rsidRDefault="007E778B" w:rsidP="0064477D">
            <w:pPr>
              <w:jc w:val="center"/>
              <w:rPr>
                <w:lang w:val="en-US"/>
              </w:rPr>
            </w:pPr>
            <w:r w:rsidRPr="00D72636">
              <w:rPr>
                <w:lang w:val="en-US"/>
              </w:rPr>
              <w:t xml:space="preserve">6M-I- 2021 </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lang w:val="en-US"/>
              </w:rPr>
            </w:pPr>
            <w:r w:rsidRPr="00D72636">
              <w:rPr>
                <w:lang w:val="en-US"/>
              </w:rPr>
              <w:t>6M-II- 202</w:t>
            </w:r>
            <w:r>
              <w:rPr>
                <w:lang w:val="en-US"/>
              </w:rPr>
              <w:t>5</w:t>
            </w:r>
          </w:p>
        </w:tc>
      </w:tr>
      <w:tr w:rsidR="007E778B" w:rsidRPr="00D72636" w:rsidTr="0064477D">
        <w:tc>
          <w:tcPr>
            <w:tcW w:w="7308" w:type="dxa"/>
            <w:gridSpan w:val="5"/>
            <w:shd w:val="clear" w:color="auto" w:fill="auto"/>
          </w:tcPr>
          <w:p w:rsidR="007E778B" w:rsidRPr="00D72636" w:rsidRDefault="007E778B" w:rsidP="0064477D">
            <w:pPr>
              <w:rPr>
                <w:i/>
                <w:lang w:val="en-US"/>
              </w:rPr>
            </w:pPr>
            <w:r w:rsidRPr="00D72636">
              <w:rPr>
                <w:i/>
                <w:lang w:val="en-US"/>
              </w:rPr>
              <w:t>I.3.3.</w:t>
            </w:r>
            <w:r>
              <w:rPr>
                <w:i/>
                <w:lang w:val="en-US"/>
              </w:rPr>
              <w:t>d</w:t>
            </w:r>
            <w:r w:rsidRPr="00D72636">
              <w:rPr>
                <w:i/>
                <w:lang w:val="en-US"/>
              </w:rPr>
              <w:t>. ZbatimidhemonitorimiiprojektevetëmbështeturangaFondi Social</w:t>
            </w:r>
          </w:p>
        </w:tc>
        <w:tc>
          <w:tcPr>
            <w:tcW w:w="2067" w:type="dxa"/>
          </w:tcPr>
          <w:p w:rsidR="007E778B" w:rsidRPr="00D72636" w:rsidRDefault="007E778B" w:rsidP="0064477D">
            <w:pPr>
              <w:jc w:val="center"/>
              <w:rPr>
                <w:bCs/>
                <w:i/>
                <w:lang w:val="en-US"/>
              </w:rPr>
            </w:pPr>
            <w:r>
              <w:rPr>
                <w:bCs/>
                <w:i/>
                <w:lang w:val="en-US"/>
              </w:rPr>
              <w:t>40</w:t>
            </w:r>
            <w:r w:rsidRPr="00D72636">
              <w:rPr>
                <w:bCs/>
                <w:i/>
                <w:lang w:val="en-US"/>
              </w:rPr>
              <w:t>bashkiofrojnëmëshumëshërbimesociale</w:t>
            </w:r>
          </w:p>
        </w:tc>
        <w:tc>
          <w:tcPr>
            <w:tcW w:w="2067" w:type="dxa"/>
            <w:gridSpan w:val="2"/>
            <w:shd w:val="clear" w:color="auto" w:fill="auto"/>
          </w:tcPr>
          <w:p w:rsidR="007E778B" w:rsidRPr="00D72636" w:rsidRDefault="007E778B" w:rsidP="0064477D">
            <w:pPr>
              <w:jc w:val="center"/>
              <w:rPr>
                <w:b/>
                <w:bCs/>
                <w:lang w:val="en-US"/>
              </w:rPr>
            </w:pPr>
            <w:r w:rsidRPr="00D72636">
              <w:rPr>
                <w:b/>
                <w:bCs/>
                <w:lang w:val="en-US"/>
              </w:rPr>
              <w:t>MSHMS</w:t>
            </w:r>
          </w:p>
        </w:tc>
        <w:tc>
          <w:tcPr>
            <w:tcW w:w="2520" w:type="dxa"/>
            <w:gridSpan w:val="2"/>
          </w:tcPr>
          <w:p w:rsidR="007E778B" w:rsidRPr="00D72636" w:rsidRDefault="007E778B" w:rsidP="0064477D">
            <w:pPr>
              <w:jc w:val="center"/>
              <w:rPr>
                <w:bCs/>
                <w:lang w:val="en-US"/>
              </w:rPr>
            </w:pPr>
            <w:r w:rsidRPr="00D72636">
              <w:rPr>
                <w:bCs/>
                <w:lang w:val="en-US"/>
              </w:rPr>
              <w:t>NJVV</w:t>
            </w:r>
          </w:p>
        </w:tc>
        <w:tc>
          <w:tcPr>
            <w:tcW w:w="1698" w:type="dxa"/>
          </w:tcPr>
          <w:p w:rsidR="007E778B" w:rsidRPr="00D72636" w:rsidRDefault="007E778B" w:rsidP="0064477D">
            <w:pPr>
              <w:jc w:val="center"/>
              <w:rPr>
                <w:lang w:val="en-US"/>
              </w:rPr>
            </w:pPr>
            <w:r w:rsidRPr="00D72636">
              <w:rPr>
                <w:lang w:val="en-US"/>
              </w:rPr>
              <w:t xml:space="preserve">6M-I- 2021 </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lang w:val="en-US"/>
              </w:rPr>
            </w:pPr>
            <w:r w:rsidRPr="00D72636">
              <w:rPr>
                <w:lang w:val="en-US"/>
              </w:rPr>
              <w:t>6M-II- 202</w:t>
            </w:r>
            <w:r>
              <w:rPr>
                <w:lang w:val="en-US"/>
              </w:rPr>
              <w:t>5</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 xml:space="preserve">I.3.3.e. Vlerësimiindikimittëngritjessëshërbimevetëreja (tëmbështeturangaFondi Social) nërritjen e aksesittë grave dhevajzavengatëgjithagrupetnëtregun e punës. </w:t>
            </w:r>
          </w:p>
        </w:tc>
        <w:tc>
          <w:tcPr>
            <w:tcW w:w="2067" w:type="dxa"/>
          </w:tcPr>
          <w:p w:rsidR="007E778B" w:rsidRPr="00D72636" w:rsidDel="003D2BEE" w:rsidRDefault="007E778B" w:rsidP="0064477D">
            <w:pPr>
              <w:jc w:val="center"/>
              <w:rPr>
                <w:bCs/>
                <w:i/>
                <w:lang w:val="en-US"/>
              </w:rPr>
            </w:pPr>
            <w:r>
              <w:rPr>
                <w:bCs/>
                <w:i/>
                <w:lang w:val="en-US"/>
              </w:rPr>
              <w:t>Mëshumëgradhevajza, ngatëgjithagrupet, tëpunësuara, sirrjedhojë e shërbimevesocialetëngritura</w:t>
            </w:r>
          </w:p>
        </w:tc>
        <w:tc>
          <w:tcPr>
            <w:tcW w:w="2067" w:type="dxa"/>
            <w:gridSpan w:val="2"/>
            <w:shd w:val="clear" w:color="auto" w:fill="auto"/>
          </w:tcPr>
          <w:p w:rsidR="007E778B" w:rsidRPr="00D72636" w:rsidRDefault="007E778B" w:rsidP="0064477D">
            <w:pPr>
              <w:jc w:val="center"/>
              <w:rPr>
                <w:b/>
                <w:bCs/>
                <w:lang w:val="en-US"/>
              </w:rPr>
            </w:pPr>
            <w:r w:rsidRPr="00D72636">
              <w:rPr>
                <w:b/>
                <w:bCs/>
                <w:lang w:val="en-US"/>
              </w:rPr>
              <w:t>MSHMS</w:t>
            </w:r>
          </w:p>
        </w:tc>
        <w:tc>
          <w:tcPr>
            <w:tcW w:w="2520" w:type="dxa"/>
            <w:gridSpan w:val="2"/>
          </w:tcPr>
          <w:p w:rsidR="007E778B" w:rsidRPr="00D72636" w:rsidRDefault="007E778B" w:rsidP="0064477D">
            <w:pPr>
              <w:jc w:val="center"/>
              <w:rPr>
                <w:bCs/>
                <w:lang w:val="en-US"/>
              </w:rPr>
            </w:pPr>
            <w:r w:rsidRPr="00D72636">
              <w:rPr>
                <w:bCs/>
                <w:lang w:val="en-US"/>
              </w:rPr>
              <w:t>NJVV</w:t>
            </w:r>
          </w:p>
        </w:tc>
        <w:tc>
          <w:tcPr>
            <w:tcW w:w="1698" w:type="dxa"/>
          </w:tcPr>
          <w:p w:rsidR="007E778B" w:rsidRPr="00D72636" w:rsidRDefault="007E778B" w:rsidP="0064477D">
            <w:pPr>
              <w:jc w:val="center"/>
              <w:rPr>
                <w:lang w:val="en-US"/>
              </w:rPr>
            </w:pPr>
            <w:r w:rsidRPr="00D72636">
              <w:rPr>
                <w:lang w:val="en-US"/>
              </w:rPr>
              <w:t xml:space="preserve">6M-I- 2021 </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lang w:val="en-US"/>
              </w:rPr>
            </w:pPr>
            <w:r w:rsidRPr="00D72636">
              <w:rPr>
                <w:lang w:val="en-US"/>
              </w:rPr>
              <w:t>6M-II- 202</w:t>
            </w:r>
            <w:r>
              <w:rPr>
                <w:lang w:val="en-US"/>
              </w:rPr>
              <w:t>5</w:t>
            </w:r>
          </w:p>
        </w:tc>
      </w:tr>
      <w:tr w:rsidR="007E778B" w:rsidRPr="00D72636" w:rsidTr="0064477D">
        <w:tc>
          <w:tcPr>
            <w:tcW w:w="9375" w:type="dxa"/>
            <w:gridSpan w:val="6"/>
            <w:shd w:val="clear" w:color="auto" w:fill="EAF1DD" w:themeFill="accent3" w:themeFillTint="33"/>
          </w:tcPr>
          <w:p w:rsidR="007E778B" w:rsidRPr="00214260" w:rsidRDefault="007E778B" w:rsidP="0064477D">
            <w:pPr>
              <w:jc w:val="both"/>
              <w:rPr>
                <w:b/>
                <w:bCs/>
                <w:i/>
                <w:lang w:val="en-US"/>
              </w:rPr>
            </w:pPr>
            <w:r w:rsidRPr="00214260">
              <w:rPr>
                <w:b/>
                <w:lang w:val="en-US"/>
              </w:rPr>
              <w:t xml:space="preserve">I.3.4. Përmirësimiiaksesittë grave </w:t>
            </w:r>
            <w:r>
              <w:rPr>
                <w:b/>
                <w:lang w:val="en-US"/>
              </w:rPr>
              <w:t>dhevajzave</w:t>
            </w:r>
            <w:r w:rsidRPr="00214260">
              <w:rPr>
                <w:b/>
                <w:lang w:val="en-US"/>
              </w:rPr>
              <w:t>ruralenëtregun e punëspërmesfinancimittëndërmarrjevesociale</w:t>
            </w:r>
          </w:p>
        </w:tc>
        <w:tc>
          <w:tcPr>
            <w:tcW w:w="2067" w:type="dxa"/>
            <w:gridSpan w:val="2"/>
            <w:shd w:val="clear" w:color="auto" w:fill="EAF1DD" w:themeFill="accent3" w:themeFillTint="33"/>
          </w:tcPr>
          <w:p w:rsidR="007E778B" w:rsidRPr="00214260" w:rsidRDefault="007E778B" w:rsidP="0064477D">
            <w:pPr>
              <w:jc w:val="center"/>
              <w:rPr>
                <w:b/>
                <w:bCs/>
                <w:lang w:val="en-US"/>
              </w:rPr>
            </w:pPr>
            <w:r w:rsidRPr="00214260">
              <w:rPr>
                <w:b/>
                <w:bCs/>
                <w:lang w:val="en-US"/>
              </w:rPr>
              <w:t>MSHMS</w:t>
            </w:r>
          </w:p>
        </w:tc>
        <w:tc>
          <w:tcPr>
            <w:tcW w:w="2520" w:type="dxa"/>
            <w:gridSpan w:val="2"/>
            <w:shd w:val="clear" w:color="auto" w:fill="EAF1DD" w:themeFill="accent3" w:themeFillTint="33"/>
          </w:tcPr>
          <w:p w:rsidR="007E778B" w:rsidRPr="00214260" w:rsidRDefault="007E778B" w:rsidP="0064477D">
            <w:pPr>
              <w:jc w:val="center"/>
              <w:rPr>
                <w:b/>
                <w:bCs/>
                <w:lang w:val="en-US"/>
              </w:rPr>
            </w:pPr>
            <w:r w:rsidRPr="00214260">
              <w:rPr>
                <w:b/>
                <w:bCs/>
                <w:lang w:val="en-US"/>
              </w:rPr>
              <w:t>SHSSH/DRSHS, NJVV, OJF, org. ndërkombëtare</w:t>
            </w:r>
          </w:p>
        </w:tc>
        <w:tc>
          <w:tcPr>
            <w:tcW w:w="1698" w:type="dxa"/>
            <w:shd w:val="clear" w:color="auto" w:fill="EAF1DD" w:themeFill="accent3" w:themeFillTint="33"/>
          </w:tcPr>
          <w:p w:rsidR="007E778B" w:rsidRPr="00214260" w:rsidRDefault="007E778B" w:rsidP="0064477D">
            <w:pPr>
              <w:jc w:val="center"/>
              <w:rPr>
                <w:b/>
                <w:lang w:val="en-US"/>
              </w:rPr>
            </w:pPr>
            <w:r w:rsidRPr="00214260">
              <w:rPr>
                <w:b/>
                <w:lang w:val="en-US"/>
              </w:rPr>
              <w:t xml:space="preserve">6M-I- 2021 </w:t>
            </w:r>
          </w:p>
          <w:p w:rsidR="007E778B" w:rsidRPr="00214260" w:rsidRDefault="007E778B" w:rsidP="0064477D">
            <w:pPr>
              <w:jc w:val="center"/>
              <w:rPr>
                <w:b/>
                <w:lang w:val="en-US"/>
              </w:rPr>
            </w:pPr>
            <w:r w:rsidRPr="00214260">
              <w:rPr>
                <w:b/>
                <w:lang w:val="en-US"/>
              </w:rPr>
              <w:t xml:space="preserve">– </w:t>
            </w:r>
          </w:p>
          <w:p w:rsidR="007E778B" w:rsidRPr="00214260" w:rsidRDefault="007E778B" w:rsidP="0064477D">
            <w:pPr>
              <w:jc w:val="center"/>
              <w:rPr>
                <w:b/>
                <w:lang w:val="en-US"/>
              </w:rPr>
            </w:pPr>
            <w:r w:rsidRPr="00214260">
              <w:rPr>
                <w:b/>
                <w:lang w:val="en-US"/>
              </w:rPr>
              <w:t>6M-I</w:t>
            </w:r>
            <w:r>
              <w:rPr>
                <w:b/>
                <w:lang w:val="en-US"/>
              </w:rPr>
              <w:t>I</w:t>
            </w:r>
            <w:r w:rsidRPr="00214260">
              <w:rPr>
                <w:b/>
                <w:lang w:val="en-US"/>
              </w:rPr>
              <w:t>- 202</w:t>
            </w:r>
            <w:r>
              <w:rPr>
                <w:b/>
                <w:lang w:val="en-US"/>
              </w:rPr>
              <w:t>5</w:t>
            </w:r>
          </w:p>
        </w:tc>
      </w:tr>
      <w:tr w:rsidR="007E778B" w:rsidRPr="00D72636" w:rsidTr="0064477D">
        <w:tc>
          <w:tcPr>
            <w:tcW w:w="7308" w:type="dxa"/>
            <w:gridSpan w:val="5"/>
            <w:shd w:val="clear" w:color="auto" w:fill="auto"/>
          </w:tcPr>
          <w:p w:rsidR="007E778B" w:rsidRPr="00D72636" w:rsidRDefault="007E778B" w:rsidP="0064477D">
            <w:pPr>
              <w:rPr>
                <w:i/>
                <w:lang w:val="en-US"/>
              </w:rPr>
            </w:pPr>
            <w:r w:rsidRPr="00D72636">
              <w:rPr>
                <w:i/>
                <w:lang w:val="en-US"/>
              </w:rPr>
              <w:t xml:space="preserve">I.3.4.a. Asistimiiorganizataveqëkërkojnëtëaplikojnëpërtëfituarstatusin e </w:t>
            </w:r>
            <w:r w:rsidRPr="00D72636">
              <w:rPr>
                <w:i/>
                <w:lang w:val="en-US"/>
              </w:rPr>
              <w:lastRenderedPageBreak/>
              <w:t>NdërmarjeveSociale</w:t>
            </w:r>
          </w:p>
        </w:tc>
        <w:tc>
          <w:tcPr>
            <w:tcW w:w="2067" w:type="dxa"/>
          </w:tcPr>
          <w:p w:rsidR="007E778B" w:rsidRPr="00D72636" w:rsidRDefault="007E778B" w:rsidP="0064477D">
            <w:pPr>
              <w:jc w:val="center"/>
              <w:rPr>
                <w:bCs/>
                <w:i/>
                <w:lang w:val="en-US"/>
              </w:rPr>
            </w:pPr>
            <w:r>
              <w:rPr>
                <w:bCs/>
                <w:i/>
                <w:lang w:val="en-US"/>
              </w:rPr>
              <w:lastRenderedPageBreak/>
              <w:t>OJF-</w:t>
            </w:r>
            <w:r>
              <w:rPr>
                <w:bCs/>
                <w:i/>
                <w:lang w:val="en-US"/>
              </w:rPr>
              <w:lastRenderedPageBreak/>
              <w:t xml:space="preserve">tëqëaplikojnëpërstatusin e ndërmarrjevesociale, </w:t>
            </w:r>
            <w:r w:rsidRPr="002A496A">
              <w:rPr>
                <w:bCs/>
                <w:i/>
                <w:lang w:val="en-US"/>
              </w:rPr>
              <w:t>t</w:t>
            </w:r>
            <w:r>
              <w:rPr>
                <w:bCs/>
                <w:i/>
                <w:lang w:val="en-US"/>
              </w:rPr>
              <w:t>ë</w:t>
            </w:r>
            <w:r w:rsidRPr="002A496A">
              <w:rPr>
                <w:bCs/>
                <w:i/>
                <w:lang w:val="en-US"/>
              </w:rPr>
              <w:t>asistuaradhe</w:t>
            </w:r>
            <w:r w:rsidRPr="00D72636">
              <w:rPr>
                <w:bCs/>
                <w:i/>
                <w:lang w:val="en-US"/>
              </w:rPr>
              <w:t>tësqaruara</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lastRenderedPageBreak/>
              <w:t>MSHMS</w:t>
            </w:r>
          </w:p>
        </w:tc>
        <w:tc>
          <w:tcPr>
            <w:tcW w:w="2520" w:type="dxa"/>
            <w:gridSpan w:val="2"/>
          </w:tcPr>
          <w:p w:rsidR="007E778B" w:rsidRPr="00D72636" w:rsidRDefault="007E778B" w:rsidP="0064477D">
            <w:pPr>
              <w:jc w:val="center"/>
              <w:rPr>
                <w:bCs/>
                <w:i/>
                <w:lang w:val="en-US"/>
              </w:rPr>
            </w:pPr>
            <w:r w:rsidRPr="00D72636">
              <w:rPr>
                <w:bCs/>
                <w:i/>
                <w:lang w:val="en-US"/>
              </w:rPr>
              <w:t xml:space="preserve">SHSSH/DRSHS, NJVV, </w:t>
            </w:r>
            <w:r w:rsidRPr="00D72636">
              <w:rPr>
                <w:bCs/>
                <w:i/>
                <w:lang w:val="en-US"/>
              </w:rPr>
              <w:lastRenderedPageBreak/>
              <w:t>OJF, org. ndërkombëtare</w:t>
            </w:r>
          </w:p>
        </w:tc>
        <w:tc>
          <w:tcPr>
            <w:tcW w:w="1698" w:type="dxa"/>
          </w:tcPr>
          <w:p w:rsidR="007E778B" w:rsidRPr="00D72636" w:rsidRDefault="007E778B" w:rsidP="0064477D">
            <w:pPr>
              <w:jc w:val="center"/>
              <w:rPr>
                <w:i/>
                <w:lang w:val="en-US"/>
              </w:rPr>
            </w:pPr>
            <w:r w:rsidRPr="00D72636">
              <w:rPr>
                <w:i/>
                <w:lang w:val="en-US"/>
              </w:rPr>
              <w:lastRenderedPageBreak/>
              <w:t xml:space="preserve">6M-I- 2021 </w:t>
            </w:r>
          </w:p>
          <w:p w:rsidR="007E778B" w:rsidRPr="00D72636" w:rsidRDefault="007E778B" w:rsidP="0064477D">
            <w:pPr>
              <w:jc w:val="center"/>
              <w:rPr>
                <w:i/>
                <w:lang w:val="en-US"/>
              </w:rPr>
            </w:pPr>
            <w:r w:rsidRPr="00D72636">
              <w:rPr>
                <w:i/>
                <w:lang w:val="en-US"/>
              </w:rPr>
              <w:lastRenderedPageBreak/>
              <w:t xml:space="preserve">– </w:t>
            </w:r>
          </w:p>
          <w:p w:rsidR="007E778B" w:rsidRPr="00D72636" w:rsidRDefault="007E778B" w:rsidP="0064477D">
            <w:pPr>
              <w:jc w:val="center"/>
              <w:rPr>
                <w:i/>
                <w:lang w:val="en-US"/>
              </w:rPr>
            </w:pPr>
            <w:r w:rsidRPr="00D72636">
              <w:rPr>
                <w:i/>
                <w:lang w:val="en-US"/>
              </w:rPr>
              <w:t>6M-I</w:t>
            </w:r>
            <w:r>
              <w:rPr>
                <w:i/>
                <w:lang w:val="en-US"/>
              </w:rPr>
              <w:t>I</w:t>
            </w:r>
            <w:r w:rsidRPr="00D72636">
              <w:rPr>
                <w:i/>
                <w:lang w:val="en-US"/>
              </w:rPr>
              <w:t>- 202</w:t>
            </w:r>
            <w:r>
              <w:rPr>
                <w:i/>
                <w:lang w:val="en-US"/>
              </w:rPr>
              <w:t>5</w:t>
            </w:r>
          </w:p>
        </w:tc>
      </w:tr>
      <w:tr w:rsidR="007E778B" w:rsidRPr="00D72636" w:rsidTr="0064477D">
        <w:tc>
          <w:tcPr>
            <w:tcW w:w="7308" w:type="dxa"/>
            <w:gridSpan w:val="5"/>
            <w:shd w:val="clear" w:color="auto" w:fill="auto"/>
          </w:tcPr>
          <w:p w:rsidR="007E778B" w:rsidRPr="00D72636" w:rsidRDefault="007E778B" w:rsidP="0064477D">
            <w:pPr>
              <w:rPr>
                <w:i/>
                <w:lang w:val="en-US"/>
              </w:rPr>
            </w:pPr>
            <w:r w:rsidRPr="00D72636">
              <w:rPr>
                <w:i/>
                <w:lang w:val="en-US"/>
              </w:rPr>
              <w:lastRenderedPageBreak/>
              <w:t>I.3.4.b.Mbështetja</w:t>
            </w:r>
            <w:r w:rsidRPr="006C04FE">
              <w:rPr>
                <w:i/>
                <w:lang w:val="en-US"/>
              </w:rPr>
              <w:t>financiare e OJF q</w:t>
            </w:r>
            <w:r>
              <w:rPr>
                <w:i/>
                <w:lang w:val="en-US"/>
              </w:rPr>
              <w:t>ë</w:t>
            </w:r>
            <w:r w:rsidRPr="006C04FE">
              <w:rPr>
                <w:i/>
                <w:lang w:val="en-US"/>
              </w:rPr>
              <w:t>kan</w:t>
            </w:r>
            <w:r>
              <w:rPr>
                <w:i/>
                <w:lang w:val="en-US"/>
              </w:rPr>
              <w:t>ë</w:t>
            </w:r>
            <w:r w:rsidRPr="006C04FE">
              <w:rPr>
                <w:i/>
                <w:lang w:val="en-US"/>
              </w:rPr>
              <w:t>p</w:t>
            </w:r>
            <w:r>
              <w:rPr>
                <w:i/>
                <w:lang w:val="en-US"/>
              </w:rPr>
              <w:t>ë</w:t>
            </w:r>
            <w:r w:rsidRPr="006C04FE">
              <w:rPr>
                <w:i/>
                <w:lang w:val="en-US"/>
              </w:rPr>
              <w:t>rfituarstatusin</w:t>
            </w:r>
            <w:r>
              <w:rPr>
                <w:i/>
                <w:lang w:val="en-US"/>
              </w:rPr>
              <w:t xml:space="preserve"> e</w:t>
            </w:r>
            <w:r w:rsidRPr="00D72636">
              <w:rPr>
                <w:i/>
                <w:lang w:val="en-US"/>
              </w:rPr>
              <w:t>ndërmarrjevesociale</w:t>
            </w:r>
            <w:r w:rsidRPr="006C04FE">
              <w:rPr>
                <w:i/>
                <w:lang w:val="en-US"/>
              </w:rPr>
              <w:t>p</w:t>
            </w:r>
            <w:r>
              <w:rPr>
                <w:i/>
                <w:lang w:val="en-US"/>
              </w:rPr>
              <w:t>ë</w:t>
            </w:r>
            <w:r w:rsidRPr="006C04FE">
              <w:rPr>
                <w:i/>
                <w:lang w:val="en-US"/>
              </w:rPr>
              <w:t>rkrijimin e vendevet</w:t>
            </w:r>
            <w:r>
              <w:rPr>
                <w:i/>
                <w:lang w:val="en-US"/>
              </w:rPr>
              <w:t>ë</w:t>
            </w:r>
            <w:r w:rsidRPr="006C04FE">
              <w:rPr>
                <w:i/>
                <w:lang w:val="en-US"/>
              </w:rPr>
              <w:t>rejat</w:t>
            </w:r>
            <w:r>
              <w:rPr>
                <w:i/>
                <w:lang w:val="en-US"/>
              </w:rPr>
              <w:t>ë</w:t>
            </w:r>
            <w:r w:rsidRPr="006C04FE">
              <w:rPr>
                <w:i/>
                <w:lang w:val="en-US"/>
              </w:rPr>
              <w:t>pun</w:t>
            </w:r>
            <w:r>
              <w:rPr>
                <w:i/>
                <w:lang w:val="en-US"/>
              </w:rPr>
              <w:t>ë</w:t>
            </w:r>
            <w:r w:rsidRPr="006C04FE">
              <w:rPr>
                <w:i/>
                <w:lang w:val="en-US"/>
              </w:rPr>
              <w:t>sp</w:t>
            </w:r>
            <w:r>
              <w:rPr>
                <w:i/>
                <w:lang w:val="en-US"/>
              </w:rPr>
              <w:t>ë</w:t>
            </w:r>
            <w:r w:rsidRPr="006C04FE">
              <w:rPr>
                <w:i/>
                <w:lang w:val="en-US"/>
              </w:rPr>
              <w:t>r</w:t>
            </w:r>
            <w:r>
              <w:rPr>
                <w:i/>
                <w:lang w:val="en-US"/>
              </w:rPr>
              <w:t>gratëdhevajzat</w:t>
            </w:r>
            <w:r w:rsidRPr="00D72636">
              <w:rPr>
                <w:i/>
                <w:lang w:val="en-US"/>
              </w:rPr>
              <w:t>, kryesishtnëzonatrurale</w:t>
            </w:r>
          </w:p>
        </w:tc>
        <w:tc>
          <w:tcPr>
            <w:tcW w:w="2067" w:type="dxa"/>
          </w:tcPr>
          <w:p w:rsidR="007E778B" w:rsidRDefault="007E778B" w:rsidP="0064477D">
            <w:pPr>
              <w:jc w:val="center"/>
              <w:rPr>
                <w:bCs/>
                <w:i/>
                <w:lang w:val="en-US"/>
              </w:rPr>
            </w:pPr>
            <w:r>
              <w:rPr>
                <w:bCs/>
                <w:i/>
                <w:lang w:val="en-US"/>
              </w:rPr>
              <w:t>Mëshumë</w:t>
            </w:r>
            <w:r w:rsidRPr="00D72636">
              <w:rPr>
                <w:bCs/>
                <w:i/>
                <w:lang w:val="en-US"/>
              </w:rPr>
              <w:t>ndërmarrjesocialetë</w:t>
            </w:r>
            <w:r>
              <w:rPr>
                <w:bCs/>
                <w:i/>
                <w:lang w:val="en-US"/>
              </w:rPr>
              <w:t>financuara</w:t>
            </w:r>
          </w:p>
          <w:p w:rsidR="007E778B" w:rsidRDefault="007E778B" w:rsidP="0064477D">
            <w:pPr>
              <w:jc w:val="center"/>
              <w:rPr>
                <w:bCs/>
                <w:i/>
                <w:lang w:val="en-US"/>
              </w:rPr>
            </w:pPr>
          </w:p>
          <w:p w:rsidR="007E778B" w:rsidRPr="00D72636" w:rsidRDefault="007E778B" w:rsidP="0064477D">
            <w:pPr>
              <w:jc w:val="center"/>
              <w:rPr>
                <w:bCs/>
                <w:i/>
                <w:lang w:val="en-US"/>
              </w:rPr>
            </w:pPr>
            <w:r>
              <w:rPr>
                <w:bCs/>
                <w:i/>
                <w:lang w:val="en-US"/>
              </w:rPr>
              <w:t>Mëshumëgradhevajzatë</w:t>
            </w:r>
            <w:r w:rsidRPr="00F750E5">
              <w:rPr>
                <w:bCs/>
                <w:i/>
                <w:lang w:val="en-US"/>
              </w:rPr>
              <w:t>papuna</w:t>
            </w:r>
            <w:r>
              <w:rPr>
                <w:bCs/>
                <w:i/>
                <w:lang w:val="en-US"/>
              </w:rPr>
              <w:t>përnjëkohëtëgjatë</w:t>
            </w:r>
            <w:r w:rsidRPr="00F750E5">
              <w:rPr>
                <w:bCs/>
                <w:i/>
                <w:lang w:val="en-US"/>
              </w:rPr>
              <w:t>n</w:t>
            </w:r>
            <w:r>
              <w:rPr>
                <w:bCs/>
                <w:i/>
                <w:lang w:val="en-US"/>
              </w:rPr>
              <w:t>ë</w:t>
            </w:r>
            <w:r w:rsidRPr="00F750E5">
              <w:rPr>
                <w:bCs/>
                <w:i/>
                <w:lang w:val="en-US"/>
              </w:rPr>
              <w:t>zonatrurale</w:t>
            </w:r>
            <w:r>
              <w:rPr>
                <w:bCs/>
                <w:i/>
                <w:lang w:val="en-US"/>
              </w:rPr>
              <w:t>,</w:t>
            </w:r>
            <w:r w:rsidRPr="00F750E5">
              <w:rPr>
                <w:bCs/>
                <w:i/>
                <w:lang w:val="en-US"/>
              </w:rPr>
              <w:t>t</w:t>
            </w:r>
            <w:r>
              <w:rPr>
                <w:bCs/>
                <w:i/>
                <w:lang w:val="en-US"/>
              </w:rPr>
              <w:t>ë</w:t>
            </w:r>
            <w:r w:rsidRPr="00F750E5">
              <w:rPr>
                <w:bCs/>
                <w:i/>
                <w:lang w:val="en-US"/>
              </w:rPr>
              <w:t>pun</w:t>
            </w:r>
            <w:r>
              <w:rPr>
                <w:bCs/>
                <w:i/>
                <w:lang w:val="en-US"/>
              </w:rPr>
              <w:t>ë</w:t>
            </w:r>
            <w:r w:rsidRPr="00F750E5">
              <w:rPr>
                <w:bCs/>
                <w:i/>
                <w:lang w:val="en-US"/>
              </w:rPr>
              <w:t>suara</w:t>
            </w:r>
            <w:r>
              <w:rPr>
                <w:bCs/>
                <w:i/>
                <w:lang w:val="en-US"/>
              </w:rPr>
              <w:t>nëkëtondërmarrjesociale</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MSHMS</w:t>
            </w:r>
          </w:p>
        </w:tc>
        <w:tc>
          <w:tcPr>
            <w:tcW w:w="2520" w:type="dxa"/>
            <w:gridSpan w:val="2"/>
          </w:tcPr>
          <w:p w:rsidR="007E778B" w:rsidRPr="00D72636" w:rsidRDefault="007E778B" w:rsidP="0064477D">
            <w:pPr>
              <w:jc w:val="center"/>
              <w:rPr>
                <w:bCs/>
                <w:i/>
                <w:lang w:val="en-US"/>
              </w:rPr>
            </w:pPr>
            <w:r w:rsidRPr="00D72636">
              <w:rPr>
                <w:bCs/>
                <w:i/>
                <w:lang w:val="en-US"/>
              </w:rPr>
              <w:t>SHSSH/DRSHS, NJVV, OJF, org. ndërkombëtare</w:t>
            </w:r>
          </w:p>
        </w:tc>
        <w:tc>
          <w:tcPr>
            <w:tcW w:w="1698" w:type="dxa"/>
          </w:tcPr>
          <w:p w:rsidR="007E778B" w:rsidRPr="00D72636" w:rsidRDefault="007E778B" w:rsidP="0064477D">
            <w:pPr>
              <w:jc w:val="center"/>
              <w:rPr>
                <w:i/>
                <w:lang w:val="en-US"/>
              </w:rPr>
            </w:pPr>
            <w:r w:rsidRPr="00D72636">
              <w:rPr>
                <w:i/>
                <w:lang w:val="en-US"/>
              </w:rPr>
              <w:t xml:space="preserve">6M-I- 2021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w:t>
            </w:r>
            <w:r>
              <w:rPr>
                <w:i/>
                <w:lang w:val="en-US"/>
              </w:rPr>
              <w:t>I</w:t>
            </w:r>
            <w:r w:rsidRPr="00D72636">
              <w:rPr>
                <w:i/>
                <w:lang w:val="en-US"/>
              </w:rPr>
              <w:t>- 202</w:t>
            </w:r>
            <w:r>
              <w:rPr>
                <w:i/>
                <w:lang w:val="en-US"/>
              </w:rPr>
              <w:t>5</w:t>
            </w:r>
          </w:p>
        </w:tc>
      </w:tr>
      <w:tr w:rsidR="007E778B" w:rsidRPr="00D72636" w:rsidTr="0064477D">
        <w:tc>
          <w:tcPr>
            <w:tcW w:w="2610" w:type="dxa"/>
            <w:gridSpan w:val="3"/>
            <w:shd w:val="clear" w:color="auto" w:fill="FABF8F" w:themeFill="accent6" w:themeFillTint="99"/>
          </w:tcPr>
          <w:p w:rsidR="007E778B" w:rsidRPr="00D72636" w:rsidRDefault="007E778B" w:rsidP="0064477D">
            <w:pPr>
              <w:jc w:val="both"/>
              <w:rPr>
                <w:b/>
              </w:rPr>
            </w:pPr>
            <w:r w:rsidRPr="00D72636">
              <w:rPr>
                <w:b/>
              </w:rPr>
              <w:t>Qëllimi Strategjik II:</w:t>
            </w:r>
          </w:p>
        </w:tc>
        <w:tc>
          <w:tcPr>
            <w:tcW w:w="13050" w:type="dxa"/>
            <w:gridSpan w:val="8"/>
            <w:shd w:val="clear" w:color="auto" w:fill="FABF8F" w:themeFill="accent6" w:themeFillTint="99"/>
          </w:tcPr>
          <w:p w:rsidR="007E778B" w:rsidRPr="00D72636" w:rsidRDefault="007E778B" w:rsidP="0064477D">
            <w:pPr>
              <w:jc w:val="both"/>
              <w:rPr>
                <w:b/>
              </w:rPr>
            </w:pPr>
            <w:r w:rsidRPr="00D72636">
              <w:rPr>
                <w:b/>
              </w:rPr>
              <w:t>Përmbushja e të drejtave të grave dhe burrave,</w:t>
            </w:r>
            <w:r>
              <w:rPr>
                <w:b/>
              </w:rPr>
              <w:t xml:space="preserve"> vajzave dhe djemve </w:t>
            </w:r>
            <w:r w:rsidRPr="00D72636">
              <w:rPr>
                <w:b/>
              </w:rPr>
              <w:t>nga të gjitha grupet përpjesëmarrje</w:t>
            </w:r>
            <w:r>
              <w:rPr>
                <w:b/>
              </w:rPr>
              <w:t xml:space="preserve"> dhe udhëheqje të barabartë në</w:t>
            </w:r>
            <w:r w:rsidRPr="00D72636">
              <w:rPr>
                <w:b/>
              </w:rPr>
              <w:t xml:space="preserve"> vendimmarrjen </w:t>
            </w:r>
            <w:r>
              <w:rPr>
                <w:b/>
              </w:rPr>
              <w:t xml:space="preserve">politike e </w:t>
            </w:r>
            <w:r w:rsidRPr="00D72636">
              <w:rPr>
                <w:b/>
              </w:rPr>
              <w:t>publike.</w:t>
            </w:r>
          </w:p>
        </w:tc>
      </w:tr>
      <w:tr w:rsidR="007E778B" w:rsidRPr="00D72636" w:rsidTr="0064477D">
        <w:tc>
          <w:tcPr>
            <w:tcW w:w="2610" w:type="dxa"/>
            <w:gridSpan w:val="3"/>
            <w:shd w:val="clear" w:color="auto" w:fill="FBD4B4" w:themeFill="accent6" w:themeFillTint="66"/>
          </w:tcPr>
          <w:p w:rsidR="007E778B" w:rsidRPr="00D72636" w:rsidRDefault="007E778B" w:rsidP="0064477D">
            <w:pPr>
              <w:rPr>
                <w:b/>
              </w:rPr>
            </w:pPr>
            <w:r w:rsidRPr="00D72636">
              <w:rPr>
                <w:b/>
              </w:rPr>
              <w:t>Objektivi specifik II.1:</w:t>
            </w:r>
          </w:p>
        </w:tc>
        <w:tc>
          <w:tcPr>
            <w:tcW w:w="13050" w:type="dxa"/>
            <w:gridSpan w:val="8"/>
            <w:shd w:val="clear" w:color="auto" w:fill="FBD4B4" w:themeFill="accent6" w:themeFillTint="66"/>
          </w:tcPr>
          <w:p w:rsidR="007E778B" w:rsidRPr="0032285A" w:rsidRDefault="007E778B" w:rsidP="0064477D">
            <w:pPr>
              <w:jc w:val="both"/>
              <w:rPr>
                <w:b/>
              </w:rPr>
            </w:pPr>
            <w:r w:rsidRPr="0032285A">
              <w:rPr>
                <w:b/>
              </w:rPr>
              <w:t>Krijimi i kushteve që mundësojnë pjesëmarrje të barabartë të grave, burrave, vajzave dhe djemve, nga të gjitha grupet</w:t>
            </w:r>
            <w:r>
              <w:rPr>
                <w:b/>
              </w:rPr>
              <w:t xml:space="preserve"> (nga zonat rurale, minoritetet etnike, me aftësi të kufizuara, LGBTI+, të moshuar/moshuara, nëna të vetme, të dhunuara/dhunuar, etj.)</w:t>
            </w:r>
            <w:r w:rsidRPr="0032285A">
              <w:rPr>
                <w:b/>
              </w:rPr>
              <w:t xml:space="preserve">, në vendimmarrjen </w:t>
            </w:r>
            <w:r>
              <w:rPr>
                <w:b/>
              </w:rPr>
              <w:t xml:space="preserve">politike e </w:t>
            </w:r>
            <w:r w:rsidRPr="0032285A">
              <w:rPr>
                <w:b/>
              </w:rPr>
              <w:t>publike, në nivel vendor.</w:t>
            </w:r>
          </w:p>
        </w:tc>
      </w:tr>
      <w:tr w:rsidR="007E778B" w:rsidRPr="00D72636" w:rsidTr="0064477D">
        <w:tc>
          <w:tcPr>
            <w:tcW w:w="2610" w:type="dxa"/>
            <w:gridSpan w:val="3"/>
            <w:shd w:val="clear" w:color="auto" w:fill="FDE9D9" w:themeFill="accent6" w:themeFillTint="33"/>
          </w:tcPr>
          <w:p w:rsidR="007E778B" w:rsidRPr="00D72636" w:rsidRDefault="007E778B" w:rsidP="0064477D">
            <w:pPr>
              <w:rPr>
                <w:b/>
                <w:u w:val="single"/>
              </w:rPr>
            </w:pPr>
            <w:r w:rsidRPr="00D72636">
              <w:rPr>
                <w:b/>
                <w:u w:val="single"/>
              </w:rPr>
              <w:t>Rezultati i pritshëm:</w:t>
            </w:r>
          </w:p>
          <w:p w:rsidR="007E778B" w:rsidRPr="00D72636" w:rsidRDefault="007E778B" w:rsidP="0064477D">
            <w:pPr>
              <w:rPr>
                <w:b/>
                <w:u w:val="single"/>
              </w:rPr>
            </w:pPr>
          </w:p>
        </w:tc>
        <w:tc>
          <w:tcPr>
            <w:tcW w:w="13050" w:type="dxa"/>
            <w:gridSpan w:val="8"/>
            <w:shd w:val="clear" w:color="auto" w:fill="FDE9D9" w:themeFill="accent6" w:themeFillTint="33"/>
          </w:tcPr>
          <w:p w:rsidR="007E778B" w:rsidRPr="00D72636" w:rsidRDefault="007E778B" w:rsidP="0064477D">
            <w:r w:rsidRPr="00D72636">
              <w:t xml:space="preserve">i. Kuota të respektuara të barazisë gjinore dhe pjesëmarrjes së grave </w:t>
            </w:r>
            <w:r>
              <w:t xml:space="preserve">dhe vajzave </w:t>
            </w:r>
            <w:r w:rsidRPr="00D72636">
              <w:t>nga të gjitha grupet në vendimmarrjen politike dhe publike.</w:t>
            </w:r>
          </w:p>
        </w:tc>
      </w:tr>
      <w:tr w:rsidR="007E778B" w:rsidRPr="00D72636" w:rsidTr="0064477D">
        <w:tc>
          <w:tcPr>
            <w:tcW w:w="2610" w:type="dxa"/>
            <w:gridSpan w:val="3"/>
            <w:shd w:val="clear" w:color="auto" w:fill="FDE9D9" w:themeFill="accent6" w:themeFillTint="33"/>
          </w:tcPr>
          <w:p w:rsidR="007E778B" w:rsidRPr="00D72636" w:rsidRDefault="007E778B" w:rsidP="0064477D">
            <w:pPr>
              <w:rPr>
                <w:b/>
                <w:u w:val="single"/>
              </w:rPr>
            </w:pPr>
            <w:r w:rsidRPr="00D72636">
              <w:rPr>
                <w:b/>
                <w:u w:val="single"/>
              </w:rPr>
              <w:t>Treguesi</w:t>
            </w:r>
          </w:p>
        </w:tc>
        <w:tc>
          <w:tcPr>
            <w:tcW w:w="8820" w:type="dxa"/>
            <w:gridSpan w:val="4"/>
            <w:shd w:val="clear" w:color="auto" w:fill="FDE9D9" w:themeFill="accent6" w:themeFillTint="33"/>
          </w:tcPr>
          <w:p w:rsidR="007E778B" w:rsidRPr="00D72636" w:rsidRDefault="007E778B" w:rsidP="0064477D">
            <w:pPr>
              <w:rPr>
                <w:b/>
                <w:u w:val="single"/>
              </w:rPr>
            </w:pPr>
            <w:r w:rsidRPr="00D72636">
              <w:t xml:space="preserve">II.1.a. Përqindja e grave </w:t>
            </w:r>
            <w:r>
              <w:t xml:space="preserve">dhe vajzave </w:t>
            </w:r>
            <w:r w:rsidRPr="00D72636">
              <w:t>nga të gjitha grupet e përfshirë në vendim-marrjen</w:t>
            </w:r>
            <w:r>
              <w:t xml:space="preserve"> politike e </w:t>
            </w:r>
            <w:r w:rsidRPr="00D72636">
              <w:t>publike në nivel vendor</w:t>
            </w:r>
          </w:p>
        </w:tc>
        <w:tc>
          <w:tcPr>
            <w:tcW w:w="2520" w:type="dxa"/>
            <w:gridSpan w:val="2"/>
            <w:shd w:val="clear" w:color="auto" w:fill="FDE9D9" w:themeFill="accent6" w:themeFillTint="33"/>
          </w:tcPr>
          <w:p w:rsidR="007E778B" w:rsidRPr="00D72636" w:rsidRDefault="007E778B" w:rsidP="0064477D">
            <w:pPr>
              <w:jc w:val="center"/>
            </w:pPr>
            <w:r w:rsidRPr="00D72636">
              <w:t>Baseline:</w:t>
            </w:r>
          </w:p>
          <w:p w:rsidR="007E778B" w:rsidRPr="00D72636" w:rsidRDefault="007E778B" w:rsidP="0064477D">
            <w:pPr>
              <w:jc w:val="center"/>
            </w:pPr>
            <w:r w:rsidRPr="00D72636">
              <w:t>Do përcaktohet gjatë 2021</w:t>
            </w:r>
          </w:p>
        </w:tc>
        <w:tc>
          <w:tcPr>
            <w:tcW w:w="1710" w:type="dxa"/>
            <w:gridSpan w:val="2"/>
            <w:shd w:val="clear" w:color="auto" w:fill="FDE9D9" w:themeFill="accent6" w:themeFillTint="33"/>
          </w:tcPr>
          <w:p w:rsidR="007E778B" w:rsidRPr="00D72636" w:rsidRDefault="007E778B" w:rsidP="0064477D">
            <w:pPr>
              <w:jc w:val="center"/>
            </w:pPr>
            <w:r w:rsidRPr="00D72636">
              <w:t>Target:</w:t>
            </w:r>
          </w:p>
          <w:p w:rsidR="007E778B" w:rsidRPr="00D72636" w:rsidRDefault="007E778B" w:rsidP="0064477D">
            <w:pPr>
              <w:jc w:val="center"/>
            </w:pPr>
            <w:r w:rsidRPr="00D72636">
              <w:t>Rritur me 3% çdo dy vjet</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046205" w:rsidRDefault="007E778B" w:rsidP="0064477D">
            <w:pPr>
              <w:jc w:val="both"/>
              <w:rPr>
                <w:b/>
                <w:bCs/>
                <w:lang w:val="en-US"/>
              </w:rPr>
            </w:pPr>
            <w:r w:rsidRPr="00046205">
              <w:rPr>
                <w:b/>
              </w:rPr>
              <w:t xml:space="preserve">II.1.1. Zbatimi i kuadrit ligjor që mundëson pjesëmarrjen e </w:t>
            </w:r>
            <w:r>
              <w:rPr>
                <w:b/>
              </w:rPr>
              <w:t xml:space="preserve">barabartë të </w:t>
            </w:r>
            <w:r w:rsidRPr="00046205">
              <w:rPr>
                <w:b/>
              </w:rPr>
              <w:t>grave</w:t>
            </w:r>
            <w:r>
              <w:rPr>
                <w:b/>
              </w:rPr>
              <w:t xml:space="preserve"> dhe vajzave, nga të gjitha grupet,</w:t>
            </w:r>
            <w:r w:rsidRPr="00046205">
              <w:rPr>
                <w:b/>
              </w:rPr>
              <w:t xml:space="preserve"> në vendimmarrje në nivel vendor</w:t>
            </w:r>
          </w:p>
        </w:tc>
        <w:tc>
          <w:tcPr>
            <w:tcW w:w="2067" w:type="dxa"/>
            <w:gridSpan w:val="2"/>
            <w:shd w:val="clear" w:color="auto" w:fill="EAF1DD" w:themeFill="accent3" w:themeFillTint="33"/>
          </w:tcPr>
          <w:p w:rsidR="007E778B" w:rsidRPr="00046205" w:rsidRDefault="007E778B" w:rsidP="0064477D">
            <w:pPr>
              <w:jc w:val="center"/>
              <w:rPr>
                <w:b/>
                <w:bCs/>
                <w:lang w:val="en-US"/>
              </w:rPr>
            </w:pPr>
            <w:r w:rsidRPr="00046205">
              <w:rPr>
                <w:b/>
                <w:bCs/>
                <w:lang w:val="en-US"/>
              </w:rPr>
              <w:t>NJVV</w:t>
            </w:r>
          </w:p>
        </w:tc>
        <w:tc>
          <w:tcPr>
            <w:tcW w:w="2520" w:type="dxa"/>
            <w:gridSpan w:val="2"/>
            <w:shd w:val="clear" w:color="auto" w:fill="EAF1DD" w:themeFill="accent3" w:themeFillTint="33"/>
          </w:tcPr>
          <w:p w:rsidR="007E778B" w:rsidRPr="00046205" w:rsidRDefault="007E778B" w:rsidP="0064477D">
            <w:pPr>
              <w:jc w:val="center"/>
              <w:rPr>
                <w:b/>
                <w:bCs/>
                <w:lang w:val="en-US"/>
              </w:rPr>
            </w:pPr>
            <w:r w:rsidRPr="00046205">
              <w:rPr>
                <w:b/>
                <w:bCs/>
                <w:lang w:val="en-US"/>
              </w:rPr>
              <w:t xml:space="preserve">MASR/DRAP/ZVA, </w:t>
            </w:r>
          </w:p>
          <w:p w:rsidR="007E778B" w:rsidRPr="00046205" w:rsidRDefault="007E778B" w:rsidP="0064477D">
            <w:pPr>
              <w:jc w:val="center"/>
              <w:rPr>
                <w:b/>
                <w:bCs/>
                <w:lang w:val="en-US"/>
              </w:rPr>
            </w:pPr>
            <w:r>
              <w:rPr>
                <w:b/>
                <w:lang w:val="en-US"/>
              </w:rPr>
              <w:t xml:space="preserve">AVGK, BtF, </w:t>
            </w:r>
            <w:r w:rsidRPr="00046205">
              <w:rPr>
                <w:b/>
                <w:lang w:val="en-US"/>
              </w:rPr>
              <w:t>OJF, org. ndërkombëtare</w:t>
            </w:r>
          </w:p>
        </w:tc>
        <w:tc>
          <w:tcPr>
            <w:tcW w:w="1698" w:type="dxa"/>
            <w:shd w:val="clear" w:color="auto" w:fill="EAF1DD" w:themeFill="accent3" w:themeFillTint="33"/>
          </w:tcPr>
          <w:p w:rsidR="007E778B" w:rsidRPr="00046205" w:rsidRDefault="007E778B" w:rsidP="0064477D">
            <w:pPr>
              <w:jc w:val="center"/>
              <w:rPr>
                <w:b/>
                <w:lang w:val="en-US"/>
              </w:rPr>
            </w:pPr>
            <w:r w:rsidRPr="00046205">
              <w:rPr>
                <w:b/>
                <w:lang w:val="en-US"/>
              </w:rPr>
              <w:t>6M-II- 2021</w:t>
            </w:r>
          </w:p>
          <w:p w:rsidR="007E778B" w:rsidRPr="00046205" w:rsidRDefault="007E778B" w:rsidP="0064477D">
            <w:pPr>
              <w:jc w:val="center"/>
              <w:rPr>
                <w:b/>
                <w:lang w:val="en-US"/>
              </w:rPr>
            </w:pPr>
            <w:r w:rsidRPr="00046205">
              <w:rPr>
                <w:b/>
                <w:lang w:val="en-US"/>
              </w:rPr>
              <w:t xml:space="preserve">– </w:t>
            </w:r>
          </w:p>
          <w:p w:rsidR="007E778B" w:rsidRPr="00046205" w:rsidRDefault="007E778B" w:rsidP="0064477D">
            <w:pPr>
              <w:jc w:val="center"/>
              <w:rPr>
                <w:b/>
                <w:lang w:val="en-US"/>
              </w:rPr>
            </w:pPr>
            <w:r w:rsidRPr="00046205">
              <w:rPr>
                <w:b/>
                <w:lang w:val="en-US"/>
              </w:rPr>
              <w:t>6M-II- 20</w:t>
            </w:r>
            <w:r>
              <w:rPr>
                <w:b/>
                <w:lang w:val="en-US"/>
              </w:rPr>
              <w:t>30</w:t>
            </w:r>
          </w:p>
        </w:tc>
      </w:tr>
      <w:tr w:rsidR="007E778B" w:rsidRPr="00D72636" w:rsidTr="0064477D">
        <w:tc>
          <w:tcPr>
            <w:tcW w:w="7308" w:type="dxa"/>
            <w:gridSpan w:val="5"/>
            <w:shd w:val="clear" w:color="auto" w:fill="auto"/>
          </w:tcPr>
          <w:p w:rsidR="007E778B" w:rsidRPr="00046205" w:rsidRDefault="007E778B" w:rsidP="0064477D">
            <w:pPr>
              <w:rPr>
                <w:i/>
              </w:rPr>
            </w:pPr>
            <w:r w:rsidRPr="00046205">
              <w:rPr>
                <w:i/>
              </w:rPr>
              <w:t xml:space="preserve">II.1.1.a. Takime informuese me </w:t>
            </w:r>
            <w:r>
              <w:rPr>
                <w:i/>
              </w:rPr>
              <w:t>vajza dhe djem</w:t>
            </w:r>
            <w:r w:rsidRPr="00046205">
              <w:rPr>
                <w:i/>
              </w:rPr>
              <w:t xml:space="preserve"> nga të gjitha grupet, për </w:t>
            </w:r>
            <w:r w:rsidRPr="00046205">
              <w:rPr>
                <w:i/>
              </w:rPr>
              <w:lastRenderedPageBreak/>
              <w:t>rëndësinë e pjesëmarrjes së tyre në vendim-marrjen politike e publike</w:t>
            </w:r>
          </w:p>
        </w:tc>
        <w:tc>
          <w:tcPr>
            <w:tcW w:w="2067" w:type="dxa"/>
          </w:tcPr>
          <w:p w:rsidR="007E778B" w:rsidRPr="00046205" w:rsidRDefault="007E778B" w:rsidP="0064477D">
            <w:pPr>
              <w:jc w:val="center"/>
              <w:rPr>
                <w:bCs/>
                <w:i/>
                <w:lang w:val="en-US"/>
              </w:rPr>
            </w:pPr>
            <w:r w:rsidRPr="00046205">
              <w:rPr>
                <w:bCs/>
                <w:i/>
                <w:lang w:val="en-US"/>
              </w:rPr>
              <w:lastRenderedPageBreak/>
              <w:t xml:space="preserve">300 takimenë vit </w:t>
            </w:r>
            <w:r w:rsidRPr="00046205">
              <w:rPr>
                <w:bCs/>
                <w:i/>
                <w:lang w:val="en-US"/>
              </w:rPr>
              <w:lastRenderedPageBreak/>
              <w:t>tërealizuara</w:t>
            </w:r>
          </w:p>
        </w:tc>
        <w:tc>
          <w:tcPr>
            <w:tcW w:w="2067" w:type="dxa"/>
            <w:gridSpan w:val="2"/>
            <w:shd w:val="clear" w:color="auto" w:fill="auto"/>
          </w:tcPr>
          <w:p w:rsidR="007E778B" w:rsidRPr="00046205" w:rsidRDefault="007E778B" w:rsidP="0064477D">
            <w:pPr>
              <w:jc w:val="center"/>
              <w:rPr>
                <w:i/>
                <w:lang w:val="en-US"/>
              </w:rPr>
            </w:pPr>
            <w:r w:rsidRPr="00046205">
              <w:rPr>
                <w:b/>
                <w:bCs/>
                <w:i/>
                <w:lang w:val="en-US"/>
              </w:rPr>
              <w:lastRenderedPageBreak/>
              <w:t>MASR</w:t>
            </w:r>
          </w:p>
          <w:p w:rsidR="007E778B" w:rsidRPr="00046205" w:rsidRDefault="007E778B" w:rsidP="0064477D">
            <w:pPr>
              <w:jc w:val="center"/>
              <w:rPr>
                <w:i/>
                <w:lang w:val="en-US"/>
              </w:rPr>
            </w:pPr>
          </w:p>
        </w:tc>
        <w:tc>
          <w:tcPr>
            <w:tcW w:w="2520" w:type="dxa"/>
            <w:gridSpan w:val="2"/>
          </w:tcPr>
          <w:p w:rsidR="007E778B" w:rsidRPr="00046205" w:rsidRDefault="007E778B" w:rsidP="0064477D">
            <w:pPr>
              <w:jc w:val="center"/>
              <w:rPr>
                <w:bCs/>
                <w:i/>
                <w:lang w:val="en-US"/>
              </w:rPr>
            </w:pPr>
            <w:r w:rsidRPr="00046205">
              <w:rPr>
                <w:bCs/>
                <w:i/>
                <w:lang w:val="en-US"/>
              </w:rPr>
              <w:lastRenderedPageBreak/>
              <w:t xml:space="preserve">DRAP/ZVA, </w:t>
            </w:r>
          </w:p>
          <w:p w:rsidR="007E778B" w:rsidRPr="00046205" w:rsidRDefault="007E778B" w:rsidP="0064477D">
            <w:pPr>
              <w:jc w:val="center"/>
              <w:rPr>
                <w:i/>
                <w:lang w:val="en-US"/>
              </w:rPr>
            </w:pPr>
            <w:r w:rsidRPr="00046205">
              <w:rPr>
                <w:i/>
                <w:lang w:val="en-US"/>
              </w:rPr>
              <w:lastRenderedPageBreak/>
              <w:t>NJVV, OJF, org. ndërkombëtare</w:t>
            </w:r>
          </w:p>
        </w:tc>
        <w:tc>
          <w:tcPr>
            <w:tcW w:w="1698" w:type="dxa"/>
          </w:tcPr>
          <w:p w:rsidR="007E778B" w:rsidRPr="00046205" w:rsidRDefault="007E778B" w:rsidP="0064477D">
            <w:pPr>
              <w:jc w:val="center"/>
              <w:rPr>
                <w:i/>
                <w:lang w:val="en-US"/>
              </w:rPr>
            </w:pPr>
            <w:r w:rsidRPr="00046205">
              <w:rPr>
                <w:i/>
                <w:lang w:val="en-US"/>
              </w:rPr>
              <w:lastRenderedPageBreak/>
              <w:t>6M-II- 2021</w:t>
            </w:r>
          </w:p>
          <w:p w:rsidR="007E778B" w:rsidRPr="00046205" w:rsidRDefault="007E778B" w:rsidP="0064477D">
            <w:pPr>
              <w:jc w:val="center"/>
              <w:rPr>
                <w:i/>
                <w:lang w:val="en-US"/>
              </w:rPr>
            </w:pPr>
            <w:r w:rsidRPr="00046205">
              <w:rPr>
                <w:i/>
                <w:lang w:val="en-US"/>
              </w:rPr>
              <w:lastRenderedPageBreak/>
              <w:t xml:space="preserve">– </w:t>
            </w:r>
          </w:p>
          <w:p w:rsidR="007E778B" w:rsidRPr="00046205" w:rsidRDefault="007E778B" w:rsidP="0064477D">
            <w:pPr>
              <w:jc w:val="center"/>
              <w:rPr>
                <w:i/>
                <w:lang w:val="en-US"/>
              </w:rPr>
            </w:pPr>
            <w:r w:rsidRPr="00046205">
              <w:rPr>
                <w:i/>
                <w:lang w:val="en-US"/>
              </w:rPr>
              <w:t>6M-I- 202</w:t>
            </w:r>
            <w:r>
              <w:rPr>
                <w:i/>
                <w:lang w:val="en-US"/>
              </w:rPr>
              <w:t>5</w:t>
            </w:r>
          </w:p>
        </w:tc>
      </w:tr>
      <w:tr w:rsidR="007E778B" w:rsidRPr="00D72636" w:rsidTr="0064477D">
        <w:tc>
          <w:tcPr>
            <w:tcW w:w="7308" w:type="dxa"/>
            <w:gridSpan w:val="5"/>
            <w:shd w:val="clear" w:color="auto" w:fill="auto"/>
          </w:tcPr>
          <w:p w:rsidR="007E778B" w:rsidRPr="00046205" w:rsidRDefault="007E778B" w:rsidP="0064477D">
            <w:pPr>
              <w:tabs>
                <w:tab w:val="left" w:pos="1403"/>
              </w:tabs>
              <w:rPr>
                <w:i/>
                <w:lang w:val="en-US"/>
              </w:rPr>
            </w:pPr>
            <w:r w:rsidRPr="00046205">
              <w:rPr>
                <w:i/>
                <w:lang w:val="en-US"/>
              </w:rPr>
              <w:lastRenderedPageBreak/>
              <w:t>II.1.1.b.  Trajnimiipunonjësevedhepunonjësvetëadministratësshtetërorevendorepërgjegjëspërpërfshirjennëdëgjesatpubliketë grave dhe</w:t>
            </w:r>
            <w:r>
              <w:rPr>
                <w:i/>
                <w:lang w:val="en-US"/>
              </w:rPr>
              <w:t>vajzave</w:t>
            </w:r>
            <w:r w:rsidRPr="00046205">
              <w:rPr>
                <w:i/>
                <w:lang w:val="en-US"/>
              </w:rPr>
              <w:t>ngatëgjithagrupet</w:t>
            </w:r>
          </w:p>
        </w:tc>
        <w:tc>
          <w:tcPr>
            <w:tcW w:w="2067" w:type="dxa"/>
          </w:tcPr>
          <w:p w:rsidR="007E778B" w:rsidRPr="00046205" w:rsidRDefault="007E778B" w:rsidP="0064477D">
            <w:pPr>
              <w:jc w:val="center"/>
              <w:rPr>
                <w:bCs/>
                <w:i/>
                <w:lang w:val="en-US"/>
              </w:rPr>
            </w:pPr>
            <w:r w:rsidRPr="00046205">
              <w:rPr>
                <w:bCs/>
                <w:i/>
                <w:lang w:val="en-US"/>
              </w:rPr>
              <w:t>60 trajnimenë vit tërealizuara</w:t>
            </w:r>
          </w:p>
        </w:tc>
        <w:tc>
          <w:tcPr>
            <w:tcW w:w="2067" w:type="dxa"/>
            <w:gridSpan w:val="2"/>
            <w:shd w:val="clear" w:color="auto" w:fill="auto"/>
          </w:tcPr>
          <w:p w:rsidR="007E778B" w:rsidRPr="00046205" w:rsidRDefault="007E778B" w:rsidP="0064477D">
            <w:pPr>
              <w:jc w:val="center"/>
              <w:rPr>
                <w:i/>
                <w:lang w:val="en-US"/>
              </w:rPr>
            </w:pPr>
            <w:r w:rsidRPr="00046205">
              <w:rPr>
                <w:b/>
                <w:bCs/>
                <w:i/>
                <w:lang w:val="en-US"/>
              </w:rPr>
              <w:t xml:space="preserve">NJVV </w:t>
            </w:r>
          </w:p>
          <w:p w:rsidR="007E778B" w:rsidRPr="00046205" w:rsidRDefault="007E778B" w:rsidP="0064477D">
            <w:pPr>
              <w:jc w:val="center"/>
              <w:rPr>
                <w:i/>
                <w:lang w:val="en-US"/>
              </w:rPr>
            </w:pPr>
          </w:p>
        </w:tc>
        <w:tc>
          <w:tcPr>
            <w:tcW w:w="2520" w:type="dxa"/>
            <w:gridSpan w:val="2"/>
          </w:tcPr>
          <w:p w:rsidR="007E778B" w:rsidRPr="00046205" w:rsidRDefault="007E778B" w:rsidP="0064477D">
            <w:pPr>
              <w:jc w:val="center"/>
              <w:rPr>
                <w:i/>
                <w:lang w:val="en-US"/>
              </w:rPr>
            </w:pPr>
            <w:r w:rsidRPr="002C3C11">
              <w:rPr>
                <w:i/>
                <w:lang w:val="en-US"/>
              </w:rPr>
              <w:t>AVGK, BtF</w:t>
            </w:r>
            <w:r w:rsidRPr="00046205">
              <w:rPr>
                <w:i/>
                <w:lang w:val="en-US"/>
              </w:rPr>
              <w:t>OJF, org. ndërkombëtare</w:t>
            </w:r>
          </w:p>
        </w:tc>
        <w:tc>
          <w:tcPr>
            <w:tcW w:w="1698" w:type="dxa"/>
          </w:tcPr>
          <w:p w:rsidR="007E778B" w:rsidRPr="00046205" w:rsidRDefault="007E778B" w:rsidP="0064477D">
            <w:pPr>
              <w:jc w:val="center"/>
              <w:rPr>
                <w:i/>
                <w:lang w:val="en-US"/>
              </w:rPr>
            </w:pPr>
            <w:r w:rsidRPr="00046205">
              <w:rPr>
                <w:i/>
                <w:lang w:val="en-US"/>
              </w:rPr>
              <w:t>6M-I- 2022</w:t>
            </w:r>
          </w:p>
          <w:p w:rsidR="007E778B" w:rsidRPr="00046205" w:rsidRDefault="007E778B" w:rsidP="0064477D">
            <w:pPr>
              <w:jc w:val="center"/>
              <w:rPr>
                <w:i/>
                <w:lang w:val="en-US"/>
              </w:rPr>
            </w:pPr>
            <w:r w:rsidRPr="00046205">
              <w:rPr>
                <w:i/>
                <w:lang w:val="en-US"/>
              </w:rPr>
              <w:t xml:space="preserve">– </w:t>
            </w:r>
          </w:p>
          <w:p w:rsidR="007E778B" w:rsidRPr="00046205" w:rsidRDefault="007E778B" w:rsidP="0064477D">
            <w:pPr>
              <w:jc w:val="center"/>
              <w:rPr>
                <w:i/>
                <w:lang w:val="en-US"/>
              </w:rPr>
            </w:pPr>
            <w:r w:rsidRPr="00046205">
              <w:rPr>
                <w:i/>
                <w:lang w:val="en-US"/>
              </w:rPr>
              <w:t xml:space="preserve">6M-II- 2022 </w:t>
            </w:r>
          </w:p>
        </w:tc>
      </w:tr>
      <w:tr w:rsidR="007E778B" w:rsidRPr="00D72636" w:rsidTr="0064477D">
        <w:tc>
          <w:tcPr>
            <w:tcW w:w="7308" w:type="dxa"/>
            <w:gridSpan w:val="5"/>
            <w:shd w:val="clear" w:color="auto" w:fill="auto"/>
          </w:tcPr>
          <w:p w:rsidR="007E778B" w:rsidRPr="00046205" w:rsidRDefault="007E778B" w:rsidP="0064477D">
            <w:pPr>
              <w:tabs>
                <w:tab w:val="left" w:pos="1403"/>
              </w:tabs>
              <w:rPr>
                <w:i/>
                <w:lang w:val="en-US"/>
              </w:rPr>
            </w:pPr>
            <w:r w:rsidRPr="00046205">
              <w:rPr>
                <w:i/>
                <w:lang w:val="en-US"/>
              </w:rPr>
              <w:t xml:space="preserve">II.1.1.c. </w:t>
            </w:r>
            <w:r>
              <w:rPr>
                <w:i/>
                <w:lang w:val="en-US"/>
              </w:rPr>
              <w:t>Mbledhja e tëdhënave</w:t>
            </w:r>
            <w:r w:rsidRPr="00046205">
              <w:rPr>
                <w:i/>
                <w:lang w:val="en-US"/>
              </w:rPr>
              <w:t>periodik</w:t>
            </w:r>
            <w:r>
              <w:rPr>
                <w:i/>
                <w:lang w:val="en-US"/>
              </w:rPr>
              <w:t>epër</w:t>
            </w:r>
            <w:r w:rsidRPr="00046205">
              <w:rPr>
                <w:i/>
                <w:lang w:val="en-US"/>
              </w:rPr>
              <w:t>pjesëmarrje</w:t>
            </w:r>
            <w:r>
              <w:rPr>
                <w:i/>
                <w:lang w:val="en-US"/>
              </w:rPr>
              <w:t>n e</w:t>
            </w:r>
            <w:r w:rsidRPr="00046205">
              <w:rPr>
                <w:i/>
                <w:lang w:val="en-US"/>
              </w:rPr>
              <w:t xml:space="preserve"> grave</w:t>
            </w:r>
            <w:r>
              <w:rPr>
                <w:i/>
                <w:lang w:val="en-US"/>
              </w:rPr>
              <w:t>dhevajzave,</w:t>
            </w:r>
            <w:r w:rsidRPr="00046205">
              <w:rPr>
                <w:i/>
                <w:lang w:val="en-US"/>
              </w:rPr>
              <w:t>ngatëgjithagrupet</w:t>
            </w:r>
            <w:r>
              <w:rPr>
                <w:i/>
                <w:lang w:val="en-US"/>
              </w:rPr>
              <w:t>,</w:t>
            </w:r>
            <w:r w:rsidRPr="00046205">
              <w:rPr>
                <w:i/>
                <w:lang w:val="en-US"/>
              </w:rPr>
              <w:t>nëvendimmarrjenënivel vendor</w:t>
            </w:r>
          </w:p>
        </w:tc>
        <w:tc>
          <w:tcPr>
            <w:tcW w:w="2067" w:type="dxa"/>
          </w:tcPr>
          <w:p w:rsidR="007E778B" w:rsidRPr="00046205" w:rsidRDefault="007E778B" w:rsidP="0064477D">
            <w:pPr>
              <w:jc w:val="center"/>
              <w:rPr>
                <w:bCs/>
                <w:i/>
                <w:lang w:val="en-US"/>
              </w:rPr>
            </w:pPr>
            <w:r>
              <w:rPr>
                <w:bCs/>
                <w:i/>
                <w:lang w:val="en-US"/>
              </w:rPr>
              <w:t>Tëdhënambipjesëmarrjen e grave nëvendimmarrje, tëmbledhuraperiodikisht</w:t>
            </w:r>
          </w:p>
        </w:tc>
        <w:tc>
          <w:tcPr>
            <w:tcW w:w="2067" w:type="dxa"/>
            <w:gridSpan w:val="2"/>
            <w:shd w:val="clear" w:color="auto" w:fill="auto"/>
          </w:tcPr>
          <w:p w:rsidR="007E778B" w:rsidRPr="00046205" w:rsidRDefault="007E778B" w:rsidP="0064477D">
            <w:pPr>
              <w:jc w:val="center"/>
              <w:rPr>
                <w:b/>
                <w:bCs/>
                <w:i/>
                <w:lang w:val="en-US"/>
              </w:rPr>
            </w:pPr>
          </w:p>
          <w:p w:rsidR="007E778B" w:rsidRPr="00046205" w:rsidRDefault="007E778B" w:rsidP="0064477D">
            <w:pPr>
              <w:jc w:val="center"/>
              <w:rPr>
                <w:i/>
                <w:lang w:val="en-US"/>
              </w:rPr>
            </w:pPr>
            <w:r w:rsidRPr="00046205">
              <w:rPr>
                <w:b/>
                <w:bCs/>
                <w:i/>
                <w:lang w:val="en-US"/>
              </w:rPr>
              <w:t>INSTAT</w:t>
            </w:r>
          </w:p>
        </w:tc>
        <w:tc>
          <w:tcPr>
            <w:tcW w:w="2520" w:type="dxa"/>
            <w:gridSpan w:val="2"/>
          </w:tcPr>
          <w:p w:rsidR="007E778B" w:rsidRPr="00046205" w:rsidRDefault="007E778B" w:rsidP="0064477D">
            <w:pPr>
              <w:jc w:val="center"/>
              <w:rPr>
                <w:i/>
                <w:lang w:val="en-US"/>
              </w:rPr>
            </w:pPr>
            <w:r w:rsidRPr="00046205">
              <w:rPr>
                <w:bCs/>
                <w:i/>
                <w:lang w:val="en-US"/>
              </w:rPr>
              <w:t xml:space="preserve">NJVV, </w:t>
            </w:r>
            <w:r w:rsidRPr="00065A31">
              <w:rPr>
                <w:i/>
                <w:lang w:val="en-US"/>
              </w:rPr>
              <w:t>AVGK, BtF</w:t>
            </w:r>
            <w:r w:rsidRPr="00046205">
              <w:rPr>
                <w:bCs/>
                <w:i/>
                <w:lang w:val="en-US"/>
              </w:rPr>
              <w:t xml:space="preserve"> OJF, org. ndërkombëtare</w:t>
            </w:r>
          </w:p>
        </w:tc>
        <w:tc>
          <w:tcPr>
            <w:tcW w:w="1698" w:type="dxa"/>
          </w:tcPr>
          <w:p w:rsidR="007E778B" w:rsidRPr="00046205" w:rsidRDefault="007E778B" w:rsidP="0064477D">
            <w:pPr>
              <w:jc w:val="center"/>
              <w:rPr>
                <w:i/>
                <w:lang w:val="en-US"/>
              </w:rPr>
            </w:pPr>
            <w:r w:rsidRPr="00046205">
              <w:rPr>
                <w:i/>
                <w:lang w:val="en-US"/>
              </w:rPr>
              <w:t>6M-II- 2022</w:t>
            </w:r>
          </w:p>
          <w:p w:rsidR="007E778B" w:rsidRPr="00046205" w:rsidRDefault="007E778B" w:rsidP="0064477D">
            <w:pPr>
              <w:jc w:val="center"/>
              <w:rPr>
                <w:i/>
                <w:lang w:val="en-US"/>
              </w:rPr>
            </w:pPr>
            <w:r w:rsidRPr="00046205">
              <w:rPr>
                <w:i/>
                <w:lang w:val="en-US"/>
              </w:rPr>
              <w:t xml:space="preserve">– </w:t>
            </w:r>
          </w:p>
          <w:p w:rsidR="007E778B" w:rsidRPr="00046205" w:rsidRDefault="007E778B" w:rsidP="0064477D">
            <w:pPr>
              <w:jc w:val="center"/>
              <w:rPr>
                <w:i/>
              </w:rPr>
            </w:pPr>
            <w:r w:rsidRPr="00046205">
              <w:rPr>
                <w:i/>
                <w:lang w:val="en-US"/>
              </w:rPr>
              <w:t xml:space="preserve">6M-II- 2025 </w:t>
            </w:r>
          </w:p>
        </w:tc>
      </w:tr>
      <w:tr w:rsidR="007E778B" w:rsidRPr="00D72636" w:rsidTr="0064477D">
        <w:tc>
          <w:tcPr>
            <w:tcW w:w="7308" w:type="dxa"/>
            <w:gridSpan w:val="5"/>
            <w:shd w:val="clear" w:color="auto" w:fill="auto"/>
          </w:tcPr>
          <w:p w:rsidR="007E778B" w:rsidRPr="00046205" w:rsidRDefault="007E778B" w:rsidP="0064477D">
            <w:pPr>
              <w:tabs>
                <w:tab w:val="left" w:pos="1403"/>
              </w:tabs>
              <w:rPr>
                <w:i/>
                <w:lang w:val="en-US"/>
              </w:rPr>
            </w:pPr>
            <w:r>
              <w:rPr>
                <w:i/>
                <w:lang w:val="en-US"/>
              </w:rPr>
              <w:t>II.1.1.d. Mbledhja/Prodhimiistatistikavegjinorepërmonitorimin e treguesvepërsecilinobjektiv specific nënqëlliminstrategjik  II, duke bërëdhekoordinimin me institucionetpërgjegjësepërmbledhjendhestandardizimin e tëdhënave administrative</w:t>
            </w:r>
          </w:p>
        </w:tc>
        <w:tc>
          <w:tcPr>
            <w:tcW w:w="2067" w:type="dxa"/>
          </w:tcPr>
          <w:p w:rsidR="007E778B" w:rsidRDefault="007E778B" w:rsidP="0064477D">
            <w:pPr>
              <w:jc w:val="center"/>
              <w:rPr>
                <w:bCs/>
                <w:i/>
                <w:lang w:val="en-US"/>
              </w:rPr>
            </w:pPr>
            <w:r>
              <w:rPr>
                <w:bCs/>
                <w:i/>
                <w:lang w:val="en-US"/>
              </w:rPr>
              <w:t>Statistikagjinoretëprodhuararregullisht</w:t>
            </w:r>
          </w:p>
          <w:p w:rsidR="007E778B" w:rsidRPr="00046205" w:rsidRDefault="007E778B" w:rsidP="0064477D">
            <w:pPr>
              <w:jc w:val="center"/>
              <w:rPr>
                <w:bCs/>
                <w:i/>
                <w:lang w:val="en-US"/>
              </w:rPr>
            </w:pPr>
            <w:r>
              <w:rPr>
                <w:bCs/>
                <w:i/>
                <w:lang w:val="en-US"/>
              </w:rPr>
              <w:t>Treguestëmonitoruar</w:t>
            </w:r>
          </w:p>
        </w:tc>
        <w:tc>
          <w:tcPr>
            <w:tcW w:w="2067" w:type="dxa"/>
            <w:gridSpan w:val="2"/>
            <w:shd w:val="clear" w:color="auto" w:fill="auto"/>
          </w:tcPr>
          <w:p w:rsidR="007E778B" w:rsidRPr="00046205" w:rsidRDefault="007E778B" w:rsidP="0064477D">
            <w:pPr>
              <w:jc w:val="center"/>
              <w:rPr>
                <w:b/>
                <w:bCs/>
                <w:i/>
                <w:lang w:val="en-US"/>
              </w:rPr>
            </w:pPr>
            <w:r>
              <w:rPr>
                <w:b/>
                <w:bCs/>
                <w:i/>
                <w:lang w:val="en-US"/>
              </w:rPr>
              <w:t>INSTAT</w:t>
            </w:r>
          </w:p>
        </w:tc>
        <w:tc>
          <w:tcPr>
            <w:tcW w:w="2520" w:type="dxa"/>
            <w:gridSpan w:val="2"/>
          </w:tcPr>
          <w:p w:rsidR="007E778B" w:rsidRPr="00046205" w:rsidRDefault="007E778B" w:rsidP="0064477D">
            <w:pPr>
              <w:jc w:val="center"/>
              <w:rPr>
                <w:bCs/>
                <w:i/>
                <w:lang w:val="en-US"/>
              </w:rPr>
            </w:pPr>
            <w:r>
              <w:rPr>
                <w:i/>
                <w:lang w:val="en-US"/>
              </w:rPr>
              <w:t>Tëgjthaministritë e linjës, insttucionetepavarura, NJVV-të, OSHC, Org. ndërkombëtare</w:t>
            </w:r>
          </w:p>
        </w:tc>
        <w:tc>
          <w:tcPr>
            <w:tcW w:w="1698" w:type="dxa"/>
          </w:tcPr>
          <w:p w:rsidR="007E778B" w:rsidRPr="00D72636" w:rsidRDefault="007E778B" w:rsidP="0064477D">
            <w:pPr>
              <w:jc w:val="center"/>
              <w:rPr>
                <w:i/>
                <w:lang w:val="en-US"/>
              </w:rPr>
            </w:pPr>
            <w:r>
              <w:rPr>
                <w:i/>
                <w:lang w:val="en-US"/>
              </w:rPr>
              <w:t>6M-II-2021</w:t>
            </w:r>
          </w:p>
          <w:p w:rsidR="007E778B" w:rsidRPr="00D72636" w:rsidRDefault="007E778B" w:rsidP="0064477D">
            <w:pPr>
              <w:jc w:val="center"/>
              <w:rPr>
                <w:i/>
                <w:lang w:val="en-US"/>
              </w:rPr>
            </w:pPr>
            <w:r w:rsidRPr="00D72636">
              <w:rPr>
                <w:i/>
                <w:lang w:val="en-US"/>
              </w:rPr>
              <w:t>-</w:t>
            </w:r>
          </w:p>
          <w:p w:rsidR="007E778B" w:rsidRPr="00046205" w:rsidRDefault="007E778B" w:rsidP="0064477D">
            <w:pPr>
              <w:jc w:val="center"/>
              <w:rPr>
                <w:i/>
                <w:lang w:val="en-US"/>
              </w:rPr>
            </w:pPr>
            <w:r w:rsidRPr="00D72636">
              <w:rPr>
                <w:i/>
                <w:lang w:val="en-US"/>
              </w:rPr>
              <w:t>6M-II-20</w:t>
            </w:r>
            <w:r>
              <w:rPr>
                <w:i/>
                <w:lang w:val="en-US"/>
              </w:rPr>
              <w:t>25</w:t>
            </w:r>
          </w:p>
        </w:tc>
      </w:tr>
      <w:tr w:rsidR="007E778B" w:rsidRPr="00D72636" w:rsidTr="0064477D">
        <w:tc>
          <w:tcPr>
            <w:tcW w:w="9375" w:type="dxa"/>
            <w:gridSpan w:val="6"/>
            <w:shd w:val="clear" w:color="auto" w:fill="auto"/>
          </w:tcPr>
          <w:p w:rsidR="007E778B" w:rsidRPr="00065A31" w:rsidRDefault="007E778B" w:rsidP="0064477D">
            <w:pPr>
              <w:jc w:val="both"/>
              <w:rPr>
                <w:b/>
                <w:bCs/>
                <w:lang w:val="en-US"/>
              </w:rPr>
            </w:pPr>
            <w:r>
              <w:rPr>
                <w:b/>
                <w:bCs/>
                <w:lang w:val="en-US"/>
              </w:rPr>
              <w:t>II.1.2. Studimidhemonitorimiifenomenittëdhunësndaj grave nëzgjedhjedhepolitikënënivelin vendor</w:t>
            </w:r>
          </w:p>
        </w:tc>
        <w:tc>
          <w:tcPr>
            <w:tcW w:w="2067" w:type="dxa"/>
            <w:gridSpan w:val="2"/>
            <w:shd w:val="clear" w:color="auto" w:fill="auto"/>
          </w:tcPr>
          <w:p w:rsidR="007E778B" w:rsidRPr="000834C3" w:rsidRDefault="007E778B" w:rsidP="0064477D">
            <w:pPr>
              <w:spacing w:after="200" w:line="276" w:lineRule="auto"/>
              <w:jc w:val="center"/>
              <w:rPr>
                <w:b/>
                <w:bCs/>
                <w:lang w:val="en-US"/>
              </w:rPr>
            </w:pPr>
            <w:r w:rsidRPr="00847A1A">
              <w:rPr>
                <w:b/>
                <w:bCs/>
                <w:lang w:val="en-US"/>
              </w:rPr>
              <w:t>AVGK/</w:t>
            </w:r>
            <w:r>
              <w:rPr>
                <w:b/>
                <w:bCs/>
                <w:lang w:val="en-US"/>
              </w:rPr>
              <w:t>NJVV</w:t>
            </w:r>
          </w:p>
        </w:tc>
        <w:tc>
          <w:tcPr>
            <w:tcW w:w="2520" w:type="dxa"/>
            <w:gridSpan w:val="2"/>
          </w:tcPr>
          <w:p w:rsidR="007E778B" w:rsidRDefault="007E778B" w:rsidP="0064477D">
            <w:pPr>
              <w:jc w:val="center"/>
              <w:rPr>
                <w:i/>
                <w:lang w:val="en-US"/>
              </w:rPr>
            </w:pPr>
            <w:r>
              <w:rPr>
                <w:i/>
                <w:lang w:val="en-US"/>
              </w:rPr>
              <w:t>MB/AMNJVV, AVGK, OSHC, Org. ndërkombëtare</w:t>
            </w:r>
          </w:p>
        </w:tc>
        <w:tc>
          <w:tcPr>
            <w:tcW w:w="1698" w:type="dxa"/>
          </w:tcPr>
          <w:p w:rsidR="007E778B" w:rsidRPr="00D72636" w:rsidRDefault="007E778B" w:rsidP="0064477D">
            <w:pPr>
              <w:jc w:val="center"/>
              <w:rPr>
                <w:i/>
                <w:lang w:val="en-US"/>
              </w:rPr>
            </w:pPr>
            <w:r>
              <w:rPr>
                <w:i/>
                <w:lang w:val="en-US"/>
              </w:rPr>
              <w:t>6M-I-2023</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sidRPr="00D72636">
              <w:rPr>
                <w:i/>
                <w:lang w:val="en-US"/>
              </w:rPr>
              <w:t>6M-II-20</w:t>
            </w:r>
            <w:r>
              <w:rPr>
                <w:i/>
                <w:lang w:val="en-US"/>
              </w:rPr>
              <w:t>23</w:t>
            </w:r>
          </w:p>
        </w:tc>
      </w:tr>
      <w:tr w:rsidR="007E778B" w:rsidRPr="00D72636" w:rsidTr="0064477D">
        <w:tc>
          <w:tcPr>
            <w:tcW w:w="7308" w:type="dxa"/>
            <w:gridSpan w:val="5"/>
            <w:shd w:val="clear" w:color="auto" w:fill="auto"/>
          </w:tcPr>
          <w:p w:rsidR="007E778B" w:rsidRDefault="007E778B" w:rsidP="0064477D">
            <w:pPr>
              <w:tabs>
                <w:tab w:val="left" w:pos="1403"/>
              </w:tabs>
              <w:rPr>
                <w:i/>
                <w:lang w:val="en-US"/>
              </w:rPr>
            </w:pPr>
            <w:r>
              <w:rPr>
                <w:i/>
                <w:lang w:val="en-US"/>
              </w:rPr>
              <w:t>II.1.2.a. Studimi i pozicionimittë grave nëlistatzgjedhoredhepjesëmarrjessëtyrenëstrtukturatpolitike</w:t>
            </w:r>
          </w:p>
        </w:tc>
        <w:tc>
          <w:tcPr>
            <w:tcW w:w="2067" w:type="dxa"/>
          </w:tcPr>
          <w:p w:rsidR="007E778B" w:rsidRDefault="007E778B" w:rsidP="0064477D">
            <w:pPr>
              <w:jc w:val="center"/>
              <w:rPr>
                <w:bCs/>
                <w:i/>
                <w:lang w:val="en-US"/>
              </w:rPr>
            </w:pPr>
            <w:r>
              <w:rPr>
                <w:bCs/>
                <w:i/>
                <w:lang w:val="en-US"/>
              </w:rPr>
              <w:t>Raportiipërgatitur me gjetjedherekomandime</w:t>
            </w:r>
          </w:p>
        </w:tc>
        <w:tc>
          <w:tcPr>
            <w:tcW w:w="2067" w:type="dxa"/>
            <w:gridSpan w:val="2"/>
            <w:shd w:val="clear" w:color="auto" w:fill="auto"/>
          </w:tcPr>
          <w:p w:rsidR="007E778B" w:rsidRDefault="007E778B" w:rsidP="0064477D">
            <w:pPr>
              <w:jc w:val="center"/>
              <w:rPr>
                <w:b/>
                <w:bCs/>
                <w:i/>
                <w:lang w:val="en-US"/>
              </w:rPr>
            </w:pPr>
          </w:p>
          <w:p w:rsidR="007E778B" w:rsidRDefault="007E778B" w:rsidP="0064477D">
            <w:pPr>
              <w:jc w:val="center"/>
              <w:rPr>
                <w:b/>
                <w:bCs/>
                <w:i/>
                <w:lang w:val="en-US"/>
              </w:rPr>
            </w:pPr>
            <w:r>
              <w:rPr>
                <w:b/>
                <w:bCs/>
                <w:i/>
                <w:lang w:val="en-US"/>
              </w:rPr>
              <w:t>AVGK/NJVV</w:t>
            </w:r>
          </w:p>
        </w:tc>
        <w:tc>
          <w:tcPr>
            <w:tcW w:w="2520" w:type="dxa"/>
            <w:gridSpan w:val="2"/>
          </w:tcPr>
          <w:p w:rsidR="007E778B" w:rsidRDefault="007E778B" w:rsidP="0064477D">
            <w:pPr>
              <w:jc w:val="center"/>
              <w:rPr>
                <w:i/>
                <w:lang w:val="en-US"/>
              </w:rPr>
            </w:pPr>
            <w:r>
              <w:rPr>
                <w:i/>
                <w:lang w:val="en-US"/>
              </w:rPr>
              <w:t>MB/AMNJVV, OSHC, Org. ndërkombëtare</w:t>
            </w:r>
          </w:p>
        </w:tc>
        <w:tc>
          <w:tcPr>
            <w:tcW w:w="1698" w:type="dxa"/>
          </w:tcPr>
          <w:p w:rsidR="007E778B" w:rsidRPr="00D72636" w:rsidRDefault="007E778B" w:rsidP="0064477D">
            <w:pPr>
              <w:jc w:val="center"/>
              <w:rPr>
                <w:i/>
                <w:lang w:val="en-US"/>
              </w:rPr>
            </w:pPr>
            <w:r>
              <w:rPr>
                <w:i/>
                <w:lang w:val="en-US"/>
              </w:rPr>
              <w:t>6M-I-2023</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sidRPr="00D72636">
              <w:rPr>
                <w:i/>
                <w:lang w:val="en-US"/>
              </w:rPr>
              <w:t>6M-II-20</w:t>
            </w:r>
            <w:r>
              <w:rPr>
                <w:i/>
                <w:lang w:val="en-US"/>
              </w:rPr>
              <w:t>23</w:t>
            </w:r>
          </w:p>
        </w:tc>
      </w:tr>
      <w:tr w:rsidR="007E778B" w:rsidRPr="00D72636" w:rsidTr="0064477D">
        <w:tc>
          <w:tcPr>
            <w:tcW w:w="7308" w:type="dxa"/>
            <w:gridSpan w:val="5"/>
            <w:shd w:val="clear" w:color="auto" w:fill="auto"/>
          </w:tcPr>
          <w:p w:rsidR="007E778B" w:rsidRDefault="007E778B" w:rsidP="0064477D">
            <w:pPr>
              <w:tabs>
                <w:tab w:val="left" w:pos="1403"/>
              </w:tabs>
              <w:rPr>
                <w:i/>
                <w:lang w:val="en-US"/>
              </w:rPr>
            </w:pPr>
            <w:r>
              <w:rPr>
                <w:i/>
                <w:lang w:val="en-US"/>
              </w:rPr>
              <w:t>II.1.2.b. Prezantimiigjetjevengastudimi</w:t>
            </w:r>
          </w:p>
        </w:tc>
        <w:tc>
          <w:tcPr>
            <w:tcW w:w="2067" w:type="dxa"/>
          </w:tcPr>
          <w:p w:rsidR="007E778B" w:rsidRDefault="007E778B" w:rsidP="0064477D">
            <w:pPr>
              <w:jc w:val="center"/>
              <w:rPr>
                <w:bCs/>
                <w:i/>
                <w:lang w:val="en-US"/>
              </w:rPr>
            </w:pPr>
            <w:r>
              <w:rPr>
                <w:bCs/>
                <w:i/>
                <w:lang w:val="en-US"/>
              </w:rPr>
              <w:t>1 takim online izhvilluar</w:t>
            </w:r>
          </w:p>
        </w:tc>
        <w:tc>
          <w:tcPr>
            <w:tcW w:w="2067" w:type="dxa"/>
            <w:gridSpan w:val="2"/>
            <w:shd w:val="clear" w:color="auto" w:fill="auto"/>
          </w:tcPr>
          <w:p w:rsidR="007E778B" w:rsidRDefault="007E778B" w:rsidP="0064477D">
            <w:pPr>
              <w:jc w:val="center"/>
              <w:rPr>
                <w:b/>
                <w:bCs/>
                <w:i/>
                <w:lang w:val="en-US"/>
              </w:rPr>
            </w:pPr>
          </w:p>
          <w:p w:rsidR="007E778B" w:rsidRDefault="007E778B" w:rsidP="0064477D">
            <w:pPr>
              <w:jc w:val="center"/>
              <w:rPr>
                <w:b/>
                <w:bCs/>
                <w:i/>
                <w:lang w:val="en-US"/>
              </w:rPr>
            </w:pPr>
            <w:r>
              <w:rPr>
                <w:b/>
                <w:bCs/>
                <w:i/>
                <w:lang w:val="en-US"/>
              </w:rPr>
              <w:t>AVGK/NJVV</w:t>
            </w:r>
          </w:p>
        </w:tc>
        <w:tc>
          <w:tcPr>
            <w:tcW w:w="2520" w:type="dxa"/>
            <w:gridSpan w:val="2"/>
          </w:tcPr>
          <w:p w:rsidR="007E778B" w:rsidRDefault="007E778B" w:rsidP="0064477D">
            <w:pPr>
              <w:jc w:val="center"/>
              <w:rPr>
                <w:i/>
                <w:lang w:val="en-US"/>
              </w:rPr>
            </w:pPr>
            <w:r>
              <w:rPr>
                <w:i/>
                <w:lang w:val="en-US"/>
              </w:rPr>
              <w:t>MB/AMNJVV, OSHC, Org. ndërkombëtare</w:t>
            </w:r>
          </w:p>
        </w:tc>
        <w:tc>
          <w:tcPr>
            <w:tcW w:w="1698" w:type="dxa"/>
          </w:tcPr>
          <w:p w:rsidR="007E778B" w:rsidRPr="00D72636" w:rsidRDefault="007E778B" w:rsidP="0064477D">
            <w:pPr>
              <w:jc w:val="center"/>
              <w:rPr>
                <w:i/>
                <w:lang w:val="en-US"/>
              </w:rPr>
            </w:pPr>
            <w:r>
              <w:rPr>
                <w:i/>
                <w:lang w:val="en-US"/>
              </w:rPr>
              <w:t>6M-II-2023</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sidRPr="00D72636">
              <w:rPr>
                <w:i/>
                <w:lang w:val="en-US"/>
              </w:rPr>
              <w:t>6M-II-20</w:t>
            </w:r>
            <w:r>
              <w:rPr>
                <w:i/>
                <w:lang w:val="en-US"/>
              </w:rPr>
              <w:t>23</w:t>
            </w:r>
          </w:p>
        </w:tc>
      </w:tr>
      <w:tr w:rsidR="007E778B" w:rsidRPr="00D72636" w:rsidTr="0064477D">
        <w:tc>
          <w:tcPr>
            <w:tcW w:w="9375" w:type="dxa"/>
            <w:gridSpan w:val="6"/>
            <w:shd w:val="clear" w:color="auto" w:fill="auto"/>
          </w:tcPr>
          <w:p w:rsidR="007E778B" w:rsidRPr="00065A31" w:rsidRDefault="007E778B" w:rsidP="0064477D">
            <w:pPr>
              <w:jc w:val="both"/>
              <w:rPr>
                <w:b/>
                <w:bCs/>
                <w:lang w:val="en-US"/>
              </w:rPr>
            </w:pPr>
            <w:r>
              <w:rPr>
                <w:b/>
                <w:bCs/>
                <w:lang w:val="en-US"/>
              </w:rPr>
              <w:t>II.1.3. Përmirësimiikuadritligjorpëradresiminnëmënyrën e duhurtëseksizimitdhedhunësndaj grave nëzgjedhjedhepolitikë</w:t>
            </w:r>
          </w:p>
        </w:tc>
        <w:tc>
          <w:tcPr>
            <w:tcW w:w="2067" w:type="dxa"/>
            <w:gridSpan w:val="2"/>
            <w:shd w:val="clear" w:color="auto" w:fill="auto"/>
          </w:tcPr>
          <w:p w:rsidR="007E778B" w:rsidRPr="00957861" w:rsidRDefault="007E778B" w:rsidP="0064477D">
            <w:pPr>
              <w:spacing w:after="200" w:line="276" w:lineRule="auto"/>
              <w:jc w:val="center"/>
              <w:rPr>
                <w:b/>
                <w:bCs/>
                <w:lang w:val="en-US"/>
              </w:rPr>
            </w:pPr>
            <w:r>
              <w:rPr>
                <w:b/>
                <w:bCs/>
                <w:lang w:val="en-US"/>
              </w:rPr>
              <w:t>MD</w:t>
            </w:r>
          </w:p>
        </w:tc>
        <w:tc>
          <w:tcPr>
            <w:tcW w:w="2520" w:type="dxa"/>
            <w:gridSpan w:val="2"/>
          </w:tcPr>
          <w:p w:rsidR="007E778B" w:rsidRPr="008F008A" w:rsidRDefault="007E778B" w:rsidP="0064477D">
            <w:pPr>
              <w:spacing w:after="200" w:line="276" w:lineRule="auto"/>
              <w:jc w:val="center"/>
              <w:rPr>
                <w:b/>
                <w:lang w:val="en-US"/>
              </w:rPr>
            </w:pPr>
            <w:r w:rsidRPr="00065A31">
              <w:rPr>
                <w:b/>
                <w:lang w:val="en-US"/>
              </w:rPr>
              <w:t>AGD, AVGK, AP, KMD, MSHMS, OSHC, Org. ndërkombëtare</w:t>
            </w:r>
          </w:p>
        </w:tc>
        <w:tc>
          <w:tcPr>
            <w:tcW w:w="1698" w:type="dxa"/>
          </w:tcPr>
          <w:p w:rsidR="007E778B" w:rsidRPr="008F008A" w:rsidRDefault="007E778B" w:rsidP="0064477D">
            <w:pPr>
              <w:spacing w:after="200" w:line="276" w:lineRule="auto"/>
              <w:jc w:val="center"/>
              <w:rPr>
                <w:b/>
                <w:lang w:val="en-US"/>
              </w:rPr>
            </w:pPr>
            <w:r w:rsidRPr="00065A31">
              <w:rPr>
                <w:b/>
                <w:lang w:val="en-US"/>
              </w:rPr>
              <w:t>6M-II-2023</w:t>
            </w:r>
          </w:p>
          <w:p w:rsidR="007E778B" w:rsidRPr="008F008A" w:rsidRDefault="007E778B" w:rsidP="0064477D">
            <w:pPr>
              <w:spacing w:after="200" w:line="276" w:lineRule="auto"/>
              <w:jc w:val="center"/>
              <w:rPr>
                <w:b/>
                <w:lang w:val="en-US"/>
              </w:rPr>
            </w:pPr>
            <w:r w:rsidRPr="00065A31">
              <w:rPr>
                <w:b/>
                <w:lang w:val="en-US"/>
              </w:rPr>
              <w:t>-</w:t>
            </w:r>
          </w:p>
          <w:p w:rsidR="007E778B" w:rsidRPr="008F008A" w:rsidRDefault="007E778B" w:rsidP="0064477D">
            <w:pPr>
              <w:spacing w:after="200" w:line="276" w:lineRule="auto"/>
              <w:jc w:val="center"/>
              <w:rPr>
                <w:b/>
                <w:lang w:val="en-US"/>
              </w:rPr>
            </w:pPr>
            <w:r>
              <w:rPr>
                <w:b/>
                <w:lang w:val="en-US"/>
              </w:rPr>
              <w:t>6M-I</w:t>
            </w:r>
            <w:r w:rsidRPr="00065A31">
              <w:rPr>
                <w:b/>
                <w:lang w:val="en-US"/>
              </w:rPr>
              <w:t>-202</w:t>
            </w:r>
            <w:r>
              <w:rPr>
                <w:b/>
                <w:lang w:val="en-US"/>
              </w:rPr>
              <w:t>5</w:t>
            </w:r>
          </w:p>
        </w:tc>
      </w:tr>
      <w:tr w:rsidR="007E778B" w:rsidRPr="00D72636" w:rsidTr="0064477D">
        <w:tc>
          <w:tcPr>
            <w:tcW w:w="7308" w:type="dxa"/>
            <w:gridSpan w:val="5"/>
            <w:shd w:val="clear" w:color="auto" w:fill="auto"/>
          </w:tcPr>
          <w:p w:rsidR="007E778B" w:rsidRDefault="007E778B" w:rsidP="0064477D">
            <w:pPr>
              <w:tabs>
                <w:tab w:val="left" w:pos="1403"/>
              </w:tabs>
              <w:jc w:val="both"/>
              <w:rPr>
                <w:i/>
                <w:lang w:val="en-US"/>
              </w:rPr>
            </w:pPr>
            <w:r>
              <w:rPr>
                <w:i/>
                <w:lang w:val="en-US"/>
              </w:rPr>
              <w:lastRenderedPageBreak/>
              <w:t>II.1.3.a. Analiza e kuadritligjormbipërfaqësimin e grave nëpolitikëdheevidentimiinevojëspërndryshim, përadresiuminsiçduhettëseksizmitdhedhunësndaj grave nëzgjedhjedhepolitikë</w:t>
            </w:r>
          </w:p>
        </w:tc>
        <w:tc>
          <w:tcPr>
            <w:tcW w:w="2067" w:type="dxa"/>
          </w:tcPr>
          <w:p w:rsidR="007E778B" w:rsidRDefault="007E778B" w:rsidP="0064477D">
            <w:pPr>
              <w:jc w:val="center"/>
              <w:rPr>
                <w:bCs/>
                <w:i/>
                <w:lang w:val="en-US"/>
              </w:rPr>
            </w:pPr>
            <w:r>
              <w:rPr>
                <w:bCs/>
                <w:i/>
                <w:lang w:val="en-US"/>
              </w:rPr>
              <w:t>Rapotiipërfunduar me gjetjedherekomandime</w:t>
            </w:r>
          </w:p>
        </w:tc>
        <w:tc>
          <w:tcPr>
            <w:tcW w:w="2067" w:type="dxa"/>
            <w:gridSpan w:val="2"/>
            <w:shd w:val="clear" w:color="auto" w:fill="auto"/>
          </w:tcPr>
          <w:p w:rsidR="007E778B" w:rsidRDefault="007E778B" w:rsidP="0064477D">
            <w:pPr>
              <w:jc w:val="center"/>
              <w:rPr>
                <w:b/>
                <w:bCs/>
                <w:i/>
                <w:lang w:val="en-US"/>
              </w:rPr>
            </w:pPr>
            <w:r>
              <w:rPr>
                <w:b/>
                <w:bCs/>
                <w:i/>
                <w:lang w:val="en-US"/>
              </w:rPr>
              <w:t>MD</w:t>
            </w:r>
          </w:p>
        </w:tc>
        <w:tc>
          <w:tcPr>
            <w:tcW w:w="2520" w:type="dxa"/>
            <w:gridSpan w:val="2"/>
          </w:tcPr>
          <w:p w:rsidR="007E778B" w:rsidRDefault="007E778B" w:rsidP="0064477D">
            <w:pPr>
              <w:jc w:val="center"/>
              <w:rPr>
                <w:i/>
                <w:lang w:val="en-US"/>
              </w:rPr>
            </w:pPr>
            <w:r>
              <w:rPr>
                <w:i/>
                <w:lang w:val="en-US"/>
              </w:rPr>
              <w:t>AGD, AVGK, AP, KMD, MSHMS, OSHC, Org. ndërkombëtare</w:t>
            </w:r>
          </w:p>
        </w:tc>
        <w:tc>
          <w:tcPr>
            <w:tcW w:w="1698" w:type="dxa"/>
          </w:tcPr>
          <w:p w:rsidR="007E778B" w:rsidRPr="00D72636" w:rsidRDefault="007E778B" w:rsidP="0064477D">
            <w:pPr>
              <w:jc w:val="center"/>
              <w:rPr>
                <w:i/>
                <w:lang w:val="en-US"/>
              </w:rPr>
            </w:pPr>
            <w:r>
              <w:rPr>
                <w:i/>
                <w:lang w:val="en-US"/>
              </w:rPr>
              <w:t>6M-II-2023</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Pr>
                <w:i/>
                <w:lang w:val="en-US"/>
              </w:rPr>
              <w:t>6M-I</w:t>
            </w:r>
            <w:r w:rsidRPr="00D72636">
              <w:rPr>
                <w:i/>
                <w:lang w:val="en-US"/>
              </w:rPr>
              <w:t>-20</w:t>
            </w:r>
            <w:r>
              <w:rPr>
                <w:i/>
                <w:lang w:val="en-US"/>
              </w:rPr>
              <w:t>24</w:t>
            </w:r>
          </w:p>
        </w:tc>
      </w:tr>
      <w:tr w:rsidR="007E778B" w:rsidRPr="00D72636" w:rsidTr="0064477D">
        <w:tc>
          <w:tcPr>
            <w:tcW w:w="7308" w:type="dxa"/>
            <w:gridSpan w:val="5"/>
            <w:shd w:val="clear" w:color="auto" w:fill="auto"/>
          </w:tcPr>
          <w:p w:rsidR="007E778B" w:rsidRDefault="007E778B" w:rsidP="0064477D">
            <w:pPr>
              <w:tabs>
                <w:tab w:val="left" w:pos="1403"/>
              </w:tabs>
              <w:rPr>
                <w:i/>
                <w:lang w:val="en-US"/>
              </w:rPr>
            </w:pPr>
            <w:r>
              <w:rPr>
                <w:i/>
                <w:lang w:val="en-US"/>
              </w:rPr>
              <w:t>II.1.3.b. Përgatitja e draft projektligjit me ndryshimetpërkatëse</w:t>
            </w:r>
          </w:p>
        </w:tc>
        <w:tc>
          <w:tcPr>
            <w:tcW w:w="2067" w:type="dxa"/>
          </w:tcPr>
          <w:p w:rsidR="007E778B" w:rsidRDefault="007E778B" w:rsidP="0064477D">
            <w:pPr>
              <w:jc w:val="center"/>
              <w:rPr>
                <w:bCs/>
                <w:i/>
                <w:lang w:val="en-US"/>
              </w:rPr>
            </w:pPr>
            <w:r>
              <w:rPr>
                <w:bCs/>
                <w:i/>
                <w:lang w:val="en-US"/>
              </w:rPr>
              <w:t>Draft propozimet e përgatitura</w:t>
            </w:r>
          </w:p>
        </w:tc>
        <w:tc>
          <w:tcPr>
            <w:tcW w:w="2067" w:type="dxa"/>
            <w:gridSpan w:val="2"/>
            <w:shd w:val="clear" w:color="auto" w:fill="auto"/>
          </w:tcPr>
          <w:p w:rsidR="007E778B" w:rsidRDefault="007E778B" w:rsidP="0064477D">
            <w:pPr>
              <w:jc w:val="center"/>
              <w:rPr>
                <w:b/>
                <w:bCs/>
                <w:i/>
                <w:lang w:val="en-US"/>
              </w:rPr>
            </w:pPr>
            <w:r>
              <w:rPr>
                <w:b/>
                <w:bCs/>
                <w:i/>
                <w:lang w:val="en-US"/>
              </w:rPr>
              <w:t>MD</w:t>
            </w:r>
          </w:p>
        </w:tc>
        <w:tc>
          <w:tcPr>
            <w:tcW w:w="2520" w:type="dxa"/>
            <w:gridSpan w:val="2"/>
          </w:tcPr>
          <w:p w:rsidR="007E778B" w:rsidRDefault="007E778B" w:rsidP="0064477D">
            <w:pPr>
              <w:jc w:val="center"/>
              <w:rPr>
                <w:i/>
                <w:lang w:val="en-US"/>
              </w:rPr>
            </w:pPr>
            <w:r>
              <w:rPr>
                <w:i/>
                <w:lang w:val="en-US"/>
              </w:rPr>
              <w:t>AGD, AVGK, AP, KMD, MSHMS, OSHC, Org. ndërkombëtare</w:t>
            </w:r>
          </w:p>
        </w:tc>
        <w:tc>
          <w:tcPr>
            <w:tcW w:w="1698" w:type="dxa"/>
          </w:tcPr>
          <w:p w:rsidR="007E778B" w:rsidRPr="00D72636" w:rsidRDefault="007E778B" w:rsidP="0064477D">
            <w:pPr>
              <w:jc w:val="center"/>
              <w:rPr>
                <w:i/>
                <w:lang w:val="en-US"/>
              </w:rPr>
            </w:pPr>
            <w:r>
              <w:rPr>
                <w:i/>
                <w:lang w:val="en-US"/>
              </w:rPr>
              <w:t>6M-II-2024</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Pr>
                <w:i/>
                <w:lang w:val="en-US"/>
              </w:rPr>
              <w:t>6M-II</w:t>
            </w:r>
            <w:r w:rsidRPr="00D72636">
              <w:rPr>
                <w:i/>
                <w:lang w:val="en-US"/>
              </w:rPr>
              <w:t>-20</w:t>
            </w:r>
            <w:r>
              <w:rPr>
                <w:i/>
                <w:lang w:val="en-US"/>
              </w:rPr>
              <w:t>24</w:t>
            </w:r>
          </w:p>
        </w:tc>
      </w:tr>
      <w:tr w:rsidR="007E778B" w:rsidRPr="00D72636" w:rsidTr="0064477D">
        <w:tc>
          <w:tcPr>
            <w:tcW w:w="7308" w:type="dxa"/>
            <w:gridSpan w:val="5"/>
            <w:shd w:val="clear" w:color="auto" w:fill="auto"/>
          </w:tcPr>
          <w:p w:rsidR="007E778B" w:rsidRDefault="007E778B" w:rsidP="0064477D">
            <w:pPr>
              <w:tabs>
                <w:tab w:val="left" w:pos="1403"/>
              </w:tabs>
              <w:rPr>
                <w:i/>
                <w:lang w:val="en-US"/>
              </w:rPr>
            </w:pPr>
            <w:r>
              <w:rPr>
                <w:i/>
                <w:lang w:val="en-US"/>
              </w:rPr>
              <w:t>II.1.3.c. MiratimiityrenëKuvend</w:t>
            </w:r>
          </w:p>
        </w:tc>
        <w:tc>
          <w:tcPr>
            <w:tcW w:w="2067" w:type="dxa"/>
          </w:tcPr>
          <w:p w:rsidR="007E778B" w:rsidRDefault="007E778B" w:rsidP="0064477D">
            <w:pPr>
              <w:jc w:val="center"/>
              <w:rPr>
                <w:bCs/>
                <w:i/>
                <w:lang w:val="en-US"/>
              </w:rPr>
            </w:pPr>
            <w:r>
              <w:rPr>
                <w:bCs/>
                <w:i/>
                <w:lang w:val="en-US"/>
              </w:rPr>
              <w:t>Ndryshimet e propozuara, tëmiratuara</w:t>
            </w:r>
          </w:p>
        </w:tc>
        <w:tc>
          <w:tcPr>
            <w:tcW w:w="2067" w:type="dxa"/>
            <w:gridSpan w:val="2"/>
            <w:shd w:val="clear" w:color="auto" w:fill="auto"/>
          </w:tcPr>
          <w:p w:rsidR="007E778B" w:rsidRDefault="007E778B" w:rsidP="0064477D">
            <w:pPr>
              <w:jc w:val="center"/>
              <w:rPr>
                <w:b/>
                <w:bCs/>
                <w:i/>
                <w:lang w:val="en-US"/>
              </w:rPr>
            </w:pPr>
            <w:r>
              <w:rPr>
                <w:b/>
                <w:bCs/>
                <w:i/>
                <w:lang w:val="en-US"/>
              </w:rPr>
              <w:t>Kuvendi</w:t>
            </w:r>
          </w:p>
        </w:tc>
        <w:tc>
          <w:tcPr>
            <w:tcW w:w="2520" w:type="dxa"/>
            <w:gridSpan w:val="2"/>
          </w:tcPr>
          <w:p w:rsidR="007E778B" w:rsidRDefault="007E778B" w:rsidP="0064477D">
            <w:pPr>
              <w:jc w:val="center"/>
              <w:rPr>
                <w:i/>
                <w:lang w:val="en-US"/>
              </w:rPr>
            </w:pPr>
            <w:r>
              <w:rPr>
                <w:i/>
                <w:lang w:val="en-US"/>
              </w:rPr>
              <w:t>MD, AGD, AVGK, AP, KMD, MSHMS, OSHC, Org. ndërkombëtare</w:t>
            </w:r>
          </w:p>
        </w:tc>
        <w:tc>
          <w:tcPr>
            <w:tcW w:w="1698" w:type="dxa"/>
          </w:tcPr>
          <w:p w:rsidR="007E778B" w:rsidRPr="00D72636" w:rsidRDefault="007E778B" w:rsidP="0064477D">
            <w:pPr>
              <w:jc w:val="center"/>
              <w:rPr>
                <w:i/>
                <w:lang w:val="en-US"/>
              </w:rPr>
            </w:pPr>
            <w:r>
              <w:rPr>
                <w:i/>
                <w:lang w:val="en-US"/>
              </w:rPr>
              <w:t>6M-I-2025</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Pr>
                <w:i/>
                <w:lang w:val="en-US"/>
              </w:rPr>
              <w:t>6M-I</w:t>
            </w:r>
            <w:r w:rsidRPr="00D72636">
              <w:rPr>
                <w:i/>
                <w:lang w:val="en-US"/>
              </w:rPr>
              <w:t>-20</w:t>
            </w:r>
            <w:r>
              <w:rPr>
                <w:i/>
                <w:lang w:val="en-US"/>
              </w:rPr>
              <w:t>25</w:t>
            </w:r>
          </w:p>
        </w:tc>
      </w:tr>
      <w:tr w:rsidR="007E778B" w:rsidRPr="00D72636" w:rsidTr="0064477D">
        <w:tc>
          <w:tcPr>
            <w:tcW w:w="9375" w:type="dxa"/>
            <w:gridSpan w:val="6"/>
            <w:shd w:val="clear" w:color="auto" w:fill="auto"/>
          </w:tcPr>
          <w:p w:rsidR="007E778B" w:rsidRPr="00065A31" w:rsidRDefault="007E778B" w:rsidP="0064477D">
            <w:pPr>
              <w:jc w:val="both"/>
              <w:rPr>
                <w:b/>
                <w:bCs/>
                <w:lang w:val="en-US"/>
              </w:rPr>
            </w:pPr>
            <w:r>
              <w:rPr>
                <w:b/>
                <w:bCs/>
                <w:lang w:val="en-US"/>
              </w:rPr>
              <w:t>II.1.4. FuqizimiikapacitetevetëAleancavetë Grave Këshilltarepërtëzbatuariniciativaqëzvogëlojnëseksizmindhedhunënndaj grave nëpolitikëdhegjatëprocesevezggjedhore</w:t>
            </w:r>
          </w:p>
        </w:tc>
        <w:tc>
          <w:tcPr>
            <w:tcW w:w="2067" w:type="dxa"/>
            <w:gridSpan w:val="2"/>
            <w:shd w:val="clear" w:color="auto" w:fill="auto"/>
          </w:tcPr>
          <w:p w:rsidR="007E778B" w:rsidRPr="00D566FB" w:rsidRDefault="007E778B" w:rsidP="0064477D">
            <w:pPr>
              <w:spacing w:after="200" w:line="276" w:lineRule="auto"/>
              <w:jc w:val="center"/>
              <w:rPr>
                <w:b/>
                <w:bCs/>
                <w:lang w:val="en-US"/>
              </w:rPr>
            </w:pPr>
            <w:r>
              <w:rPr>
                <w:b/>
                <w:bCs/>
                <w:lang w:val="en-US"/>
              </w:rPr>
              <w:t>AVGK/NJVV</w:t>
            </w:r>
          </w:p>
        </w:tc>
        <w:tc>
          <w:tcPr>
            <w:tcW w:w="2520" w:type="dxa"/>
            <w:gridSpan w:val="2"/>
          </w:tcPr>
          <w:p w:rsidR="007E778B" w:rsidRPr="00D566FB" w:rsidRDefault="007E778B" w:rsidP="0064477D">
            <w:pPr>
              <w:spacing w:after="200" w:line="276" w:lineRule="auto"/>
              <w:jc w:val="center"/>
              <w:rPr>
                <w:lang w:val="en-US"/>
              </w:rPr>
            </w:pPr>
            <w:r>
              <w:rPr>
                <w:i/>
                <w:lang w:val="en-US"/>
              </w:rPr>
              <w:t>AP, KMD, MSHMS, OSHC, Org. ndërkombëtare</w:t>
            </w:r>
          </w:p>
        </w:tc>
        <w:tc>
          <w:tcPr>
            <w:tcW w:w="1698" w:type="dxa"/>
          </w:tcPr>
          <w:p w:rsidR="007E778B" w:rsidRPr="00D72636" w:rsidRDefault="007E778B" w:rsidP="0064477D">
            <w:pPr>
              <w:jc w:val="center"/>
              <w:rPr>
                <w:i/>
                <w:lang w:val="en-US"/>
              </w:rPr>
            </w:pPr>
            <w:r>
              <w:rPr>
                <w:i/>
                <w:lang w:val="en-US"/>
              </w:rPr>
              <w:t>6M-I-2025</w:t>
            </w:r>
          </w:p>
          <w:p w:rsidR="007E778B" w:rsidRPr="00D72636" w:rsidRDefault="007E778B" w:rsidP="0064477D">
            <w:pPr>
              <w:jc w:val="center"/>
              <w:rPr>
                <w:i/>
                <w:lang w:val="en-US"/>
              </w:rPr>
            </w:pPr>
            <w:r w:rsidRPr="00D72636">
              <w:rPr>
                <w:i/>
                <w:lang w:val="en-US"/>
              </w:rPr>
              <w:t>-</w:t>
            </w:r>
          </w:p>
          <w:p w:rsidR="007E778B" w:rsidRPr="00D566FB" w:rsidRDefault="007E778B" w:rsidP="0064477D">
            <w:pPr>
              <w:spacing w:after="200" w:line="276" w:lineRule="auto"/>
              <w:jc w:val="center"/>
              <w:rPr>
                <w:lang w:val="en-US"/>
              </w:rPr>
            </w:pPr>
            <w:r>
              <w:rPr>
                <w:i/>
                <w:lang w:val="en-US"/>
              </w:rPr>
              <w:t>6M-II</w:t>
            </w:r>
            <w:r w:rsidRPr="00D72636">
              <w:rPr>
                <w:i/>
                <w:lang w:val="en-US"/>
              </w:rPr>
              <w:t>-20</w:t>
            </w:r>
            <w:r>
              <w:rPr>
                <w:i/>
                <w:lang w:val="en-US"/>
              </w:rPr>
              <w:t>30</w:t>
            </w:r>
          </w:p>
        </w:tc>
      </w:tr>
      <w:tr w:rsidR="007E778B" w:rsidRPr="00D72636" w:rsidTr="0064477D">
        <w:tc>
          <w:tcPr>
            <w:tcW w:w="7308" w:type="dxa"/>
            <w:gridSpan w:val="5"/>
            <w:shd w:val="clear" w:color="auto" w:fill="auto"/>
          </w:tcPr>
          <w:p w:rsidR="007E778B" w:rsidRDefault="007E778B" w:rsidP="0064477D">
            <w:pPr>
              <w:tabs>
                <w:tab w:val="left" w:pos="1403"/>
              </w:tabs>
              <w:rPr>
                <w:i/>
                <w:lang w:val="en-US"/>
              </w:rPr>
            </w:pPr>
            <w:r>
              <w:rPr>
                <w:i/>
                <w:lang w:val="en-US"/>
              </w:rPr>
              <w:t>II.1.4.a. Trajnime me AGK nëtëgjithëvendinpërtëfuqizuarkapacitetet e tyrepërndërhyrjetë tilla</w:t>
            </w:r>
          </w:p>
        </w:tc>
        <w:tc>
          <w:tcPr>
            <w:tcW w:w="2067" w:type="dxa"/>
          </w:tcPr>
          <w:p w:rsidR="007E778B" w:rsidRDefault="007E778B" w:rsidP="0064477D">
            <w:pPr>
              <w:jc w:val="center"/>
              <w:rPr>
                <w:bCs/>
                <w:i/>
                <w:lang w:val="en-US"/>
              </w:rPr>
            </w:pPr>
            <w:r>
              <w:rPr>
                <w:bCs/>
                <w:i/>
                <w:lang w:val="en-US"/>
              </w:rPr>
              <w:t>61 trajnime online tërealizuara</w:t>
            </w:r>
          </w:p>
        </w:tc>
        <w:tc>
          <w:tcPr>
            <w:tcW w:w="2067" w:type="dxa"/>
            <w:gridSpan w:val="2"/>
            <w:shd w:val="clear" w:color="auto" w:fill="auto"/>
          </w:tcPr>
          <w:p w:rsidR="007E778B" w:rsidRDefault="007E778B" w:rsidP="0064477D">
            <w:pPr>
              <w:jc w:val="center"/>
              <w:rPr>
                <w:b/>
                <w:bCs/>
                <w:i/>
                <w:lang w:val="en-US"/>
              </w:rPr>
            </w:pPr>
            <w:r>
              <w:rPr>
                <w:b/>
                <w:bCs/>
                <w:lang w:val="en-US"/>
              </w:rPr>
              <w:t>AVGK/NJVV</w:t>
            </w:r>
          </w:p>
        </w:tc>
        <w:tc>
          <w:tcPr>
            <w:tcW w:w="2520" w:type="dxa"/>
            <w:gridSpan w:val="2"/>
          </w:tcPr>
          <w:p w:rsidR="007E778B" w:rsidRDefault="007E778B" w:rsidP="0064477D">
            <w:pPr>
              <w:jc w:val="center"/>
              <w:rPr>
                <w:i/>
                <w:lang w:val="en-US"/>
              </w:rPr>
            </w:pPr>
            <w:r>
              <w:rPr>
                <w:i/>
                <w:lang w:val="en-US"/>
              </w:rPr>
              <w:t>AP, KMD, MSHMS, OSHC, Org. ndërkombëtare</w:t>
            </w:r>
          </w:p>
        </w:tc>
        <w:tc>
          <w:tcPr>
            <w:tcW w:w="1698" w:type="dxa"/>
          </w:tcPr>
          <w:p w:rsidR="007E778B" w:rsidRPr="00D72636" w:rsidRDefault="007E778B" w:rsidP="0064477D">
            <w:pPr>
              <w:jc w:val="center"/>
              <w:rPr>
                <w:i/>
                <w:lang w:val="en-US"/>
              </w:rPr>
            </w:pPr>
            <w:r>
              <w:rPr>
                <w:i/>
                <w:lang w:val="en-US"/>
              </w:rPr>
              <w:t>6M-I-2025</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Pr>
                <w:i/>
                <w:lang w:val="en-US"/>
              </w:rPr>
              <w:t>6M-II</w:t>
            </w:r>
            <w:r w:rsidRPr="00D72636">
              <w:rPr>
                <w:i/>
                <w:lang w:val="en-US"/>
              </w:rPr>
              <w:t>-20</w:t>
            </w:r>
            <w:r>
              <w:rPr>
                <w:i/>
                <w:lang w:val="en-US"/>
              </w:rPr>
              <w:t>30</w:t>
            </w:r>
          </w:p>
        </w:tc>
      </w:tr>
      <w:tr w:rsidR="007E778B" w:rsidRPr="00D72636" w:rsidTr="0064477D">
        <w:tc>
          <w:tcPr>
            <w:tcW w:w="9375" w:type="dxa"/>
            <w:gridSpan w:val="6"/>
            <w:shd w:val="clear" w:color="auto" w:fill="auto"/>
          </w:tcPr>
          <w:p w:rsidR="007E778B" w:rsidRPr="00065A31" w:rsidRDefault="007E778B" w:rsidP="0064477D">
            <w:pPr>
              <w:jc w:val="both"/>
              <w:rPr>
                <w:b/>
                <w:bCs/>
                <w:lang w:val="en-US"/>
              </w:rPr>
            </w:pPr>
            <w:r>
              <w:rPr>
                <w:b/>
                <w:bCs/>
                <w:lang w:val="en-US"/>
              </w:rPr>
              <w:t>II.1.5. Fuqizimiikapacitetetevetë medias, përtëparaqiturmodelepozitivetë grave liderenëpolitikëdhevendim-marrjenpublikevendore</w:t>
            </w:r>
          </w:p>
        </w:tc>
        <w:tc>
          <w:tcPr>
            <w:tcW w:w="2067" w:type="dxa"/>
            <w:gridSpan w:val="2"/>
            <w:shd w:val="clear" w:color="auto" w:fill="auto"/>
          </w:tcPr>
          <w:p w:rsidR="007E778B" w:rsidRDefault="007E778B" w:rsidP="0064477D">
            <w:pPr>
              <w:jc w:val="center"/>
              <w:rPr>
                <w:b/>
                <w:bCs/>
                <w:i/>
                <w:lang w:val="en-US"/>
              </w:rPr>
            </w:pPr>
            <w:r>
              <w:rPr>
                <w:b/>
                <w:bCs/>
                <w:i/>
                <w:lang w:val="en-US"/>
              </w:rPr>
              <w:t>AMA</w:t>
            </w:r>
          </w:p>
        </w:tc>
        <w:tc>
          <w:tcPr>
            <w:tcW w:w="2520" w:type="dxa"/>
            <w:gridSpan w:val="2"/>
          </w:tcPr>
          <w:p w:rsidR="007E778B" w:rsidRDefault="007E778B" w:rsidP="0064477D">
            <w:pPr>
              <w:jc w:val="center"/>
              <w:rPr>
                <w:i/>
                <w:lang w:val="en-US"/>
              </w:rPr>
            </w:pPr>
            <w:r>
              <w:rPr>
                <w:i/>
                <w:lang w:val="en-US"/>
              </w:rPr>
              <w:t>Fakultetiigazetarisë, MSHMS, AP, KMD, MSHMS, OSHC, Org. ndërkombëtare</w:t>
            </w:r>
          </w:p>
        </w:tc>
        <w:tc>
          <w:tcPr>
            <w:tcW w:w="1698" w:type="dxa"/>
          </w:tcPr>
          <w:p w:rsidR="007E778B" w:rsidRPr="00D72636" w:rsidRDefault="007E778B" w:rsidP="0064477D">
            <w:pPr>
              <w:jc w:val="center"/>
              <w:rPr>
                <w:i/>
                <w:lang w:val="en-US"/>
              </w:rPr>
            </w:pPr>
            <w:r>
              <w:rPr>
                <w:i/>
                <w:lang w:val="en-US"/>
              </w:rPr>
              <w:t>6M-I-2022</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Pr>
                <w:i/>
                <w:lang w:val="en-US"/>
              </w:rPr>
              <w:t>6M-II</w:t>
            </w:r>
            <w:r w:rsidRPr="00D72636">
              <w:rPr>
                <w:i/>
                <w:lang w:val="en-US"/>
              </w:rPr>
              <w:t>-20</w:t>
            </w:r>
            <w:r>
              <w:rPr>
                <w:i/>
                <w:lang w:val="en-US"/>
              </w:rPr>
              <w:t>30</w:t>
            </w:r>
          </w:p>
        </w:tc>
      </w:tr>
      <w:tr w:rsidR="007E778B" w:rsidRPr="00D72636" w:rsidTr="0064477D">
        <w:tc>
          <w:tcPr>
            <w:tcW w:w="7308" w:type="dxa"/>
            <w:gridSpan w:val="5"/>
            <w:shd w:val="clear" w:color="auto" w:fill="auto"/>
          </w:tcPr>
          <w:p w:rsidR="007E778B" w:rsidRDefault="007E778B" w:rsidP="0064477D">
            <w:pPr>
              <w:tabs>
                <w:tab w:val="left" w:pos="1403"/>
              </w:tabs>
              <w:rPr>
                <w:i/>
                <w:lang w:val="en-US"/>
              </w:rPr>
            </w:pPr>
            <w:r>
              <w:rPr>
                <w:i/>
                <w:lang w:val="en-US"/>
              </w:rPr>
              <w:t>II.1.5.a. Trajnimetëvazhdueshme me gazetarëtnëlidhje me mënyrën e poaraqitjessëmodelevepozitivetë grave nëvendimmarrjenpolitike e publikenënivel vendor</w:t>
            </w:r>
          </w:p>
        </w:tc>
        <w:tc>
          <w:tcPr>
            <w:tcW w:w="2067" w:type="dxa"/>
          </w:tcPr>
          <w:p w:rsidR="007E778B" w:rsidRDefault="007E778B" w:rsidP="0064477D">
            <w:pPr>
              <w:jc w:val="center"/>
              <w:rPr>
                <w:bCs/>
                <w:i/>
                <w:lang w:val="en-US"/>
              </w:rPr>
            </w:pPr>
            <w:r>
              <w:rPr>
                <w:bCs/>
                <w:i/>
                <w:lang w:val="en-US"/>
              </w:rPr>
              <w:t xml:space="preserve">90 trajnime online tëzhvilluara (10 trajnimenë vit) </w:t>
            </w:r>
          </w:p>
        </w:tc>
        <w:tc>
          <w:tcPr>
            <w:tcW w:w="2067" w:type="dxa"/>
            <w:gridSpan w:val="2"/>
            <w:shd w:val="clear" w:color="auto" w:fill="auto"/>
          </w:tcPr>
          <w:p w:rsidR="007E778B" w:rsidRDefault="007E778B" w:rsidP="0064477D">
            <w:pPr>
              <w:jc w:val="center"/>
              <w:rPr>
                <w:b/>
                <w:bCs/>
                <w:i/>
                <w:lang w:val="en-US"/>
              </w:rPr>
            </w:pPr>
            <w:r>
              <w:rPr>
                <w:b/>
                <w:bCs/>
                <w:i/>
                <w:lang w:val="en-US"/>
              </w:rPr>
              <w:t>AMA</w:t>
            </w:r>
          </w:p>
        </w:tc>
        <w:tc>
          <w:tcPr>
            <w:tcW w:w="2520" w:type="dxa"/>
            <w:gridSpan w:val="2"/>
          </w:tcPr>
          <w:p w:rsidR="007E778B" w:rsidRDefault="007E778B" w:rsidP="0064477D">
            <w:pPr>
              <w:jc w:val="center"/>
              <w:rPr>
                <w:i/>
                <w:lang w:val="en-US"/>
              </w:rPr>
            </w:pPr>
            <w:r>
              <w:rPr>
                <w:i/>
                <w:lang w:val="en-US"/>
              </w:rPr>
              <w:t>Fakultetiigazetarisë, MSHMS, AP, KMD, MSHMS, OSHC, Org. ndërkombëtare</w:t>
            </w:r>
          </w:p>
        </w:tc>
        <w:tc>
          <w:tcPr>
            <w:tcW w:w="1698" w:type="dxa"/>
          </w:tcPr>
          <w:p w:rsidR="007E778B" w:rsidRPr="00D72636" w:rsidRDefault="007E778B" w:rsidP="0064477D">
            <w:pPr>
              <w:jc w:val="center"/>
              <w:rPr>
                <w:i/>
                <w:lang w:val="en-US"/>
              </w:rPr>
            </w:pPr>
            <w:r>
              <w:rPr>
                <w:i/>
                <w:lang w:val="en-US"/>
              </w:rPr>
              <w:t>6M-I-2022</w:t>
            </w:r>
          </w:p>
          <w:p w:rsidR="007E778B" w:rsidRPr="00D72636" w:rsidRDefault="007E778B" w:rsidP="0064477D">
            <w:pPr>
              <w:jc w:val="center"/>
              <w:rPr>
                <w:i/>
                <w:lang w:val="en-US"/>
              </w:rPr>
            </w:pPr>
            <w:r w:rsidRPr="00D72636">
              <w:rPr>
                <w:i/>
                <w:lang w:val="en-US"/>
              </w:rPr>
              <w:t>-</w:t>
            </w:r>
          </w:p>
          <w:p w:rsidR="007E778B" w:rsidRDefault="007E778B" w:rsidP="0064477D">
            <w:pPr>
              <w:jc w:val="center"/>
              <w:rPr>
                <w:i/>
                <w:lang w:val="en-US"/>
              </w:rPr>
            </w:pPr>
            <w:r>
              <w:rPr>
                <w:i/>
                <w:lang w:val="en-US"/>
              </w:rPr>
              <w:t>6M-II</w:t>
            </w:r>
            <w:r w:rsidRPr="00D72636">
              <w:rPr>
                <w:i/>
                <w:lang w:val="en-US"/>
              </w:rPr>
              <w:t>-20</w:t>
            </w:r>
            <w:r>
              <w:rPr>
                <w:i/>
                <w:lang w:val="en-US"/>
              </w:rPr>
              <w:t>30</w:t>
            </w:r>
          </w:p>
        </w:tc>
      </w:tr>
      <w:tr w:rsidR="007E778B" w:rsidRPr="00D72636" w:rsidTr="0064477D">
        <w:tc>
          <w:tcPr>
            <w:tcW w:w="2610" w:type="dxa"/>
            <w:gridSpan w:val="3"/>
            <w:shd w:val="clear" w:color="auto" w:fill="FBD4B4" w:themeFill="accent6" w:themeFillTint="66"/>
          </w:tcPr>
          <w:p w:rsidR="007E778B" w:rsidRPr="00D72636" w:rsidRDefault="007E778B" w:rsidP="0064477D">
            <w:pPr>
              <w:rPr>
                <w:b/>
              </w:rPr>
            </w:pPr>
            <w:r w:rsidRPr="00D72636">
              <w:rPr>
                <w:b/>
              </w:rPr>
              <w:t>Objektivi specifik II.2:</w:t>
            </w:r>
          </w:p>
        </w:tc>
        <w:tc>
          <w:tcPr>
            <w:tcW w:w="13050" w:type="dxa"/>
            <w:gridSpan w:val="8"/>
            <w:shd w:val="clear" w:color="auto" w:fill="FBD4B4" w:themeFill="accent6" w:themeFillTint="66"/>
          </w:tcPr>
          <w:p w:rsidR="007E778B" w:rsidRPr="00A300E7" w:rsidRDefault="007E778B" w:rsidP="0064477D">
            <w:pPr>
              <w:jc w:val="both"/>
              <w:rPr>
                <w:b/>
              </w:rPr>
            </w:pPr>
            <w:r w:rsidRPr="00A300E7">
              <w:rPr>
                <w:b/>
              </w:rPr>
              <w:t xml:space="preserve">Përforcimi i qëndrimeve dhe sjelljeve shoqërore që nxisin pjesëmarrjen dhe udhëheqjen e barabartë të grave dhe burrave, </w:t>
            </w:r>
            <w:r>
              <w:rPr>
                <w:b/>
              </w:rPr>
              <w:t xml:space="preserve">vajzave dhe djemve, nga të gjitha grupet, </w:t>
            </w:r>
            <w:r w:rsidRPr="00A300E7">
              <w:rPr>
                <w:b/>
              </w:rPr>
              <w:t>në vendimmarrjen në nivel vendor</w:t>
            </w:r>
          </w:p>
        </w:tc>
      </w:tr>
      <w:tr w:rsidR="007E778B" w:rsidRPr="00D72636" w:rsidTr="0064477D">
        <w:tc>
          <w:tcPr>
            <w:tcW w:w="2610" w:type="dxa"/>
            <w:gridSpan w:val="3"/>
            <w:shd w:val="clear" w:color="auto" w:fill="FDE9D9" w:themeFill="accent6" w:themeFillTint="33"/>
          </w:tcPr>
          <w:p w:rsidR="007E778B" w:rsidRPr="00D72636" w:rsidRDefault="007E778B" w:rsidP="0064477D">
            <w:pPr>
              <w:rPr>
                <w:b/>
                <w:u w:val="single"/>
              </w:rPr>
            </w:pPr>
            <w:r w:rsidRPr="00D72636">
              <w:rPr>
                <w:b/>
                <w:u w:val="single"/>
              </w:rPr>
              <w:t>Rezultati i pritshëm:</w:t>
            </w:r>
          </w:p>
          <w:p w:rsidR="007E778B" w:rsidRPr="00D72636" w:rsidRDefault="007E778B" w:rsidP="0064477D">
            <w:pPr>
              <w:rPr>
                <w:b/>
                <w:u w:val="single"/>
              </w:rPr>
            </w:pPr>
          </w:p>
        </w:tc>
        <w:tc>
          <w:tcPr>
            <w:tcW w:w="13050" w:type="dxa"/>
            <w:gridSpan w:val="8"/>
            <w:shd w:val="clear" w:color="auto" w:fill="FDE9D9" w:themeFill="accent6" w:themeFillTint="33"/>
          </w:tcPr>
          <w:p w:rsidR="007E778B" w:rsidRPr="00D72636" w:rsidRDefault="007E778B" w:rsidP="0064477D">
            <w:r w:rsidRPr="00D72636">
              <w:t xml:space="preserve">i. Shoqëri e hapur ndaj modeleve pozitive të grave dhe vajzave </w:t>
            </w:r>
            <w:r>
              <w:t>nga të gjitha grupet, t</w:t>
            </w:r>
            <w:r w:rsidRPr="00D72636">
              <w:t>ë</w:t>
            </w:r>
            <w:r>
              <w:t>cilat</w:t>
            </w:r>
            <w:r w:rsidRPr="00D72636">
              <w:t xml:space="preserve"> përfshihen në mënyrë të barabartë dhe udhëheqin çështje të lidhura me vendimmarrjen.</w:t>
            </w:r>
          </w:p>
        </w:tc>
      </w:tr>
      <w:tr w:rsidR="007E778B" w:rsidRPr="00D72636" w:rsidTr="0064477D">
        <w:tc>
          <w:tcPr>
            <w:tcW w:w="2610" w:type="dxa"/>
            <w:gridSpan w:val="3"/>
            <w:shd w:val="clear" w:color="auto" w:fill="FDE9D9" w:themeFill="accent6" w:themeFillTint="33"/>
          </w:tcPr>
          <w:p w:rsidR="007E778B" w:rsidRPr="00D72636" w:rsidRDefault="007E778B" w:rsidP="0064477D">
            <w:pPr>
              <w:rPr>
                <w:b/>
                <w:u w:val="single"/>
              </w:rPr>
            </w:pPr>
            <w:r w:rsidRPr="00D72636">
              <w:rPr>
                <w:b/>
                <w:u w:val="single"/>
              </w:rPr>
              <w:t>Treguesi</w:t>
            </w:r>
          </w:p>
        </w:tc>
        <w:tc>
          <w:tcPr>
            <w:tcW w:w="8820" w:type="dxa"/>
            <w:gridSpan w:val="4"/>
            <w:shd w:val="clear" w:color="auto" w:fill="FDE9D9" w:themeFill="accent6" w:themeFillTint="33"/>
          </w:tcPr>
          <w:p w:rsidR="007E778B" w:rsidRPr="00D72636" w:rsidDel="00DA076C" w:rsidRDefault="007E778B" w:rsidP="0064477D">
            <w:r w:rsidRPr="00D72636">
              <w:t>II.2.a. Përqindja e popullsisë që mbështet modelet e pjesëmarrjes së barabartë të grave dhe burrave</w:t>
            </w:r>
            <w:r>
              <w:t xml:space="preserve">, vajzave dhe djemve nga të gjitha grupet, </w:t>
            </w:r>
            <w:r w:rsidRPr="00D72636">
              <w:t>në vendimmarrje</w:t>
            </w:r>
          </w:p>
        </w:tc>
        <w:tc>
          <w:tcPr>
            <w:tcW w:w="2520" w:type="dxa"/>
            <w:gridSpan w:val="2"/>
            <w:shd w:val="clear" w:color="auto" w:fill="FDE9D9" w:themeFill="accent6" w:themeFillTint="33"/>
          </w:tcPr>
          <w:p w:rsidR="007E778B" w:rsidRPr="00D72636" w:rsidRDefault="007E778B" w:rsidP="0064477D">
            <w:pPr>
              <w:jc w:val="center"/>
            </w:pPr>
            <w:r w:rsidRPr="00D72636">
              <w:t>Baseline:</w:t>
            </w:r>
          </w:p>
          <w:p w:rsidR="007E778B" w:rsidRPr="00D72636" w:rsidRDefault="007E778B" w:rsidP="0064477D">
            <w:pPr>
              <w:jc w:val="center"/>
            </w:pPr>
            <w:r w:rsidRPr="00D72636">
              <w:t>Do përcaktohet në 2021</w:t>
            </w:r>
          </w:p>
        </w:tc>
        <w:tc>
          <w:tcPr>
            <w:tcW w:w="1710" w:type="dxa"/>
            <w:gridSpan w:val="2"/>
            <w:shd w:val="clear" w:color="auto" w:fill="FDE9D9" w:themeFill="accent6" w:themeFillTint="33"/>
          </w:tcPr>
          <w:p w:rsidR="007E778B" w:rsidRPr="00D72636" w:rsidRDefault="007E778B" w:rsidP="0064477D">
            <w:pPr>
              <w:jc w:val="center"/>
            </w:pPr>
            <w:r w:rsidRPr="00D72636">
              <w:t>Target</w:t>
            </w:r>
          </w:p>
          <w:p w:rsidR="007E778B" w:rsidRPr="00D72636" w:rsidRDefault="007E778B" w:rsidP="0064477D">
            <w:pPr>
              <w:jc w:val="center"/>
            </w:pPr>
            <w:r w:rsidRPr="00D72636">
              <w:t>Rritur me 2%  cdo vit</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lastRenderedPageBreak/>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046205" w:rsidRDefault="007E778B" w:rsidP="0064477D">
            <w:pPr>
              <w:rPr>
                <w:b/>
                <w:bCs/>
                <w:lang w:val="en-US"/>
              </w:rPr>
            </w:pPr>
            <w:r w:rsidRPr="00046205">
              <w:rPr>
                <w:b/>
                <w:lang w:val="en-US"/>
              </w:rPr>
              <w:t>II.2.1. Krijimiimjedisitlehtësuespërpranimin e modelevetëpjesëmarrjessëbarabartëtë grave dheburrave</w:t>
            </w:r>
            <w:r>
              <w:rPr>
                <w:b/>
                <w:lang w:val="en-US"/>
              </w:rPr>
              <w:t>, vajzavedhedjemve, ngatëgjthagrupet,</w:t>
            </w:r>
            <w:r w:rsidRPr="00046205">
              <w:rPr>
                <w:b/>
                <w:lang w:val="en-US"/>
              </w:rPr>
              <w:t>nëvendimmarrjenënivel vendor</w:t>
            </w:r>
          </w:p>
        </w:tc>
        <w:tc>
          <w:tcPr>
            <w:tcW w:w="2067" w:type="dxa"/>
            <w:gridSpan w:val="2"/>
            <w:shd w:val="clear" w:color="auto" w:fill="EAF1DD" w:themeFill="accent3" w:themeFillTint="33"/>
          </w:tcPr>
          <w:p w:rsidR="007E778B" w:rsidRPr="00046205" w:rsidRDefault="007E778B" w:rsidP="0064477D">
            <w:pPr>
              <w:jc w:val="center"/>
              <w:rPr>
                <w:b/>
                <w:bCs/>
                <w:lang w:val="en-US"/>
              </w:rPr>
            </w:pPr>
            <w:r w:rsidRPr="00046205">
              <w:rPr>
                <w:b/>
                <w:bCs/>
                <w:lang w:val="en-US"/>
              </w:rPr>
              <w:t>NJVV</w:t>
            </w:r>
          </w:p>
        </w:tc>
        <w:tc>
          <w:tcPr>
            <w:tcW w:w="2520" w:type="dxa"/>
            <w:gridSpan w:val="2"/>
            <w:shd w:val="clear" w:color="auto" w:fill="EAF1DD" w:themeFill="accent3" w:themeFillTint="33"/>
          </w:tcPr>
          <w:p w:rsidR="007E778B" w:rsidRPr="00046205" w:rsidRDefault="007E778B" w:rsidP="0064477D">
            <w:pPr>
              <w:jc w:val="center"/>
              <w:rPr>
                <w:b/>
                <w:bCs/>
                <w:lang w:val="en-US"/>
              </w:rPr>
            </w:pPr>
            <w:r w:rsidRPr="00046205">
              <w:rPr>
                <w:b/>
                <w:bCs/>
                <w:lang w:val="en-US"/>
              </w:rPr>
              <w:t xml:space="preserve">MB/AMNJVV, OJF, </w:t>
            </w:r>
            <w:r>
              <w:rPr>
                <w:b/>
                <w:bCs/>
                <w:lang w:val="en-US"/>
              </w:rPr>
              <w:t xml:space="preserve">AVGK, BtF, </w:t>
            </w:r>
            <w:r w:rsidRPr="00046205">
              <w:rPr>
                <w:b/>
                <w:bCs/>
                <w:lang w:val="en-US"/>
              </w:rPr>
              <w:t>Akademia,  DRAP.ZVA,  org. ndërkombëtare</w:t>
            </w:r>
          </w:p>
        </w:tc>
        <w:tc>
          <w:tcPr>
            <w:tcW w:w="1698" w:type="dxa"/>
            <w:shd w:val="clear" w:color="auto" w:fill="EAF1DD" w:themeFill="accent3" w:themeFillTint="33"/>
          </w:tcPr>
          <w:p w:rsidR="007E778B" w:rsidRPr="00046205" w:rsidRDefault="007E778B" w:rsidP="0064477D">
            <w:pPr>
              <w:jc w:val="center"/>
              <w:rPr>
                <w:b/>
                <w:lang w:val="en-US"/>
              </w:rPr>
            </w:pPr>
            <w:r w:rsidRPr="00046205">
              <w:rPr>
                <w:b/>
                <w:lang w:val="en-US"/>
              </w:rPr>
              <w:t>6M-II- 2021</w:t>
            </w:r>
          </w:p>
          <w:p w:rsidR="007E778B" w:rsidRPr="00046205" w:rsidRDefault="007E778B" w:rsidP="0064477D">
            <w:pPr>
              <w:jc w:val="center"/>
              <w:rPr>
                <w:b/>
                <w:lang w:val="en-US"/>
              </w:rPr>
            </w:pPr>
            <w:r w:rsidRPr="00046205">
              <w:rPr>
                <w:b/>
                <w:lang w:val="en-US"/>
              </w:rPr>
              <w:t xml:space="preserve">– </w:t>
            </w:r>
          </w:p>
          <w:p w:rsidR="007E778B" w:rsidRPr="00046205" w:rsidRDefault="007E778B" w:rsidP="0064477D">
            <w:pPr>
              <w:jc w:val="center"/>
              <w:rPr>
                <w:b/>
                <w:lang w:val="en-US"/>
              </w:rPr>
            </w:pPr>
            <w:r w:rsidRPr="00046205">
              <w:rPr>
                <w:b/>
                <w:lang w:val="en-US"/>
              </w:rPr>
              <w:t>6M-II - 2025</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II.2.1.a.  Publikimiimodelevetë grave</w:t>
            </w:r>
            <w:r>
              <w:rPr>
                <w:i/>
                <w:lang w:val="en-US"/>
              </w:rPr>
              <w:t>dhevajzave</w:t>
            </w:r>
            <w:r w:rsidRPr="00D72636">
              <w:rPr>
                <w:i/>
                <w:lang w:val="en-US"/>
              </w:rPr>
              <w:t>qëkanëbërëhistorindërvite, duke evidentuarndryshimetpozitivetësjellaprejtyre</w:t>
            </w:r>
          </w:p>
          <w:p w:rsidR="007E778B" w:rsidRPr="00D72636" w:rsidRDefault="007E778B" w:rsidP="0064477D">
            <w:pPr>
              <w:jc w:val="both"/>
              <w:rPr>
                <w:i/>
                <w:lang w:val="en-US"/>
              </w:rPr>
            </w:pPr>
          </w:p>
        </w:tc>
        <w:tc>
          <w:tcPr>
            <w:tcW w:w="2067" w:type="dxa"/>
          </w:tcPr>
          <w:p w:rsidR="007E778B" w:rsidRPr="00D72636" w:rsidRDefault="007E778B" w:rsidP="0064477D">
            <w:pPr>
              <w:jc w:val="center"/>
              <w:rPr>
                <w:bCs/>
                <w:i/>
                <w:lang w:val="en-US"/>
              </w:rPr>
            </w:pPr>
            <w:r w:rsidRPr="00D72636">
              <w:rPr>
                <w:bCs/>
                <w:i/>
                <w:lang w:val="en-US"/>
              </w:rPr>
              <w:t>Publikim i botuarnë 15 bashkinë vit</w:t>
            </w:r>
          </w:p>
        </w:tc>
        <w:tc>
          <w:tcPr>
            <w:tcW w:w="2067" w:type="dxa"/>
            <w:gridSpan w:val="2"/>
            <w:shd w:val="clear" w:color="auto" w:fill="auto"/>
          </w:tcPr>
          <w:p w:rsidR="007E778B" w:rsidRPr="00D72636" w:rsidRDefault="007E778B" w:rsidP="0064477D">
            <w:pPr>
              <w:jc w:val="center"/>
              <w:rPr>
                <w:i/>
              </w:rPr>
            </w:pPr>
            <w:r w:rsidRPr="00D72636">
              <w:rPr>
                <w:b/>
                <w:bCs/>
                <w:i/>
                <w:lang w:val="en-US"/>
              </w:rPr>
              <w:t xml:space="preserve">NJVV </w:t>
            </w:r>
          </w:p>
        </w:tc>
        <w:tc>
          <w:tcPr>
            <w:tcW w:w="2520" w:type="dxa"/>
            <w:gridSpan w:val="2"/>
          </w:tcPr>
          <w:p w:rsidR="007E778B" w:rsidRPr="00D72636" w:rsidRDefault="007E778B" w:rsidP="0064477D">
            <w:pPr>
              <w:jc w:val="center"/>
              <w:rPr>
                <w:i/>
                <w:lang w:val="en-US"/>
              </w:rPr>
            </w:pPr>
            <w:r w:rsidRPr="00D72636">
              <w:rPr>
                <w:bCs/>
                <w:lang w:val="en-US"/>
              </w:rPr>
              <w:t>MB/AMNJVV</w:t>
            </w:r>
            <w:r w:rsidRPr="00D72636">
              <w:rPr>
                <w:bCs/>
                <w:i/>
                <w:lang w:val="en-US"/>
              </w:rPr>
              <w:t xml:space="preserve">, </w:t>
            </w:r>
            <w:r>
              <w:rPr>
                <w:bCs/>
                <w:i/>
                <w:lang w:val="en-US"/>
              </w:rPr>
              <w:t xml:space="preserve">AVGK, BtF, </w:t>
            </w:r>
            <w:r w:rsidRPr="00D72636">
              <w:rPr>
                <w:bCs/>
                <w:i/>
                <w:lang w:val="en-US"/>
              </w:rPr>
              <w:t>OJF, Akademia, org. ndërkombëtare</w:t>
            </w:r>
          </w:p>
        </w:tc>
        <w:tc>
          <w:tcPr>
            <w:tcW w:w="1698" w:type="dxa"/>
            <w:shd w:val="clear" w:color="auto" w:fill="auto"/>
          </w:tcPr>
          <w:p w:rsidR="007E778B" w:rsidRPr="00D72636" w:rsidRDefault="007E778B" w:rsidP="0064477D">
            <w:pPr>
              <w:jc w:val="center"/>
              <w:rPr>
                <w:i/>
                <w:lang w:val="en-US"/>
              </w:rPr>
            </w:pPr>
            <w:r w:rsidRPr="00D72636">
              <w:rPr>
                <w:i/>
                <w:lang w:val="en-US"/>
              </w:rPr>
              <w:t>6M-II- 2021</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6M-II- 2025 </w:t>
            </w:r>
          </w:p>
        </w:tc>
      </w:tr>
      <w:tr w:rsidR="007E778B" w:rsidRPr="00D72636" w:rsidTr="0064477D">
        <w:tc>
          <w:tcPr>
            <w:tcW w:w="7308" w:type="dxa"/>
            <w:gridSpan w:val="5"/>
            <w:shd w:val="clear" w:color="auto" w:fill="auto"/>
          </w:tcPr>
          <w:p w:rsidR="007E778B" w:rsidRPr="00D72636" w:rsidRDefault="007E778B" w:rsidP="0064477D">
            <w:pPr>
              <w:jc w:val="both"/>
              <w:rPr>
                <w:i/>
              </w:rPr>
            </w:pPr>
            <w:r w:rsidRPr="00D72636">
              <w:rPr>
                <w:i/>
                <w:lang w:val="en-US"/>
              </w:rPr>
              <w:t xml:space="preserve">II.2.1.b. Takimeinformuese me nxënësetdhenxënësitnëshkollarrethhistorivetë grave </w:t>
            </w:r>
            <w:r>
              <w:rPr>
                <w:i/>
                <w:lang w:val="en-US"/>
              </w:rPr>
              <w:t>dhevajzave</w:t>
            </w:r>
            <w:r w:rsidRPr="00D72636">
              <w:rPr>
                <w:i/>
                <w:lang w:val="en-US"/>
              </w:rPr>
              <w:t>tëclatevidentohens</w:t>
            </w:r>
            <w:r>
              <w:rPr>
                <w:i/>
                <w:lang w:val="en-US"/>
              </w:rPr>
              <w:t>i</w:t>
            </w:r>
            <w:r w:rsidRPr="00D72636">
              <w:rPr>
                <w:i/>
                <w:lang w:val="en-US"/>
              </w:rPr>
              <w:t>modelepo</w:t>
            </w:r>
            <w:r>
              <w:rPr>
                <w:i/>
                <w:lang w:val="en-US"/>
              </w:rPr>
              <w:t>z</w:t>
            </w:r>
            <w:r w:rsidRPr="00D72636">
              <w:rPr>
                <w:i/>
                <w:lang w:val="en-US"/>
              </w:rPr>
              <w:t>itivenëpublikimet e përgatitura</w:t>
            </w:r>
          </w:p>
        </w:tc>
        <w:tc>
          <w:tcPr>
            <w:tcW w:w="2067" w:type="dxa"/>
          </w:tcPr>
          <w:p w:rsidR="007E778B" w:rsidRPr="00D72636" w:rsidRDefault="007E778B" w:rsidP="0064477D">
            <w:pPr>
              <w:jc w:val="center"/>
              <w:rPr>
                <w:bCs/>
                <w:i/>
                <w:lang w:val="en-US"/>
              </w:rPr>
            </w:pPr>
            <w:r w:rsidRPr="00D72636">
              <w:rPr>
                <w:bCs/>
                <w:i/>
                <w:lang w:val="en-US"/>
              </w:rPr>
              <w:t>45 takime</w:t>
            </w:r>
            <w:r>
              <w:rPr>
                <w:bCs/>
                <w:i/>
                <w:lang w:val="en-US"/>
              </w:rPr>
              <w:t>tëorganizuara</w:t>
            </w:r>
            <w:r w:rsidRPr="00D72636">
              <w:rPr>
                <w:bCs/>
                <w:i/>
                <w:lang w:val="en-US"/>
              </w:rPr>
              <w:t>në vit nëbashkitëkuështë</w:t>
            </w:r>
            <w:r>
              <w:rPr>
                <w:bCs/>
                <w:i/>
                <w:lang w:val="en-US"/>
              </w:rPr>
              <w:t>bërë</w:t>
            </w:r>
            <w:r w:rsidRPr="00D72636">
              <w:rPr>
                <w:bCs/>
                <w:i/>
                <w:lang w:val="en-US"/>
              </w:rPr>
              <w:t>publikimi</w:t>
            </w:r>
          </w:p>
        </w:tc>
        <w:tc>
          <w:tcPr>
            <w:tcW w:w="2067" w:type="dxa"/>
            <w:gridSpan w:val="2"/>
            <w:shd w:val="clear" w:color="auto" w:fill="auto"/>
          </w:tcPr>
          <w:p w:rsidR="007E778B" w:rsidRPr="00D72636" w:rsidRDefault="007E778B" w:rsidP="0064477D">
            <w:pPr>
              <w:jc w:val="center"/>
              <w:rPr>
                <w:i/>
              </w:rPr>
            </w:pPr>
            <w:r w:rsidRPr="00D72636">
              <w:rPr>
                <w:b/>
                <w:bCs/>
                <w:i/>
                <w:lang w:val="en-US"/>
              </w:rPr>
              <w:t xml:space="preserve">NJVV </w:t>
            </w:r>
          </w:p>
        </w:tc>
        <w:tc>
          <w:tcPr>
            <w:tcW w:w="2520" w:type="dxa"/>
            <w:gridSpan w:val="2"/>
          </w:tcPr>
          <w:p w:rsidR="007E778B" w:rsidRPr="00D72636" w:rsidRDefault="007E778B" w:rsidP="0064477D">
            <w:pPr>
              <w:jc w:val="center"/>
              <w:rPr>
                <w:i/>
                <w:lang w:val="en-US"/>
              </w:rPr>
            </w:pPr>
            <w:r>
              <w:rPr>
                <w:bCs/>
                <w:i/>
                <w:lang w:val="en-US"/>
              </w:rPr>
              <w:t xml:space="preserve">AVGK, BtF, </w:t>
            </w:r>
            <w:r w:rsidRPr="00D72636">
              <w:rPr>
                <w:bCs/>
                <w:i/>
                <w:lang w:val="en-US"/>
              </w:rPr>
              <w:t>DRAP/ZVA OJF, Akademia, org. ndërkombëtare</w:t>
            </w:r>
          </w:p>
        </w:tc>
        <w:tc>
          <w:tcPr>
            <w:tcW w:w="1698" w:type="dxa"/>
            <w:shd w:val="clear" w:color="auto" w:fill="auto"/>
          </w:tcPr>
          <w:p w:rsidR="007E778B" w:rsidRPr="00D72636" w:rsidRDefault="007E778B" w:rsidP="0064477D">
            <w:pPr>
              <w:jc w:val="center"/>
              <w:rPr>
                <w:i/>
                <w:lang w:val="en-US"/>
              </w:rPr>
            </w:pPr>
            <w:r w:rsidRPr="00D72636">
              <w:rPr>
                <w:i/>
                <w:lang w:val="en-US"/>
              </w:rPr>
              <w:t>6M-II- 2022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6M-II- 2025 </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sidRPr="00D72636">
              <w:rPr>
                <w:i/>
                <w:lang w:val="en-US"/>
              </w:rPr>
              <w:t>II.2.1.c. Emisione TV nëmediatlokalembimodelet e grave</w:t>
            </w:r>
            <w:r>
              <w:rPr>
                <w:i/>
                <w:lang w:val="en-US"/>
              </w:rPr>
              <w:t>dhevajzave</w:t>
            </w:r>
            <w:r w:rsidRPr="00D72636">
              <w:rPr>
                <w:i/>
                <w:lang w:val="en-US"/>
              </w:rPr>
              <w:t>tëcilatkanëbërëhistorindërvite</w:t>
            </w:r>
          </w:p>
        </w:tc>
        <w:tc>
          <w:tcPr>
            <w:tcW w:w="2067" w:type="dxa"/>
          </w:tcPr>
          <w:p w:rsidR="007E778B" w:rsidRPr="002C3C11" w:rsidRDefault="007E778B" w:rsidP="0064477D">
            <w:pPr>
              <w:spacing w:after="200" w:line="276" w:lineRule="auto"/>
              <w:jc w:val="center"/>
              <w:rPr>
                <w:bCs/>
                <w:i/>
                <w:lang w:val="en-US"/>
              </w:rPr>
            </w:pPr>
            <w:r w:rsidRPr="00065A31">
              <w:rPr>
                <w:bCs/>
                <w:i/>
                <w:lang w:val="en-US"/>
              </w:rPr>
              <w:t>15 emisonenë vit</w:t>
            </w:r>
            <w:r>
              <w:rPr>
                <w:bCs/>
                <w:i/>
                <w:lang w:val="en-US"/>
              </w:rPr>
              <w:t>tërealizuara</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NJVV</w:t>
            </w:r>
          </w:p>
        </w:tc>
        <w:tc>
          <w:tcPr>
            <w:tcW w:w="2520" w:type="dxa"/>
            <w:gridSpan w:val="2"/>
          </w:tcPr>
          <w:p w:rsidR="007E778B" w:rsidRPr="00D72636" w:rsidRDefault="007E778B" w:rsidP="0064477D">
            <w:pPr>
              <w:jc w:val="center"/>
              <w:rPr>
                <w:i/>
                <w:lang w:val="en-US"/>
              </w:rPr>
            </w:pPr>
            <w:r w:rsidRPr="00D72636">
              <w:rPr>
                <w:bCs/>
                <w:lang w:val="en-US"/>
              </w:rPr>
              <w:t>MB/AMNJVV</w:t>
            </w:r>
            <w:r>
              <w:rPr>
                <w:bCs/>
                <w:i/>
                <w:lang w:val="en-US"/>
              </w:rPr>
              <w:t xml:space="preserve">, AVGK, BtF, </w:t>
            </w:r>
            <w:r w:rsidRPr="00D72636">
              <w:rPr>
                <w:i/>
                <w:lang w:val="en-US"/>
              </w:rPr>
              <w:t>Akademia, OJF, org. ndërkombëtare</w:t>
            </w:r>
          </w:p>
        </w:tc>
        <w:tc>
          <w:tcPr>
            <w:tcW w:w="1698" w:type="dxa"/>
            <w:shd w:val="clear" w:color="auto" w:fill="auto"/>
          </w:tcPr>
          <w:p w:rsidR="007E778B" w:rsidRPr="00D72636" w:rsidRDefault="007E778B" w:rsidP="0064477D">
            <w:pPr>
              <w:jc w:val="center"/>
              <w:rPr>
                <w:i/>
                <w:lang w:val="en-US"/>
              </w:rPr>
            </w:pPr>
            <w:r w:rsidRPr="00D72636">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6M-II-2022 </w:t>
            </w:r>
          </w:p>
          <w:p w:rsidR="007E778B" w:rsidRPr="00D72636" w:rsidRDefault="007E778B" w:rsidP="0064477D">
            <w:pPr>
              <w:keepNext/>
              <w:keepLines/>
              <w:jc w:val="center"/>
              <w:outlineLvl w:val="0"/>
              <w:rPr>
                <w:i/>
              </w:rPr>
            </w:pPr>
          </w:p>
        </w:tc>
      </w:tr>
      <w:tr w:rsidR="007E778B" w:rsidRPr="00D72636" w:rsidTr="0064477D">
        <w:tc>
          <w:tcPr>
            <w:tcW w:w="2700" w:type="dxa"/>
            <w:gridSpan w:val="4"/>
            <w:shd w:val="clear" w:color="auto" w:fill="FABF8F" w:themeFill="accent6" w:themeFillTint="99"/>
          </w:tcPr>
          <w:p w:rsidR="007E778B" w:rsidRPr="00D72636" w:rsidRDefault="007E778B" w:rsidP="0064477D">
            <w:pPr>
              <w:jc w:val="both"/>
              <w:rPr>
                <w:b/>
              </w:rPr>
            </w:pPr>
            <w:r w:rsidRPr="00D72636">
              <w:rPr>
                <w:b/>
              </w:rPr>
              <w:t>Qëllimi Strategjik III:</w:t>
            </w:r>
          </w:p>
        </w:tc>
        <w:tc>
          <w:tcPr>
            <w:tcW w:w="12960" w:type="dxa"/>
            <w:gridSpan w:val="7"/>
            <w:shd w:val="clear" w:color="auto" w:fill="FABF8F" w:themeFill="accent6" w:themeFillTint="99"/>
          </w:tcPr>
          <w:p w:rsidR="007E778B" w:rsidRPr="00D72636" w:rsidRDefault="007E778B" w:rsidP="0064477D">
            <w:pPr>
              <w:jc w:val="both"/>
              <w:rPr>
                <w:b/>
              </w:rPr>
            </w:pPr>
            <w:r w:rsidRPr="00D72636">
              <w:rPr>
                <w:b/>
              </w:rPr>
              <w:t xml:space="preserve">Zvogëlimi i të gjitha formave të </w:t>
            </w:r>
            <w:r>
              <w:rPr>
                <w:b/>
              </w:rPr>
              <w:t xml:space="preserve">praktikave të dëmshme, </w:t>
            </w:r>
            <w:r w:rsidRPr="00D72636">
              <w:rPr>
                <w:b/>
              </w:rPr>
              <w:t>dhunës me bazë gjinore dhe dhunës në familje</w:t>
            </w:r>
          </w:p>
          <w:p w:rsidR="007E778B" w:rsidRPr="00D72636" w:rsidRDefault="007E778B" w:rsidP="0064477D">
            <w:pPr>
              <w:jc w:val="both"/>
              <w:rPr>
                <w:b/>
              </w:rPr>
            </w:pPr>
          </w:p>
        </w:tc>
      </w:tr>
      <w:tr w:rsidR="007E778B" w:rsidRPr="00D72636" w:rsidTr="0064477D">
        <w:tc>
          <w:tcPr>
            <w:tcW w:w="2700" w:type="dxa"/>
            <w:gridSpan w:val="4"/>
            <w:shd w:val="clear" w:color="auto" w:fill="FBD4B4" w:themeFill="accent6" w:themeFillTint="66"/>
          </w:tcPr>
          <w:p w:rsidR="007E778B" w:rsidRPr="00D72636" w:rsidRDefault="007E778B" w:rsidP="0064477D">
            <w:pPr>
              <w:rPr>
                <w:b/>
              </w:rPr>
            </w:pPr>
            <w:r w:rsidRPr="00D72636">
              <w:rPr>
                <w:b/>
              </w:rPr>
              <w:t>Objektivi specifik III.1:</w:t>
            </w:r>
          </w:p>
        </w:tc>
        <w:tc>
          <w:tcPr>
            <w:tcW w:w="12960" w:type="dxa"/>
            <w:gridSpan w:val="7"/>
            <w:shd w:val="clear" w:color="auto" w:fill="FBD4B4" w:themeFill="accent6" w:themeFillTint="66"/>
          </w:tcPr>
          <w:p w:rsidR="007E778B" w:rsidRPr="00CC382E" w:rsidRDefault="007E778B" w:rsidP="0064477D">
            <w:pPr>
              <w:rPr>
                <w:b/>
              </w:rPr>
            </w:pPr>
            <w:r w:rsidRPr="00CC382E">
              <w:rPr>
                <w:b/>
              </w:rPr>
              <w:t xml:space="preserve">Mbrojtja më e mirë e grave, burrave, vajzave dhe djemve, nga të gjitha grupet, nga të gjitha format e </w:t>
            </w:r>
            <w:r>
              <w:rPr>
                <w:b/>
              </w:rPr>
              <w:t xml:space="preserve">praktikave të dëmshme, seksizmit, </w:t>
            </w:r>
            <w:r w:rsidRPr="00CC382E">
              <w:rPr>
                <w:b/>
              </w:rPr>
              <w:t xml:space="preserve">dhunës me bazë gjinore dhe dhunës në familje, përmes përmirësimit të legjislacionit, zbatimit efektiv të tij, </w:t>
            </w:r>
            <w:r>
              <w:rPr>
                <w:b/>
              </w:rPr>
              <w:t xml:space="preserve">ofrimit të shërbimeve mbështetëse të specializuara për personat e dhunuar, </w:t>
            </w:r>
            <w:r w:rsidRPr="00CC382E">
              <w:rPr>
                <w:b/>
              </w:rPr>
              <w:t>ndëshkimin e dhunuesve dhe vënien në funksionim të programeve rehabilituese</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lang w:val="en-US"/>
              </w:rPr>
            </w:pPr>
            <w:r w:rsidRPr="00D72636">
              <w:rPr>
                <w:b/>
                <w:bCs/>
                <w:u w:val="single"/>
              </w:rPr>
              <w:t xml:space="preserve">Rezultatet e pritshme: </w:t>
            </w:r>
          </w:p>
          <w:p w:rsidR="007E778B" w:rsidRPr="00D72636" w:rsidRDefault="007E778B" w:rsidP="0064477D">
            <w:pPr>
              <w:rPr>
                <w:b/>
                <w:bCs/>
                <w:u w:val="single"/>
              </w:rPr>
            </w:pPr>
          </w:p>
        </w:tc>
        <w:tc>
          <w:tcPr>
            <w:tcW w:w="12960" w:type="dxa"/>
            <w:gridSpan w:val="7"/>
            <w:shd w:val="clear" w:color="auto" w:fill="FDE9D9" w:themeFill="accent6" w:themeFillTint="33"/>
          </w:tcPr>
          <w:p w:rsidR="007E778B" w:rsidRPr="00D72636" w:rsidRDefault="007E778B" w:rsidP="007E778B">
            <w:pPr>
              <w:numPr>
                <w:ilvl w:val="0"/>
                <w:numId w:val="18"/>
              </w:numPr>
              <w:rPr>
                <w:lang w:val="en-US"/>
              </w:rPr>
            </w:pPr>
            <w:r w:rsidRPr="00D72636">
              <w:t>Legjislacion i përmirësuar, veçanërisht për të siguruar ndalimin e të gjitha praktikave të dëmshme</w:t>
            </w:r>
            <w:r>
              <w:t>, seksizmit</w:t>
            </w:r>
            <w:r w:rsidRPr="00D72636">
              <w:t xml:space="preserve"> dhe formave të dhunës me bazë gjinore të papërfshira apo pasaktësuara ende, i cili zbatohet efektivisht.</w:t>
            </w:r>
          </w:p>
          <w:p w:rsidR="007E778B" w:rsidRPr="00D72636" w:rsidRDefault="007E778B" w:rsidP="007E778B">
            <w:pPr>
              <w:numPr>
                <w:ilvl w:val="0"/>
                <w:numId w:val="18"/>
              </w:numPr>
            </w:pPr>
            <w:r w:rsidRPr="00D72636">
              <w:t>Gjashtë llojet e programeve rehabilituese për dhunuesit të shtrira në të 12 qarqet e vendit.</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bCs/>
                <w:u w:val="single"/>
              </w:rPr>
            </w:pPr>
            <w:r w:rsidRPr="00D72636">
              <w:rPr>
                <w:b/>
                <w:bCs/>
                <w:u w:val="single"/>
              </w:rPr>
              <w:t>Treguesit</w:t>
            </w:r>
          </w:p>
        </w:tc>
        <w:tc>
          <w:tcPr>
            <w:tcW w:w="8730" w:type="dxa"/>
            <w:gridSpan w:val="3"/>
            <w:shd w:val="clear" w:color="auto" w:fill="FDE9D9" w:themeFill="accent6" w:themeFillTint="33"/>
          </w:tcPr>
          <w:p w:rsidR="007E778B" w:rsidRPr="00D72636" w:rsidRDefault="007E778B" w:rsidP="0064477D">
            <w:pPr>
              <w:jc w:val="both"/>
            </w:pPr>
            <w:r w:rsidRPr="00D72636">
              <w:t xml:space="preserve">III.1.a. Numri i propozimeve të paraqitura dhe miratuara në Kuvend në lidhje me përmirësimin e legjislacionit ekzistues penal dhe civil, përsa i takon ndalimit të praktikave të dëmshme dhe saktësimit apo përfshirjes së masave ndëshkuese për të </w:t>
            </w:r>
            <w:r w:rsidRPr="00D72636">
              <w:lastRenderedPageBreak/>
              <w:t>gjitha format e dhunës me bazë gjinore e dhunës në familje, në përputhje me rekomandimet e GEVIO-s dhe CEDA</w:t>
            </w:r>
            <w:r>
              <w:t>W</w:t>
            </w:r>
          </w:p>
          <w:p w:rsidR="007E778B" w:rsidRPr="00D72636" w:rsidRDefault="007E778B" w:rsidP="0064477D">
            <w:pPr>
              <w:jc w:val="both"/>
            </w:pPr>
          </w:p>
          <w:p w:rsidR="007E778B" w:rsidRPr="00D72636" w:rsidRDefault="007E778B" w:rsidP="0064477D">
            <w:pPr>
              <w:jc w:val="both"/>
              <w:rPr>
                <w:bCs/>
              </w:rPr>
            </w:pPr>
            <w:r w:rsidRPr="00D72636">
              <w:t>III.1.b Numri i programeve rehabilituese për dhunuesit të ngritura dhe funksionale sipas standardeve të miratuara.</w:t>
            </w:r>
          </w:p>
        </w:tc>
        <w:tc>
          <w:tcPr>
            <w:tcW w:w="2520" w:type="dxa"/>
            <w:gridSpan w:val="2"/>
            <w:shd w:val="clear" w:color="auto" w:fill="FDE9D9" w:themeFill="accent6" w:themeFillTint="33"/>
          </w:tcPr>
          <w:p w:rsidR="007E778B" w:rsidRPr="00D72636" w:rsidRDefault="007E778B" w:rsidP="0064477D">
            <w:pPr>
              <w:jc w:val="center"/>
              <w:rPr>
                <w:bCs/>
              </w:rPr>
            </w:pPr>
            <w:r w:rsidRPr="00D72636">
              <w:rPr>
                <w:bCs/>
              </w:rPr>
              <w:lastRenderedPageBreak/>
              <w:t>Baseline:</w:t>
            </w:r>
          </w:p>
          <w:p w:rsidR="007E778B" w:rsidRPr="00D72636" w:rsidRDefault="007E778B" w:rsidP="0064477D">
            <w:pPr>
              <w:jc w:val="center"/>
              <w:rPr>
                <w:bCs/>
              </w:rPr>
            </w:pPr>
            <w:r w:rsidRPr="00D72636">
              <w:rPr>
                <w:bCs/>
              </w:rPr>
              <w:t>Do përcaktohet në 2021</w:t>
            </w:r>
          </w:p>
          <w:p w:rsidR="007E778B" w:rsidRPr="00D72636" w:rsidRDefault="007E778B" w:rsidP="0064477D">
            <w:pPr>
              <w:jc w:val="center"/>
              <w:rPr>
                <w:bCs/>
              </w:rPr>
            </w:pPr>
          </w:p>
          <w:p w:rsidR="007E778B" w:rsidRPr="00D72636" w:rsidRDefault="007E778B" w:rsidP="0064477D">
            <w:pPr>
              <w:rPr>
                <w:bCs/>
              </w:rPr>
            </w:pPr>
          </w:p>
          <w:p w:rsidR="007E778B" w:rsidRDefault="007E778B" w:rsidP="0064477D">
            <w:pPr>
              <w:jc w:val="center"/>
              <w:rPr>
                <w:bCs/>
              </w:rPr>
            </w:pPr>
          </w:p>
          <w:p w:rsidR="007E778B" w:rsidRDefault="007E778B" w:rsidP="0064477D">
            <w:pPr>
              <w:jc w:val="center"/>
              <w:rPr>
                <w:bCs/>
              </w:rPr>
            </w:pPr>
          </w:p>
          <w:p w:rsidR="007E778B" w:rsidRPr="00D72636" w:rsidRDefault="007E778B" w:rsidP="0064477D">
            <w:pPr>
              <w:jc w:val="center"/>
              <w:rPr>
                <w:bCs/>
              </w:rPr>
            </w:pPr>
            <w:r w:rsidRPr="00D72636">
              <w:rPr>
                <w:bCs/>
              </w:rPr>
              <w:t>1  (2021)</w:t>
            </w:r>
          </w:p>
        </w:tc>
        <w:tc>
          <w:tcPr>
            <w:tcW w:w="1710" w:type="dxa"/>
            <w:gridSpan w:val="2"/>
            <w:shd w:val="clear" w:color="auto" w:fill="FDE9D9" w:themeFill="accent6" w:themeFillTint="33"/>
          </w:tcPr>
          <w:p w:rsidR="007E778B" w:rsidRPr="00D72636" w:rsidRDefault="007E778B" w:rsidP="0064477D">
            <w:pPr>
              <w:jc w:val="center"/>
              <w:rPr>
                <w:bCs/>
              </w:rPr>
            </w:pPr>
            <w:r w:rsidRPr="00D72636">
              <w:rPr>
                <w:bCs/>
              </w:rPr>
              <w:lastRenderedPageBreak/>
              <w:t>Target:</w:t>
            </w:r>
          </w:p>
          <w:p w:rsidR="007E778B" w:rsidRPr="00D72636" w:rsidRDefault="007E778B" w:rsidP="0064477D">
            <w:pPr>
              <w:jc w:val="center"/>
              <w:rPr>
                <w:bCs/>
              </w:rPr>
            </w:pPr>
            <w:r w:rsidRPr="00D72636">
              <w:rPr>
                <w:bCs/>
              </w:rPr>
              <w:t>Të paktën 2 deri në 2023</w:t>
            </w:r>
          </w:p>
          <w:p w:rsidR="007E778B" w:rsidRPr="00D72636" w:rsidRDefault="007E778B" w:rsidP="0064477D">
            <w:pPr>
              <w:jc w:val="center"/>
              <w:rPr>
                <w:bCs/>
              </w:rPr>
            </w:pPr>
          </w:p>
          <w:p w:rsidR="007E778B" w:rsidRPr="00D72636" w:rsidRDefault="007E778B" w:rsidP="0064477D">
            <w:pPr>
              <w:jc w:val="center"/>
              <w:rPr>
                <w:bCs/>
              </w:rPr>
            </w:pPr>
          </w:p>
          <w:p w:rsidR="007E778B" w:rsidRDefault="007E778B" w:rsidP="0064477D">
            <w:pPr>
              <w:jc w:val="center"/>
              <w:rPr>
                <w:bCs/>
              </w:rPr>
            </w:pPr>
          </w:p>
          <w:p w:rsidR="007E778B" w:rsidRPr="00D72636" w:rsidRDefault="007E778B" w:rsidP="0064477D">
            <w:pPr>
              <w:jc w:val="center"/>
              <w:rPr>
                <w:bCs/>
              </w:rPr>
            </w:pPr>
            <w:r w:rsidRPr="00D72636">
              <w:rPr>
                <w:bCs/>
              </w:rPr>
              <w:t>6 (2025)</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lastRenderedPageBreak/>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0856BC" w:rsidRDefault="007E778B" w:rsidP="0064477D">
            <w:pPr>
              <w:jc w:val="both"/>
              <w:rPr>
                <w:b/>
                <w:bCs/>
                <w:lang w:val="en-US"/>
              </w:rPr>
            </w:pPr>
            <w:r w:rsidRPr="000856BC">
              <w:rPr>
                <w:b/>
                <w:lang w:val="en-US"/>
              </w:rPr>
              <w:t>III.1.1. Përmirësimiilegjislacionitpërmbrojtjengatëgjitha format e dhunës me bazëgjinore</w:t>
            </w:r>
            <w:r>
              <w:rPr>
                <w:b/>
                <w:lang w:val="en-US"/>
              </w:rPr>
              <w:t xml:space="preserve">, </w:t>
            </w:r>
            <w:r w:rsidRPr="000856BC">
              <w:rPr>
                <w:b/>
                <w:lang w:val="en-US"/>
              </w:rPr>
              <w:t>dhunës në familje</w:t>
            </w:r>
            <w:r>
              <w:rPr>
                <w:b/>
                <w:lang w:val="en-US"/>
              </w:rPr>
              <w:t>, seksizmit e gjuhës së urrejtjes</w:t>
            </w:r>
          </w:p>
        </w:tc>
        <w:tc>
          <w:tcPr>
            <w:tcW w:w="2067" w:type="dxa"/>
            <w:gridSpan w:val="2"/>
            <w:shd w:val="clear" w:color="auto" w:fill="EAF1DD" w:themeFill="accent3" w:themeFillTint="33"/>
          </w:tcPr>
          <w:p w:rsidR="007E778B" w:rsidRPr="000856BC" w:rsidRDefault="007E778B" w:rsidP="0064477D">
            <w:pPr>
              <w:jc w:val="center"/>
              <w:rPr>
                <w:b/>
                <w:lang w:val="en-US"/>
              </w:rPr>
            </w:pPr>
            <w:r w:rsidRPr="000856BC">
              <w:rPr>
                <w:b/>
                <w:bCs/>
                <w:lang w:val="en-US"/>
              </w:rPr>
              <w:t xml:space="preserve">MD </w:t>
            </w:r>
          </w:p>
          <w:p w:rsidR="007E778B" w:rsidRPr="000856BC" w:rsidRDefault="007E778B" w:rsidP="0064477D">
            <w:pPr>
              <w:jc w:val="center"/>
              <w:rPr>
                <w:b/>
                <w:bCs/>
                <w:lang w:val="en-US"/>
              </w:rPr>
            </w:pPr>
          </w:p>
        </w:tc>
        <w:tc>
          <w:tcPr>
            <w:tcW w:w="2520" w:type="dxa"/>
            <w:gridSpan w:val="2"/>
            <w:shd w:val="clear" w:color="auto" w:fill="EAF1DD" w:themeFill="accent3" w:themeFillTint="33"/>
          </w:tcPr>
          <w:p w:rsidR="007E778B" w:rsidRPr="000856BC" w:rsidRDefault="007E778B" w:rsidP="0064477D">
            <w:pPr>
              <w:jc w:val="center"/>
              <w:rPr>
                <w:b/>
                <w:bCs/>
                <w:lang w:val="en-US"/>
              </w:rPr>
            </w:pPr>
            <w:r w:rsidRPr="000856BC">
              <w:rPr>
                <w:b/>
                <w:bCs/>
                <w:lang w:val="en-US"/>
              </w:rPr>
              <w:t>MSHMS,</w:t>
            </w:r>
          </w:p>
          <w:p w:rsidR="007E778B" w:rsidRPr="000856BC" w:rsidRDefault="007E778B" w:rsidP="0064477D">
            <w:pPr>
              <w:jc w:val="center"/>
              <w:rPr>
                <w:b/>
                <w:lang w:val="en-US"/>
              </w:rPr>
            </w:pPr>
            <w:r w:rsidRPr="000856BC">
              <w:rPr>
                <w:b/>
                <w:lang w:val="en-US"/>
              </w:rPr>
              <w:t>NënkomisioniParlamentarpërBGJ&amp;DHnG,</w:t>
            </w:r>
          </w:p>
          <w:p w:rsidR="007E778B" w:rsidRPr="000856BC" w:rsidRDefault="007E778B" w:rsidP="0064477D">
            <w:pPr>
              <w:jc w:val="center"/>
              <w:rPr>
                <w:b/>
                <w:bCs/>
                <w:lang w:val="en-US"/>
              </w:rPr>
            </w:pPr>
            <w:r w:rsidRPr="000856BC">
              <w:rPr>
                <w:b/>
                <w:lang w:val="en-US"/>
              </w:rPr>
              <w:t>AP, KMD, SHM, OJF, org. ndërkombëtare</w:t>
            </w:r>
          </w:p>
        </w:tc>
        <w:tc>
          <w:tcPr>
            <w:tcW w:w="1698" w:type="dxa"/>
            <w:shd w:val="clear" w:color="auto" w:fill="EAF1DD" w:themeFill="accent3" w:themeFillTint="33"/>
          </w:tcPr>
          <w:p w:rsidR="007E778B" w:rsidRPr="000856BC" w:rsidRDefault="007E778B" w:rsidP="0064477D">
            <w:pPr>
              <w:jc w:val="center"/>
              <w:rPr>
                <w:b/>
                <w:lang w:val="en-US"/>
              </w:rPr>
            </w:pPr>
            <w:r w:rsidRPr="000856BC">
              <w:rPr>
                <w:b/>
                <w:lang w:val="en-US"/>
              </w:rPr>
              <w:t>6M-I- 2022</w:t>
            </w:r>
          </w:p>
          <w:p w:rsidR="007E778B" w:rsidRPr="000856BC" w:rsidRDefault="007E778B" w:rsidP="0064477D">
            <w:pPr>
              <w:jc w:val="center"/>
              <w:rPr>
                <w:b/>
                <w:lang w:val="en-US"/>
              </w:rPr>
            </w:pPr>
            <w:r w:rsidRPr="000856BC">
              <w:rPr>
                <w:b/>
                <w:lang w:val="en-US"/>
              </w:rPr>
              <w:t xml:space="preserve">– </w:t>
            </w:r>
          </w:p>
          <w:p w:rsidR="007E778B" w:rsidRPr="000856BC" w:rsidRDefault="007E778B" w:rsidP="0064477D">
            <w:pPr>
              <w:jc w:val="center"/>
              <w:rPr>
                <w:b/>
                <w:lang w:val="en-US"/>
              </w:rPr>
            </w:pPr>
            <w:r w:rsidRPr="000856BC">
              <w:rPr>
                <w:b/>
                <w:lang w:val="en-US"/>
              </w:rPr>
              <w:t>6M-II- 20</w:t>
            </w:r>
            <w:r>
              <w:rPr>
                <w:b/>
                <w:lang w:val="en-US"/>
              </w:rPr>
              <w:t>30</w:t>
            </w:r>
          </w:p>
          <w:p w:rsidR="007E778B" w:rsidRPr="000856BC" w:rsidRDefault="007E778B" w:rsidP="0064477D">
            <w:pPr>
              <w:jc w:val="center"/>
              <w:rPr>
                <w:b/>
                <w:lang w:val="en-US"/>
              </w:rPr>
            </w:pPr>
          </w:p>
        </w:tc>
      </w:tr>
      <w:tr w:rsidR="007E778B" w:rsidRPr="00D72636" w:rsidTr="0064477D">
        <w:tc>
          <w:tcPr>
            <w:tcW w:w="7308" w:type="dxa"/>
            <w:gridSpan w:val="5"/>
            <w:shd w:val="clear" w:color="auto" w:fill="auto"/>
          </w:tcPr>
          <w:p w:rsidR="007E778B" w:rsidRDefault="007E778B" w:rsidP="0064477D">
            <w:pPr>
              <w:jc w:val="both"/>
              <w:rPr>
                <w:i/>
                <w:lang w:val="en-US"/>
              </w:rPr>
            </w:pPr>
            <w:r w:rsidRPr="000856BC">
              <w:rPr>
                <w:i/>
                <w:lang w:val="en-US"/>
              </w:rPr>
              <w:t>III.1.1.a. Analiza e kuadritligjor civil dhe penal mbidhunën me bazëgjinore</w:t>
            </w:r>
            <w:r>
              <w:rPr>
                <w:i/>
                <w:lang w:val="en-US"/>
              </w:rPr>
              <w:t xml:space="preserve">, </w:t>
            </w:r>
            <w:r w:rsidRPr="000856BC">
              <w:rPr>
                <w:i/>
                <w:lang w:val="en-US"/>
              </w:rPr>
              <w:t>dhunënnëfamilje</w:t>
            </w:r>
            <w:r>
              <w:rPr>
                <w:i/>
                <w:lang w:val="en-US"/>
              </w:rPr>
              <w:t>, seksizmin</w:t>
            </w:r>
            <w:r w:rsidRPr="000856BC">
              <w:rPr>
                <w:i/>
                <w:lang w:val="en-US"/>
              </w:rPr>
              <w:t>dheevidentimiiparashikimevetëcilatnukndalojnë apo favorizojnë</w:t>
            </w:r>
            <w:r w:rsidRPr="000856BC">
              <w:rPr>
                <w:i/>
              </w:rPr>
              <w:t xml:space="preserve">praktika të dëmshme dhe steriotipe gjinore, si dhe masave që duhet të ndërmerren. </w:t>
            </w:r>
          </w:p>
        </w:tc>
        <w:tc>
          <w:tcPr>
            <w:tcW w:w="2067" w:type="dxa"/>
          </w:tcPr>
          <w:p w:rsidR="007E778B" w:rsidRPr="000856BC" w:rsidRDefault="007E778B" w:rsidP="0064477D">
            <w:pPr>
              <w:jc w:val="center"/>
              <w:rPr>
                <w:bCs/>
                <w:i/>
                <w:lang w:val="en-US"/>
              </w:rPr>
            </w:pPr>
            <w:r w:rsidRPr="000856BC">
              <w:rPr>
                <w:bCs/>
                <w:i/>
                <w:lang w:val="en-US"/>
              </w:rPr>
              <w:t>Raportii</w:t>
            </w:r>
            <w:r>
              <w:rPr>
                <w:bCs/>
                <w:i/>
                <w:lang w:val="en-US"/>
              </w:rPr>
              <w:t>përgatitur</w:t>
            </w:r>
            <w:r w:rsidRPr="000856BC">
              <w:rPr>
                <w:bCs/>
                <w:i/>
                <w:lang w:val="en-US"/>
              </w:rPr>
              <w:t xml:space="preserve"> me gjetjedherekomandime</w:t>
            </w:r>
          </w:p>
        </w:tc>
        <w:tc>
          <w:tcPr>
            <w:tcW w:w="2067" w:type="dxa"/>
            <w:gridSpan w:val="2"/>
            <w:shd w:val="clear" w:color="auto" w:fill="auto"/>
          </w:tcPr>
          <w:p w:rsidR="007E778B" w:rsidRPr="000856BC" w:rsidRDefault="007E778B" w:rsidP="0064477D">
            <w:pPr>
              <w:jc w:val="center"/>
              <w:rPr>
                <w:i/>
                <w:lang w:val="en-US"/>
              </w:rPr>
            </w:pPr>
            <w:r w:rsidRPr="000856BC">
              <w:rPr>
                <w:b/>
                <w:bCs/>
                <w:i/>
                <w:lang w:val="en-US"/>
              </w:rPr>
              <w:t xml:space="preserve">MD </w:t>
            </w:r>
          </w:p>
          <w:p w:rsidR="007E778B" w:rsidRPr="000856BC" w:rsidRDefault="007E778B" w:rsidP="0064477D">
            <w:pPr>
              <w:jc w:val="center"/>
              <w:rPr>
                <w:i/>
                <w:lang w:val="en-US"/>
              </w:rPr>
            </w:pPr>
          </w:p>
        </w:tc>
        <w:tc>
          <w:tcPr>
            <w:tcW w:w="2520" w:type="dxa"/>
            <w:gridSpan w:val="2"/>
          </w:tcPr>
          <w:p w:rsidR="007E778B" w:rsidRPr="000856BC" w:rsidRDefault="007E778B" w:rsidP="0064477D">
            <w:pPr>
              <w:jc w:val="center"/>
              <w:rPr>
                <w:i/>
                <w:lang w:val="en-US"/>
              </w:rPr>
            </w:pPr>
            <w:r w:rsidRPr="000856BC">
              <w:rPr>
                <w:bCs/>
                <w:i/>
                <w:lang w:val="en-US"/>
              </w:rPr>
              <w:t>MSHMS,</w:t>
            </w:r>
          </w:p>
          <w:p w:rsidR="007E778B" w:rsidRPr="000856BC" w:rsidRDefault="007E778B" w:rsidP="0064477D">
            <w:pPr>
              <w:jc w:val="center"/>
              <w:rPr>
                <w:i/>
                <w:lang w:val="en-US"/>
              </w:rPr>
            </w:pPr>
            <w:r w:rsidRPr="000856BC">
              <w:rPr>
                <w:i/>
                <w:lang w:val="en-US"/>
              </w:rPr>
              <w:t>AP, KMD, SHM, OJF, org. ndërkombëtare</w:t>
            </w:r>
          </w:p>
        </w:tc>
        <w:tc>
          <w:tcPr>
            <w:tcW w:w="1698" w:type="dxa"/>
          </w:tcPr>
          <w:p w:rsidR="007E778B" w:rsidRPr="000856BC" w:rsidRDefault="007E778B" w:rsidP="0064477D">
            <w:pPr>
              <w:jc w:val="center"/>
              <w:rPr>
                <w:i/>
                <w:lang w:val="en-US"/>
              </w:rPr>
            </w:pPr>
            <w:r w:rsidRPr="000856BC">
              <w:rPr>
                <w:i/>
                <w:lang w:val="en-US"/>
              </w:rPr>
              <w:t>6M-II- 2021</w:t>
            </w:r>
          </w:p>
          <w:p w:rsidR="007E778B" w:rsidRPr="000856BC" w:rsidRDefault="007E778B" w:rsidP="0064477D">
            <w:pPr>
              <w:jc w:val="center"/>
              <w:rPr>
                <w:i/>
                <w:lang w:val="en-US"/>
              </w:rPr>
            </w:pPr>
            <w:r w:rsidRPr="000856BC">
              <w:rPr>
                <w:i/>
                <w:lang w:val="en-US"/>
              </w:rPr>
              <w:t xml:space="preserve">– </w:t>
            </w:r>
          </w:p>
          <w:p w:rsidR="007E778B" w:rsidRPr="000856BC" w:rsidRDefault="007E778B" w:rsidP="0064477D">
            <w:pPr>
              <w:jc w:val="center"/>
              <w:rPr>
                <w:i/>
                <w:lang w:val="en-US"/>
              </w:rPr>
            </w:pPr>
            <w:r w:rsidRPr="000856BC">
              <w:rPr>
                <w:i/>
                <w:lang w:val="en-US"/>
              </w:rPr>
              <w:t xml:space="preserve">6M-I- 2022 </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III.1.1.b. Takim online përprezantimin e gjetjevengaanaliza e kuadritligjor</w:t>
            </w:r>
          </w:p>
        </w:tc>
        <w:tc>
          <w:tcPr>
            <w:tcW w:w="2067" w:type="dxa"/>
          </w:tcPr>
          <w:p w:rsidR="007E778B" w:rsidRPr="00D72636" w:rsidRDefault="007E778B" w:rsidP="0064477D">
            <w:pPr>
              <w:jc w:val="center"/>
              <w:rPr>
                <w:bCs/>
                <w:i/>
                <w:lang w:val="en-US"/>
              </w:rPr>
            </w:pPr>
            <w:r w:rsidRPr="00D72636">
              <w:rPr>
                <w:bCs/>
                <w:i/>
                <w:lang w:val="en-US"/>
              </w:rPr>
              <w:t>1 takimirealizuar</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 xml:space="preserve">MD </w:t>
            </w:r>
          </w:p>
          <w:p w:rsidR="007E778B" w:rsidRPr="00D72636" w:rsidRDefault="007E778B" w:rsidP="0064477D">
            <w:pPr>
              <w:jc w:val="center"/>
              <w:rPr>
                <w:b/>
                <w:bCs/>
                <w:i/>
                <w:lang w:val="en-US"/>
              </w:rPr>
            </w:pPr>
          </w:p>
        </w:tc>
        <w:tc>
          <w:tcPr>
            <w:tcW w:w="2520" w:type="dxa"/>
            <w:gridSpan w:val="2"/>
          </w:tcPr>
          <w:p w:rsidR="007E778B" w:rsidRPr="00D72636" w:rsidRDefault="007E778B" w:rsidP="0064477D">
            <w:pPr>
              <w:jc w:val="center"/>
              <w:rPr>
                <w:i/>
                <w:lang w:val="en-US"/>
              </w:rPr>
            </w:pPr>
            <w:r w:rsidRPr="00D72636">
              <w:rPr>
                <w:bCs/>
                <w:i/>
                <w:lang w:val="en-US"/>
              </w:rPr>
              <w:t>MSHMS,</w:t>
            </w:r>
          </w:p>
          <w:p w:rsidR="007E778B" w:rsidRPr="00D72636" w:rsidRDefault="007E778B" w:rsidP="0064477D">
            <w:pPr>
              <w:jc w:val="center"/>
              <w:rPr>
                <w:bCs/>
                <w:i/>
                <w:lang w:val="en-US"/>
              </w:rPr>
            </w:pPr>
            <w:r w:rsidRPr="00D72636">
              <w:rPr>
                <w:i/>
                <w:lang w:val="en-US"/>
              </w:rPr>
              <w:t>AP, KMD, SHM, OJF, org. ndërkombëtare</w:t>
            </w:r>
          </w:p>
        </w:tc>
        <w:tc>
          <w:tcPr>
            <w:tcW w:w="1698" w:type="dxa"/>
          </w:tcPr>
          <w:p w:rsidR="007E778B" w:rsidRPr="00D72636" w:rsidRDefault="007E778B" w:rsidP="0064477D">
            <w:pPr>
              <w:jc w:val="center"/>
              <w:rPr>
                <w:i/>
                <w:lang w:val="en-US"/>
              </w:rPr>
            </w:pPr>
            <w:r w:rsidRPr="00D72636">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6M-I- 2022 </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III.1.1.c.</w:t>
            </w:r>
            <w:r w:rsidRPr="00D72636">
              <w:rPr>
                <w:i/>
              </w:rPr>
              <w:t xml:space="preserve"> Përgatitja e projekt propozimeve për përmirësimin i legjislacionit ekzistues penal dhe civil, përsa i takon ndalimit të praktikave të dëmshme</w:t>
            </w:r>
            <w:r>
              <w:rPr>
                <w:i/>
              </w:rPr>
              <w:t>, seksizmit</w:t>
            </w:r>
            <w:r w:rsidRPr="00D72636">
              <w:rPr>
                <w:i/>
              </w:rPr>
              <w:t xml:space="preserve"> dhe saktësimit apo përfshirjes së masave ndëshkuese për të gjitha format e dhunës me bazë gjinore e dhunës në familje</w:t>
            </w:r>
          </w:p>
        </w:tc>
        <w:tc>
          <w:tcPr>
            <w:tcW w:w="2067" w:type="dxa"/>
          </w:tcPr>
          <w:p w:rsidR="007E778B" w:rsidRPr="00D72636" w:rsidRDefault="007E778B" w:rsidP="0064477D">
            <w:pPr>
              <w:jc w:val="center"/>
              <w:rPr>
                <w:bCs/>
                <w:i/>
                <w:lang w:val="en-US"/>
              </w:rPr>
            </w:pPr>
            <w:r w:rsidRPr="00D72636">
              <w:rPr>
                <w:bCs/>
                <w:i/>
                <w:lang w:val="en-US"/>
              </w:rPr>
              <w:t>Projektpropozimet e përgatituratëkonsultuara</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 xml:space="preserve">MD </w:t>
            </w:r>
          </w:p>
          <w:p w:rsidR="007E778B" w:rsidRPr="00D72636" w:rsidRDefault="007E778B" w:rsidP="0064477D">
            <w:pPr>
              <w:keepNext/>
              <w:keepLines/>
              <w:jc w:val="center"/>
              <w:outlineLvl w:val="0"/>
              <w:rPr>
                <w:i/>
                <w:lang w:val="en-US"/>
              </w:rPr>
            </w:pPr>
          </w:p>
        </w:tc>
        <w:tc>
          <w:tcPr>
            <w:tcW w:w="2520" w:type="dxa"/>
            <w:gridSpan w:val="2"/>
          </w:tcPr>
          <w:p w:rsidR="007E778B" w:rsidRPr="00D72636" w:rsidRDefault="007E778B" w:rsidP="0064477D">
            <w:pPr>
              <w:jc w:val="center"/>
              <w:rPr>
                <w:bCs/>
                <w:i/>
                <w:lang w:val="en-US"/>
              </w:rPr>
            </w:pPr>
            <w:r w:rsidRPr="00D72636">
              <w:rPr>
                <w:bCs/>
                <w:i/>
                <w:lang w:val="en-US"/>
              </w:rPr>
              <w:t>MSHMS,</w:t>
            </w:r>
          </w:p>
          <w:p w:rsidR="007E778B" w:rsidRPr="00D72636" w:rsidRDefault="007E778B" w:rsidP="0064477D">
            <w:pPr>
              <w:jc w:val="center"/>
              <w:rPr>
                <w:i/>
                <w:lang w:val="en-US"/>
              </w:rPr>
            </w:pPr>
            <w:r w:rsidRPr="00D72636">
              <w:rPr>
                <w:i/>
                <w:lang w:val="en-US"/>
              </w:rPr>
              <w:t>NënkomisioniParlamentarpërBGJ&amp;DHnG,</w:t>
            </w:r>
          </w:p>
          <w:p w:rsidR="007E778B" w:rsidRPr="00D72636" w:rsidRDefault="007E778B" w:rsidP="0064477D">
            <w:pPr>
              <w:jc w:val="center"/>
              <w:rPr>
                <w:i/>
                <w:lang w:val="en-US"/>
              </w:rPr>
            </w:pPr>
            <w:r w:rsidRPr="00D72636">
              <w:rPr>
                <w:i/>
                <w:lang w:val="en-US"/>
              </w:rPr>
              <w:t>AP, KMD, SHM, OJF, org. ndërkombëtare</w:t>
            </w:r>
          </w:p>
        </w:tc>
        <w:tc>
          <w:tcPr>
            <w:tcW w:w="1698" w:type="dxa"/>
          </w:tcPr>
          <w:p w:rsidR="007E778B" w:rsidRPr="00D72636" w:rsidRDefault="007E778B" w:rsidP="0064477D">
            <w:pPr>
              <w:jc w:val="center"/>
              <w:rPr>
                <w:i/>
                <w:lang w:val="en-US"/>
              </w:rPr>
            </w:pPr>
            <w:r w:rsidRPr="00D72636">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6M-II- 2022 </w:t>
            </w:r>
          </w:p>
          <w:p w:rsidR="007E778B" w:rsidRPr="00D72636" w:rsidRDefault="007E778B" w:rsidP="0064477D">
            <w:pPr>
              <w:keepNext/>
              <w:keepLines/>
              <w:jc w:val="center"/>
              <w:outlineLvl w:val="0"/>
              <w:rPr>
                <w:i/>
              </w:rPr>
            </w:pPr>
          </w:p>
        </w:tc>
      </w:tr>
      <w:tr w:rsidR="007E778B" w:rsidRPr="00D72636" w:rsidTr="0064477D">
        <w:tc>
          <w:tcPr>
            <w:tcW w:w="7308" w:type="dxa"/>
            <w:gridSpan w:val="5"/>
            <w:shd w:val="clear" w:color="auto" w:fill="auto"/>
          </w:tcPr>
          <w:p w:rsidR="007E778B" w:rsidRPr="00D72636" w:rsidDel="00EF077E" w:rsidRDefault="007E778B" w:rsidP="0064477D">
            <w:pPr>
              <w:rPr>
                <w:i/>
                <w:lang w:val="en-US"/>
              </w:rPr>
            </w:pPr>
            <w:r w:rsidRPr="00D72636">
              <w:rPr>
                <w:i/>
                <w:lang w:val="en-US"/>
              </w:rPr>
              <w:t>III.1.1.</w:t>
            </w:r>
            <w:r>
              <w:rPr>
                <w:i/>
                <w:lang w:val="en-US"/>
              </w:rPr>
              <w:t>d</w:t>
            </w:r>
            <w:r w:rsidRPr="00D72636">
              <w:rPr>
                <w:i/>
                <w:lang w:val="en-US"/>
              </w:rPr>
              <w:t>. ParaqitjadhemiratiminëKuvend</w:t>
            </w:r>
          </w:p>
        </w:tc>
        <w:tc>
          <w:tcPr>
            <w:tcW w:w="2067" w:type="dxa"/>
          </w:tcPr>
          <w:p w:rsidR="007E778B" w:rsidRPr="00D72636" w:rsidRDefault="007E778B" w:rsidP="0064477D">
            <w:pPr>
              <w:jc w:val="center"/>
              <w:rPr>
                <w:bCs/>
                <w:i/>
                <w:lang w:val="en-US"/>
              </w:rPr>
            </w:pPr>
            <w:r w:rsidRPr="00D72636">
              <w:rPr>
                <w:bCs/>
                <w:i/>
                <w:lang w:val="en-US"/>
              </w:rPr>
              <w:t>Rekomandimi A 12 iKomitetittëPalëveirealizuar</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Kuvendi</w:t>
            </w:r>
          </w:p>
        </w:tc>
        <w:tc>
          <w:tcPr>
            <w:tcW w:w="2520" w:type="dxa"/>
            <w:gridSpan w:val="2"/>
          </w:tcPr>
          <w:p w:rsidR="007E778B" w:rsidRPr="00D72636" w:rsidRDefault="007E778B" w:rsidP="0064477D">
            <w:pPr>
              <w:jc w:val="center"/>
              <w:rPr>
                <w:bCs/>
                <w:i/>
                <w:lang w:val="en-US"/>
              </w:rPr>
            </w:pPr>
            <w:r w:rsidRPr="00D72636">
              <w:rPr>
                <w:i/>
                <w:lang w:val="en-US"/>
              </w:rPr>
              <w:t>NënkomisioniParlamentarpërBGJ&amp;DHnG,</w:t>
            </w:r>
            <w:r w:rsidRPr="00D72636">
              <w:rPr>
                <w:bCs/>
                <w:i/>
                <w:lang w:val="en-US"/>
              </w:rPr>
              <w:t xml:space="preserve"> MSHMS,</w:t>
            </w:r>
          </w:p>
          <w:p w:rsidR="007E778B" w:rsidRPr="00D72636" w:rsidRDefault="007E778B" w:rsidP="0064477D">
            <w:pPr>
              <w:jc w:val="center"/>
              <w:rPr>
                <w:bCs/>
                <w:i/>
                <w:lang w:val="en-US"/>
              </w:rPr>
            </w:pPr>
            <w:r w:rsidRPr="00D72636">
              <w:rPr>
                <w:i/>
                <w:lang w:val="en-US"/>
              </w:rPr>
              <w:t>AP, KMD, SHM, OJF, org. ndërkombëtare</w:t>
            </w:r>
          </w:p>
        </w:tc>
        <w:tc>
          <w:tcPr>
            <w:tcW w:w="1698" w:type="dxa"/>
          </w:tcPr>
          <w:p w:rsidR="007E778B" w:rsidRPr="00D72636" w:rsidRDefault="007E778B" w:rsidP="0064477D">
            <w:pPr>
              <w:jc w:val="center"/>
              <w:rPr>
                <w:i/>
                <w:lang w:val="en-US"/>
              </w:rPr>
            </w:pPr>
            <w:r w:rsidRPr="00D72636">
              <w:rPr>
                <w:i/>
                <w:lang w:val="en-US"/>
              </w:rPr>
              <w:t>6M-II- 2022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6M-II- 2022</w:t>
            </w:r>
          </w:p>
        </w:tc>
      </w:tr>
      <w:tr w:rsidR="007E778B" w:rsidRPr="00D72636" w:rsidTr="0064477D">
        <w:tc>
          <w:tcPr>
            <w:tcW w:w="9375" w:type="dxa"/>
            <w:gridSpan w:val="6"/>
            <w:shd w:val="clear" w:color="auto" w:fill="EAF1DD" w:themeFill="accent3" w:themeFillTint="33"/>
          </w:tcPr>
          <w:p w:rsidR="007E778B" w:rsidRPr="000856BC" w:rsidRDefault="007E778B" w:rsidP="0064477D">
            <w:pPr>
              <w:rPr>
                <w:b/>
                <w:bCs/>
                <w:lang w:val="en-US"/>
              </w:rPr>
            </w:pPr>
            <w:r w:rsidRPr="000856BC">
              <w:rPr>
                <w:b/>
                <w:lang w:val="en-US"/>
              </w:rPr>
              <w:t>III.1.2. Zbatimiikuadritligjortëpërmirësuar, përfshirëdhendryshimet</w:t>
            </w:r>
            <w:r>
              <w:rPr>
                <w:b/>
                <w:lang w:val="en-US"/>
              </w:rPr>
              <w:t>e</w:t>
            </w:r>
            <w:r w:rsidRPr="000856BC">
              <w:rPr>
                <w:b/>
                <w:lang w:val="en-US"/>
              </w:rPr>
              <w:t>vitit 2020</w:t>
            </w:r>
            <w:r>
              <w:rPr>
                <w:b/>
                <w:lang w:val="en-US"/>
              </w:rPr>
              <w:t xml:space="preserve"> e </w:t>
            </w:r>
            <w:r>
              <w:rPr>
                <w:b/>
                <w:lang w:val="en-US"/>
              </w:rPr>
              <w:lastRenderedPageBreak/>
              <w:t>nëvazhdimësi</w:t>
            </w:r>
          </w:p>
        </w:tc>
        <w:tc>
          <w:tcPr>
            <w:tcW w:w="2067" w:type="dxa"/>
            <w:gridSpan w:val="2"/>
            <w:shd w:val="clear" w:color="auto" w:fill="EAF1DD" w:themeFill="accent3" w:themeFillTint="33"/>
          </w:tcPr>
          <w:p w:rsidR="007E778B" w:rsidRPr="000856BC" w:rsidRDefault="007E778B" w:rsidP="0064477D">
            <w:pPr>
              <w:jc w:val="center"/>
              <w:rPr>
                <w:b/>
                <w:bCs/>
                <w:lang w:val="en-US"/>
              </w:rPr>
            </w:pPr>
            <w:r w:rsidRPr="000856BC">
              <w:rPr>
                <w:b/>
                <w:bCs/>
                <w:lang w:val="en-US"/>
              </w:rPr>
              <w:lastRenderedPageBreak/>
              <w:t>MD</w:t>
            </w:r>
          </w:p>
          <w:p w:rsidR="007E778B" w:rsidRPr="000856BC" w:rsidRDefault="007E778B" w:rsidP="0064477D">
            <w:pPr>
              <w:jc w:val="center"/>
              <w:rPr>
                <w:b/>
                <w:bCs/>
                <w:lang w:val="en-US"/>
              </w:rPr>
            </w:pPr>
            <w:r w:rsidRPr="000856BC">
              <w:rPr>
                <w:b/>
                <w:bCs/>
                <w:lang w:val="en-US"/>
              </w:rPr>
              <w:lastRenderedPageBreak/>
              <w:t>MB/PSHSH</w:t>
            </w:r>
          </w:p>
        </w:tc>
        <w:tc>
          <w:tcPr>
            <w:tcW w:w="2520" w:type="dxa"/>
            <w:gridSpan w:val="2"/>
            <w:shd w:val="clear" w:color="auto" w:fill="EAF1DD" w:themeFill="accent3" w:themeFillTint="33"/>
          </w:tcPr>
          <w:p w:rsidR="007E778B" w:rsidRPr="000856BC" w:rsidRDefault="007E778B" w:rsidP="0064477D">
            <w:pPr>
              <w:jc w:val="center"/>
              <w:rPr>
                <w:b/>
                <w:bCs/>
                <w:lang w:val="en-US"/>
              </w:rPr>
            </w:pPr>
            <w:r w:rsidRPr="000856BC">
              <w:rPr>
                <w:b/>
                <w:bCs/>
                <w:lang w:val="en-US"/>
              </w:rPr>
              <w:lastRenderedPageBreak/>
              <w:t xml:space="preserve">SHM, Akademia e </w:t>
            </w:r>
            <w:r w:rsidRPr="000856BC">
              <w:rPr>
                <w:b/>
                <w:bCs/>
                <w:lang w:val="en-US"/>
              </w:rPr>
              <w:lastRenderedPageBreak/>
              <w:t>Policisë, MSHMS, NJVV, OJF, org. ndërkomb</w:t>
            </w:r>
          </w:p>
        </w:tc>
        <w:tc>
          <w:tcPr>
            <w:tcW w:w="1698" w:type="dxa"/>
            <w:shd w:val="clear" w:color="auto" w:fill="EAF1DD" w:themeFill="accent3" w:themeFillTint="33"/>
          </w:tcPr>
          <w:p w:rsidR="007E778B" w:rsidRPr="000856BC" w:rsidRDefault="007E778B" w:rsidP="0064477D">
            <w:pPr>
              <w:jc w:val="center"/>
              <w:rPr>
                <w:b/>
                <w:i/>
                <w:lang w:val="en-US"/>
              </w:rPr>
            </w:pPr>
            <w:r w:rsidRPr="000856BC">
              <w:rPr>
                <w:b/>
                <w:i/>
                <w:lang w:val="en-US"/>
              </w:rPr>
              <w:lastRenderedPageBreak/>
              <w:t>6M-II- 2021</w:t>
            </w:r>
          </w:p>
          <w:p w:rsidR="007E778B" w:rsidRPr="000856BC" w:rsidRDefault="007E778B" w:rsidP="0064477D">
            <w:pPr>
              <w:jc w:val="center"/>
              <w:rPr>
                <w:b/>
                <w:i/>
                <w:lang w:val="en-US"/>
              </w:rPr>
            </w:pPr>
            <w:r w:rsidRPr="000856BC">
              <w:rPr>
                <w:b/>
                <w:i/>
                <w:lang w:val="en-US"/>
              </w:rPr>
              <w:lastRenderedPageBreak/>
              <w:t xml:space="preserve">– </w:t>
            </w:r>
          </w:p>
          <w:p w:rsidR="007E778B" w:rsidRPr="000856BC" w:rsidRDefault="007E778B" w:rsidP="0064477D">
            <w:pPr>
              <w:jc w:val="center"/>
              <w:rPr>
                <w:b/>
                <w:lang w:val="en-US"/>
              </w:rPr>
            </w:pPr>
            <w:r w:rsidRPr="000856BC">
              <w:rPr>
                <w:b/>
                <w:i/>
                <w:lang w:val="en-US"/>
              </w:rPr>
              <w:t>6M-II- 20</w:t>
            </w:r>
            <w:r>
              <w:rPr>
                <w:b/>
                <w:i/>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lastRenderedPageBreak/>
              <w:t>III.1.2.a. Trajnimiiprofesionistevedheprofesionistëvetëdrejtësisëpërzbatimin e ndryshimevelegjislativetëvitit 2020, përlargiminmenjëherëtëdhunuesitngabanesa (Ligji 125/2020</w:t>
            </w:r>
            <w:r>
              <w:rPr>
                <w:i/>
                <w:lang w:val="en-US"/>
              </w:rPr>
              <w:t>, përmbrojtjen e duhurtëtëmbijetuaravetëdhunës me bazëgjinore, dhunësnëfamilje e parktikavetëdëmshme, sidhepërndryshimetëtjeratëkuadritligjornëvazhimësi,sipasnevojës,</w:t>
            </w:r>
          </w:p>
        </w:tc>
        <w:tc>
          <w:tcPr>
            <w:tcW w:w="2067" w:type="dxa"/>
          </w:tcPr>
          <w:p w:rsidR="007E778B" w:rsidRPr="00D72636" w:rsidRDefault="007E778B" w:rsidP="0064477D">
            <w:pPr>
              <w:jc w:val="center"/>
              <w:rPr>
                <w:bCs/>
                <w:i/>
                <w:lang w:val="en-US"/>
              </w:rPr>
            </w:pPr>
            <w:r w:rsidRPr="00D72636">
              <w:rPr>
                <w:bCs/>
                <w:i/>
                <w:lang w:val="en-US"/>
              </w:rPr>
              <w:t>Profesionistëtëdrejtësisëtëtrajnuar</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MD</w:t>
            </w:r>
          </w:p>
          <w:p w:rsidR="007E778B" w:rsidRPr="00D72636" w:rsidRDefault="007E778B" w:rsidP="0064477D">
            <w:pPr>
              <w:keepNext/>
              <w:keepLines/>
              <w:jc w:val="center"/>
              <w:outlineLvl w:val="0"/>
              <w:rPr>
                <w:b/>
                <w:bCs/>
                <w:i/>
                <w:lang w:val="en-US"/>
              </w:rPr>
            </w:pPr>
          </w:p>
        </w:tc>
        <w:tc>
          <w:tcPr>
            <w:tcW w:w="2520" w:type="dxa"/>
            <w:gridSpan w:val="2"/>
          </w:tcPr>
          <w:p w:rsidR="007E778B" w:rsidRPr="00D72636" w:rsidRDefault="007E778B" w:rsidP="0064477D">
            <w:pPr>
              <w:jc w:val="center"/>
              <w:rPr>
                <w:bCs/>
                <w:i/>
                <w:lang w:val="en-US"/>
              </w:rPr>
            </w:pPr>
            <w:r w:rsidRPr="00D72636">
              <w:rPr>
                <w:bCs/>
                <w:i/>
                <w:lang w:val="en-US"/>
              </w:rPr>
              <w:t>SHM, MSHMS, ASPA, NJVV, OJF, org. ndërkomb</w:t>
            </w:r>
          </w:p>
        </w:tc>
        <w:tc>
          <w:tcPr>
            <w:tcW w:w="1698" w:type="dxa"/>
          </w:tcPr>
          <w:p w:rsidR="007E778B" w:rsidRPr="00D72636" w:rsidRDefault="007E778B" w:rsidP="0064477D">
            <w:pPr>
              <w:jc w:val="center"/>
              <w:rPr>
                <w:i/>
                <w:lang w:val="en-US"/>
              </w:rPr>
            </w:pPr>
            <w:r w:rsidRPr="00D72636">
              <w:rPr>
                <w:i/>
                <w:lang w:val="en-US"/>
              </w:rPr>
              <w:t>6M-II- 2021</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w:t>
            </w:r>
            <w:r>
              <w:rPr>
                <w:i/>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III.1.2.b. Trajnimiipunonjësevedhepunonjësvetëpolicisëpërzbatimin e ndryshimevelegjislativetëvitit 2020, përlargiminmenjëherëtëdhunuesitngabanesa (Ligji 125/2020)</w:t>
            </w:r>
            <w:r>
              <w:rPr>
                <w:i/>
                <w:lang w:val="en-US"/>
              </w:rPr>
              <w:t>përmbrojtjen e duhurtëtëmbijetuaravetëdhunës me bazëgjinore, dhunësnëfamilje e parktikavetëdëmshme, sidhepërndryshimetëtjeratëkuadritligjornëvazhimësi,sipasnevojës,</w:t>
            </w:r>
          </w:p>
        </w:tc>
        <w:tc>
          <w:tcPr>
            <w:tcW w:w="2067" w:type="dxa"/>
          </w:tcPr>
          <w:p w:rsidR="007E778B" w:rsidRPr="00D72636" w:rsidRDefault="007E778B" w:rsidP="0064477D">
            <w:pPr>
              <w:jc w:val="center"/>
              <w:rPr>
                <w:b/>
                <w:bCs/>
                <w:i/>
                <w:lang w:val="en-US"/>
              </w:rPr>
            </w:pPr>
            <w:r w:rsidRPr="00D72636">
              <w:rPr>
                <w:bCs/>
                <w:i/>
                <w:lang w:val="en-US"/>
              </w:rPr>
              <w:t>Punonjëstëpolicisëtëtrajnuar</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MB/PSHSH </w:t>
            </w:r>
          </w:p>
          <w:p w:rsidR="007E778B" w:rsidRPr="00D72636" w:rsidRDefault="007E778B" w:rsidP="0064477D">
            <w:pPr>
              <w:keepNext/>
              <w:keepLines/>
              <w:jc w:val="center"/>
              <w:outlineLvl w:val="0"/>
              <w:rPr>
                <w:b/>
                <w:bCs/>
                <w:i/>
                <w:lang w:val="en-US"/>
              </w:rPr>
            </w:pPr>
          </w:p>
        </w:tc>
        <w:tc>
          <w:tcPr>
            <w:tcW w:w="2520" w:type="dxa"/>
            <w:gridSpan w:val="2"/>
          </w:tcPr>
          <w:p w:rsidR="007E778B" w:rsidRPr="00D72636" w:rsidRDefault="007E778B" w:rsidP="0064477D">
            <w:pPr>
              <w:jc w:val="center"/>
              <w:rPr>
                <w:i/>
                <w:lang w:val="en-US"/>
              </w:rPr>
            </w:pPr>
            <w:r w:rsidRPr="00D72636">
              <w:rPr>
                <w:bCs/>
                <w:i/>
                <w:lang w:val="en-US"/>
              </w:rPr>
              <w:t>Akademia e Policisë, MSHMS, ASPA, NJVV, OJF, org. ndërkomb</w:t>
            </w:r>
          </w:p>
        </w:tc>
        <w:tc>
          <w:tcPr>
            <w:tcW w:w="1698" w:type="dxa"/>
          </w:tcPr>
          <w:p w:rsidR="007E778B" w:rsidRPr="00D72636" w:rsidRDefault="007E778B" w:rsidP="0064477D">
            <w:pPr>
              <w:jc w:val="center"/>
              <w:rPr>
                <w:i/>
                <w:lang w:val="en-US"/>
              </w:rPr>
            </w:pPr>
            <w:r w:rsidRPr="00D72636">
              <w:rPr>
                <w:i/>
                <w:lang w:val="en-US"/>
              </w:rPr>
              <w:t>6M-II-2021</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6M-I-20</w:t>
            </w:r>
            <w:r>
              <w:rPr>
                <w:i/>
                <w:lang w:val="en-US"/>
              </w:rPr>
              <w:t>30</w:t>
            </w:r>
          </w:p>
          <w:p w:rsidR="007E778B" w:rsidRPr="00D72636" w:rsidRDefault="007E778B" w:rsidP="0064477D">
            <w:pPr>
              <w:keepNext/>
              <w:keepLines/>
              <w:jc w:val="center"/>
              <w:outlineLvl w:val="0"/>
              <w:rPr>
                <w:i/>
              </w:rPr>
            </w:pP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 xml:space="preserve">III.1.2.c. Monitorimiipërvitshëmizbatimittëkuadritligjorlidhur me </w:t>
            </w:r>
            <w:r>
              <w:rPr>
                <w:i/>
                <w:lang w:val="en-US"/>
              </w:rPr>
              <w:t>praktikat e dëmshme,</w:t>
            </w:r>
            <w:r w:rsidRPr="00D72636">
              <w:rPr>
                <w:i/>
                <w:lang w:val="en-US"/>
              </w:rPr>
              <w:t>dhunën me bazëgjinore e dhunënnëfamilje (</w:t>
            </w:r>
            <w:r>
              <w:rPr>
                <w:i/>
                <w:lang w:val="en-US"/>
              </w:rPr>
              <w:t>nëveçanti</w:t>
            </w:r>
            <w:r w:rsidRPr="00D72636">
              <w:rPr>
                <w:i/>
                <w:lang w:val="en-US"/>
              </w:rPr>
              <w:t xml:space="preserve">vendimetpër UMPMM/UMM/UM, çështjet e trajtuarasipasparashikimevenëKodin Penal) </w:t>
            </w:r>
          </w:p>
        </w:tc>
        <w:tc>
          <w:tcPr>
            <w:tcW w:w="2067" w:type="dxa"/>
          </w:tcPr>
          <w:p w:rsidR="007E778B" w:rsidRPr="00D72636" w:rsidRDefault="007E778B" w:rsidP="0064477D">
            <w:pPr>
              <w:jc w:val="center"/>
              <w:rPr>
                <w:bCs/>
                <w:i/>
                <w:lang w:val="en-US"/>
              </w:rPr>
            </w:pPr>
            <w:r w:rsidRPr="00D72636">
              <w:rPr>
                <w:bCs/>
                <w:i/>
                <w:lang w:val="en-US"/>
              </w:rPr>
              <w:t>Raportii</w:t>
            </w:r>
            <w:r>
              <w:rPr>
                <w:bCs/>
                <w:i/>
                <w:lang w:val="en-US"/>
              </w:rPr>
              <w:t>përgatitur</w:t>
            </w:r>
            <w:r w:rsidRPr="00D72636">
              <w:rPr>
                <w:bCs/>
                <w:i/>
                <w:lang w:val="en-US"/>
              </w:rPr>
              <w:t xml:space="preserve"> me gjetjedherekomandime</w:t>
            </w:r>
          </w:p>
        </w:tc>
        <w:tc>
          <w:tcPr>
            <w:tcW w:w="2067" w:type="dxa"/>
            <w:gridSpan w:val="2"/>
            <w:shd w:val="clear" w:color="auto" w:fill="auto"/>
          </w:tcPr>
          <w:p w:rsidR="007E778B" w:rsidRPr="00D72636" w:rsidRDefault="007E778B" w:rsidP="0064477D">
            <w:pPr>
              <w:jc w:val="center"/>
              <w:rPr>
                <w:bCs/>
                <w:i/>
                <w:lang w:val="en-US"/>
              </w:rPr>
            </w:pPr>
            <w:r w:rsidRPr="00D72636">
              <w:rPr>
                <w:b/>
                <w:bCs/>
                <w:i/>
                <w:lang w:val="en-US"/>
              </w:rPr>
              <w:t xml:space="preserve">MD </w:t>
            </w:r>
          </w:p>
          <w:p w:rsidR="007E778B" w:rsidRPr="00D72636" w:rsidRDefault="007E778B" w:rsidP="0064477D">
            <w:pPr>
              <w:keepNext/>
              <w:keepLines/>
              <w:jc w:val="center"/>
              <w:outlineLvl w:val="0"/>
              <w:rPr>
                <w:bCs/>
                <w:i/>
                <w:lang w:val="en-US"/>
              </w:rPr>
            </w:pPr>
          </w:p>
        </w:tc>
        <w:tc>
          <w:tcPr>
            <w:tcW w:w="2520" w:type="dxa"/>
            <w:gridSpan w:val="2"/>
          </w:tcPr>
          <w:p w:rsidR="007E778B" w:rsidRPr="00D72636" w:rsidRDefault="007E778B" w:rsidP="0064477D">
            <w:pPr>
              <w:jc w:val="center"/>
              <w:rPr>
                <w:bCs/>
                <w:i/>
                <w:lang w:val="en-US"/>
              </w:rPr>
            </w:pPr>
            <w:r w:rsidRPr="00D72636">
              <w:rPr>
                <w:bCs/>
                <w:i/>
                <w:lang w:val="en-US"/>
              </w:rPr>
              <w:t xml:space="preserve">MB/PSHSH </w:t>
            </w:r>
          </w:p>
          <w:p w:rsidR="007E778B" w:rsidRPr="00D72636" w:rsidRDefault="007E778B" w:rsidP="0064477D">
            <w:pPr>
              <w:jc w:val="center"/>
              <w:rPr>
                <w:bCs/>
                <w:i/>
                <w:lang w:val="en-US"/>
              </w:rPr>
            </w:pPr>
            <w:r w:rsidRPr="00D72636">
              <w:rPr>
                <w:bCs/>
                <w:i/>
                <w:lang w:val="en-US"/>
              </w:rPr>
              <w:t>MSHMS,</w:t>
            </w:r>
          </w:p>
          <w:p w:rsidR="007E778B" w:rsidRPr="00D72636" w:rsidRDefault="007E778B" w:rsidP="0064477D">
            <w:pPr>
              <w:jc w:val="center"/>
              <w:rPr>
                <w:i/>
                <w:lang w:val="en-US"/>
              </w:rPr>
            </w:pPr>
            <w:r w:rsidRPr="00D72636">
              <w:rPr>
                <w:bCs/>
                <w:i/>
                <w:lang w:val="en-US"/>
              </w:rPr>
              <w:t>AP, KMD, SHM, OJF, org. ndërkombëtare</w:t>
            </w:r>
          </w:p>
        </w:tc>
        <w:tc>
          <w:tcPr>
            <w:tcW w:w="1698" w:type="dxa"/>
          </w:tcPr>
          <w:p w:rsidR="007E778B" w:rsidRPr="00D72636" w:rsidRDefault="007E778B" w:rsidP="0064477D">
            <w:pPr>
              <w:jc w:val="center"/>
              <w:rPr>
                <w:i/>
                <w:lang w:val="en-US"/>
              </w:rPr>
            </w:pPr>
            <w:r w:rsidRPr="00D72636">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rPr>
            </w:pPr>
            <w:r w:rsidRPr="00D72636">
              <w:rPr>
                <w:i/>
                <w:lang w:val="en-US"/>
              </w:rPr>
              <w:t>6M-I- 20</w:t>
            </w:r>
            <w:r>
              <w:rPr>
                <w:i/>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III.1.2.d.</w:t>
            </w:r>
            <w:r w:rsidRPr="00D72636">
              <w:rPr>
                <w:i/>
              </w:rPr>
              <w:t xml:space="preserve"> Harmonizimi i sistemeve të mbledhjes së të dhënave </w:t>
            </w:r>
            <w:r>
              <w:rPr>
                <w:i/>
              </w:rPr>
              <w:t>dhe disagregimi domosdoshmërisht sipas</w:t>
            </w:r>
            <w:r w:rsidRPr="00D72636">
              <w:rPr>
                <w:i/>
              </w:rPr>
              <w:t xml:space="preserve"> raste</w:t>
            </w:r>
            <w:r>
              <w:rPr>
                <w:i/>
              </w:rPr>
              <w:t>ve të praktikave të dëmshme,</w:t>
            </w:r>
            <w:r w:rsidRPr="00D72636">
              <w:rPr>
                <w:i/>
              </w:rPr>
              <w:t xml:space="preserve"> dhunës me bazë gjinore dhe dhunës në familje, me qëllim që të mundësohet lehtësisht krahasimi i tyre ndër vite</w:t>
            </w:r>
          </w:p>
        </w:tc>
        <w:tc>
          <w:tcPr>
            <w:tcW w:w="2067" w:type="dxa"/>
          </w:tcPr>
          <w:p w:rsidR="007E778B" w:rsidRPr="00D72636" w:rsidRDefault="007E778B" w:rsidP="0064477D">
            <w:pPr>
              <w:jc w:val="center"/>
              <w:rPr>
                <w:bCs/>
                <w:i/>
                <w:lang w:val="en-US"/>
              </w:rPr>
            </w:pPr>
            <w:r w:rsidRPr="00D72636">
              <w:rPr>
                <w:bCs/>
                <w:i/>
                <w:lang w:val="en-US"/>
              </w:rPr>
              <w:t>Sistemetëharmonizuaratëtëdhënave</w:t>
            </w:r>
          </w:p>
        </w:tc>
        <w:tc>
          <w:tcPr>
            <w:tcW w:w="2067" w:type="dxa"/>
            <w:gridSpan w:val="2"/>
            <w:shd w:val="clear" w:color="auto" w:fill="auto"/>
          </w:tcPr>
          <w:p w:rsidR="007E778B" w:rsidRPr="00D72636" w:rsidRDefault="007E778B" w:rsidP="0064477D">
            <w:pPr>
              <w:jc w:val="center"/>
              <w:rPr>
                <w:bCs/>
                <w:i/>
                <w:lang w:val="en-US"/>
              </w:rPr>
            </w:pPr>
            <w:r w:rsidRPr="00D72636">
              <w:rPr>
                <w:b/>
                <w:bCs/>
                <w:i/>
                <w:lang w:val="en-US"/>
              </w:rPr>
              <w:t>MB/PSHSH</w:t>
            </w:r>
          </w:p>
          <w:p w:rsidR="007E778B" w:rsidRPr="00D72636" w:rsidRDefault="007E778B" w:rsidP="0064477D">
            <w:pPr>
              <w:keepNext/>
              <w:keepLines/>
              <w:jc w:val="center"/>
              <w:outlineLvl w:val="0"/>
              <w:rPr>
                <w:bCs/>
                <w:i/>
                <w:lang w:val="en-US"/>
              </w:rPr>
            </w:pPr>
          </w:p>
        </w:tc>
        <w:tc>
          <w:tcPr>
            <w:tcW w:w="2520" w:type="dxa"/>
            <w:gridSpan w:val="2"/>
          </w:tcPr>
          <w:p w:rsidR="007E778B" w:rsidRPr="00D72636" w:rsidRDefault="007E778B" w:rsidP="0064477D">
            <w:pPr>
              <w:jc w:val="center"/>
              <w:rPr>
                <w:i/>
                <w:lang w:val="en-US"/>
              </w:rPr>
            </w:pPr>
            <w:r w:rsidRPr="00D72636">
              <w:rPr>
                <w:bCs/>
                <w:i/>
                <w:lang w:val="en-US"/>
              </w:rPr>
              <w:t>MD, MSHMS, INSTAT, AP, KMD, OJF, org. ndërkombëtare</w:t>
            </w:r>
          </w:p>
        </w:tc>
        <w:tc>
          <w:tcPr>
            <w:tcW w:w="1698" w:type="dxa"/>
          </w:tcPr>
          <w:p w:rsidR="007E778B" w:rsidRPr="00D72636" w:rsidRDefault="007E778B" w:rsidP="0064477D">
            <w:pPr>
              <w:jc w:val="center"/>
              <w:rPr>
                <w:i/>
                <w:lang w:val="en-US"/>
              </w:rPr>
            </w:pPr>
            <w:r w:rsidRPr="00D72636">
              <w:rPr>
                <w:i/>
                <w:lang w:val="en-US"/>
              </w:rPr>
              <w:t>6M-II- 2021</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6M-II- 2022 </w:t>
            </w:r>
          </w:p>
          <w:p w:rsidR="007E778B" w:rsidRPr="00D72636" w:rsidRDefault="007E778B" w:rsidP="0064477D">
            <w:pPr>
              <w:keepNext/>
              <w:keepLines/>
              <w:jc w:val="center"/>
              <w:outlineLvl w:val="0"/>
              <w:rPr>
                <w:i/>
              </w:rPr>
            </w:pP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III.1.2.e. Fuqizimiisistemit REVALB dhekalimiitijtërësishtnëmenaxhimngashteti, (përmesbashkëpunimit me AKSHI), duke e lidhuredhe me sistemetëtjerarelevantetëmbledhjessëtëdhënave</w:t>
            </w:r>
          </w:p>
        </w:tc>
        <w:tc>
          <w:tcPr>
            <w:tcW w:w="2067" w:type="dxa"/>
            <w:shd w:val="clear" w:color="auto" w:fill="auto"/>
          </w:tcPr>
          <w:p w:rsidR="007E778B" w:rsidRPr="00D72636" w:rsidRDefault="007E778B" w:rsidP="0064477D">
            <w:pPr>
              <w:jc w:val="center"/>
              <w:rPr>
                <w:bCs/>
                <w:i/>
                <w:lang w:val="en-US"/>
              </w:rPr>
            </w:pPr>
            <w:r>
              <w:rPr>
                <w:bCs/>
                <w:i/>
                <w:lang w:val="en-US"/>
              </w:rPr>
              <w:t>Sistemi REVALB ifuqizuardheikaluarnënmenaxhimin e shtetit</w:t>
            </w:r>
          </w:p>
        </w:tc>
        <w:tc>
          <w:tcPr>
            <w:tcW w:w="2067" w:type="dxa"/>
            <w:gridSpan w:val="2"/>
            <w:shd w:val="clear" w:color="auto" w:fill="auto"/>
          </w:tcPr>
          <w:p w:rsidR="007E778B" w:rsidRDefault="007E778B" w:rsidP="0064477D">
            <w:pPr>
              <w:jc w:val="center"/>
              <w:rPr>
                <w:b/>
                <w:bCs/>
                <w:i/>
                <w:lang w:val="en-US"/>
              </w:rPr>
            </w:pPr>
          </w:p>
          <w:p w:rsidR="007E778B" w:rsidRPr="00D72636" w:rsidRDefault="007E778B" w:rsidP="0064477D">
            <w:pPr>
              <w:jc w:val="center"/>
              <w:rPr>
                <w:b/>
                <w:bCs/>
                <w:i/>
                <w:lang w:val="en-US"/>
              </w:rPr>
            </w:pPr>
            <w:r>
              <w:rPr>
                <w:b/>
                <w:bCs/>
                <w:i/>
                <w:lang w:val="en-US"/>
              </w:rPr>
              <w:t>MSHMS</w:t>
            </w:r>
          </w:p>
        </w:tc>
        <w:tc>
          <w:tcPr>
            <w:tcW w:w="2520" w:type="dxa"/>
            <w:gridSpan w:val="2"/>
            <w:shd w:val="clear" w:color="auto" w:fill="auto"/>
          </w:tcPr>
          <w:p w:rsidR="007E778B" w:rsidRPr="00D72636" w:rsidRDefault="007E778B" w:rsidP="0064477D">
            <w:pPr>
              <w:jc w:val="center"/>
              <w:rPr>
                <w:bCs/>
                <w:i/>
                <w:lang w:val="en-US"/>
              </w:rPr>
            </w:pPr>
            <w:r>
              <w:rPr>
                <w:bCs/>
                <w:i/>
                <w:lang w:val="en-US"/>
              </w:rPr>
              <w:t>AKSHI, ministritë e linjës, INSTAT, org. ndërkombëtare</w:t>
            </w:r>
          </w:p>
        </w:tc>
        <w:tc>
          <w:tcPr>
            <w:tcW w:w="1698" w:type="dxa"/>
            <w:shd w:val="clear" w:color="auto" w:fill="auto"/>
          </w:tcPr>
          <w:p w:rsidR="007E778B" w:rsidRDefault="007E778B" w:rsidP="0064477D">
            <w:pPr>
              <w:jc w:val="center"/>
              <w:rPr>
                <w:i/>
                <w:lang w:val="en-US"/>
              </w:rPr>
            </w:pPr>
            <w:r>
              <w:rPr>
                <w:i/>
                <w:lang w:val="en-US"/>
              </w:rPr>
              <w:t>6M- II 2022</w:t>
            </w:r>
          </w:p>
          <w:p w:rsidR="007E778B" w:rsidRDefault="007E778B" w:rsidP="0064477D">
            <w:pPr>
              <w:jc w:val="center"/>
              <w:rPr>
                <w:i/>
                <w:lang w:val="en-US"/>
              </w:rPr>
            </w:pPr>
            <w:r>
              <w:rPr>
                <w:i/>
                <w:lang w:val="en-US"/>
              </w:rPr>
              <w:t xml:space="preserve"> – </w:t>
            </w:r>
          </w:p>
          <w:p w:rsidR="007E778B" w:rsidRPr="00D72636" w:rsidRDefault="007E778B" w:rsidP="0064477D">
            <w:pPr>
              <w:jc w:val="center"/>
              <w:rPr>
                <w:i/>
                <w:lang w:val="en-US"/>
              </w:rPr>
            </w:pPr>
            <w:r>
              <w:rPr>
                <w:i/>
                <w:lang w:val="en-US"/>
              </w:rPr>
              <w:t>6M- II - 2030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III.1.2.</w:t>
            </w:r>
            <w:r>
              <w:rPr>
                <w:i/>
                <w:lang w:val="en-US"/>
              </w:rPr>
              <w:t>f</w:t>
            </w:r>
            <w:r w:rsidRPr="00D72636">
              <w:rPr>
                <w:i/>
                <w:lang w:val="en-US"/>
              </w:rPr>
              <w:t>. Aplikimiindëshkimevesipaslegjislacionitnëfuqi, përpunonjësetdhepunonjësit, sidheinstitucionetpërkatëseanëtaretëMekanizmavetëKoordinuartëReferimit</w:t>
            </w:r>
            <w:r>
              <w:rPr>
                <w:i/>
                <w:lang w:val="en-US"/>
              </w:rPr>
              <w:t>tërastevetëdhunës me bazëgjinore e dhunësnëfamilje</w:t>
            </w:r>
            <w:r w:rsidRPr="00D72636">
              <w:rPr>
                <w:i/>
                <w:lang w:val="en-US"/>
              </w:rPr>
              <w:t xml:space="preserve">, </w:t>
            </w:r>
            <w:r w:rsidRPr="00D72636">
              <w:rPr>
                <w:i/>
                <w:lang w:val="en-US"/>
              </w:rPr>
              <w:lastRenderedPageBreak/>
              <w:t>qënukzbatojnëdetyrimetdhepërgjegjësitë e tyre.</w:t>
            </w:r>
          </w:p>
        </w:tc>
        <w:tc>
          <w:tcPr>
            <w:tcW w:w="2067" w:type="dxa"/>
            <w:shd w:val="clear" w:color="auto" w:fill="auto"/>
          </w:tcPr>
          <w:p w:rsidR="007E778B" w:rsidRPr="00D72636" w:rsidRDefault="007E778B" w:rsidP="0064477D">
            <w:pPr>
              <w:jc w:val="center"/>
              <w:rPr>
                <w:bCs/>
                <w:i/>
                <w:lang w:val="en-US"/>
              </w:rPr>
            </w:pPr>
            <w:r w:rsidRPr="00D72636">
              <w:rPr>
                <w:bCs/>
                <w:i/>
                <w:lang w:val="en-US"/>
              </w:rPr>
              <w:lastRenderedPageBreak/>
              <w:t>Institucionetëpërgjegjshmenëzbatimtëdetyrimevetëtyre</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MD</w:t>
            </w:r>
          </w:p>
        </w:tc>
        <w:tc>
          <w:tcPr>
            <w:tcW w:w="2520" w:type="dxa"/>
            <w:gridSpan w:val="2"/>
            <w:shd w:val="clear" w:color="auto" w:fill="auto"/>
          </w:tcPr>
          <w:p w:rsidR="007E778B" w:rsidRPr="00D72636" w:rsidRDefault="007E778B" w:rsidP="0064477D">
            <w:pPr>
              <w:jc w:val="center"/>
              <w:rPr>
                <w:bCs/>
                <w:i/>
                <w:lang w:val="en-US"/>
              </w:rPr>
            </w:pPr>
            <w:r w:rsidRPr="00D72636">
              <w:rPr>
                <w:bCs/>
                <w:i/>
                <w:lang w:val="en-US"/>
              </w:rPr>
              <w:t>Ministritë e linjës, KLD, NJVV</w:t>
            </w:r>
          </w:p>
        </w:tc>
        <w:tc>
          <w:tcPr>
            <w:tcW w:w="1698" w:type="dxa"/>
            <w:shd w:val="clear" w:color="auto" w:fill="auto"/>
          </w:tcPr>
          <w:p w:rsidR="007E778B" w:rsidRPr="00D72636" w:rsidRDefault="007E778B" w:rsidP="0064477D">
            <w:pPr>
              <w:jc w:val="center"/>
              <w:rPr>
                <w:i/>
                <w:lang w:val="en-US"/>
              </w:rPr>
            </w:pPr>
            <w:r w:rsidRPr="00D72636">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w:t>
            </w:r>
            <w:r>
              <w:rPr>
                <w:i/>
                <w:lang w:val="en-US"/>
              </w:rPr>
              <w:t>30</w:t>
            </w:r>
          </w:p>
          <w:p w:rsidR="007E778B" w:rsidRPr="00D72636" w:rsidRDefault="007E778B" w:rsidP="0064477D">
            <w:pPr>
              <w:keepNext/>
              <w:keepLines/>
              <w:jc w:val="center"/>
              <w:outlineLvl w:val="0"/>
              <w:rPr>
                <w:i/>
                <w:lang w:val="en-US"/>
              </w:rPr>
            </w:pPr>
          </w:p>
        </w:tc>
      </w:tr>
      <w:tr w:rsidR="007E778B" w:rsidRPr="00D72636" w:rsidTr="0064477D">
        <w:tc>
          <w:tcPr>
            <w:tcW w:w="9375" w:type="dxa"/>
            <w:gridSpan w:val="6"/>
            <w:shd w:val="clear" w:color="auto" w:fill="EAF1DD" w:themeFill="accent3" w:themeFillTint="33"/>
          </w:tcPr>
          <w:p w:rsidR="007E778B" w:rsidRDefault="007E778B" w:rsidP="0064477D">
            <w:pPr>
              <w:jc w:val="both"/>
              <w:rPr>
                <w:b/>
                <w:lang w:val="en-US"/>
              </w:rPr>
            </w:pPr>
            <w:r w:rsidRPr="00F94D8A">
              <w:rPr>
                <w:b/>
                <w:lang w:val="en-US"/>
              </w:rPr>
              <w:lastRenderedPageBreak/>
              <w:t>III.1.3. Krijimiimundësivepërrehabilitimin e dhunuesve</w:t>
            </w:r>
            <w:r>
              <w:rPr>
                <w:b/>
                <w:lang w:val="en-US"/>
              </w:rPr>
              <w:t>, bazuarnëstandardet e KonventëssëStambollitdhemodelet positive ndërkombëtare</w:t>
            </w:r>
          </w:p>
          <w:p w:rsidR="007E778B" w:rsidRDefault="007E778B" w:rsidP="0064477D">
            <w:pPr>
              <w:jc w:val="both"/>
              <w:rPr>
                <w:rFonts w:eastAsiaTheme="majorEastAsia"/>
                <w:b/>
                <w:bCs/>
                <w:color w:val="4F81BD" w:themeColor="accent1"/>
                <w:lang w:val="en-US"/>
              </w:rPr>
            </w:pPr>
          </w:p>
        </w:tc>
        <w:tc>
          <w:tcPr>
            <w:tcW w:w="2067" w:type="dxa"/>
            <w:gridSpan w:val="2"/>
            <w:shd w:val="clear" w:color="auto" w:fill="EAF1DD" w:themeFill="accent3" w:themeFillTint="33"/>
          </w:tcPr>
          <w:p w:rsidR="007E778B" w:rsidRPr="00F94D8A" w:rsidRDefault="007E778B" w:rsidP="0064477D">
            <w:pPr>
              <w:jc w:val="center"/>
              <w:rPr>
                <w:b/>
                <w:bCs/>
                <w:lang w:val="en-US"/>
              </w:rPr>
            </w:pPr>
            <w:r w:rsidRPr="00F94D8A">
              <w:rPr>
                <w:b/>
                <w:bCs/>
                <w:lang w:val="en-US"/>
              </w:rPr>
              <w:t xml:space="preserve">MSHMS </w:t>
            </w:r>
          </w:p>
        </w:tc>
        <w:tc>
          <w:tcPr>
            <w:tcW w:w="2520" w:type="dxa"/>
            <w:gridSpan w:val="2"/>
            <w:shd w:val="clear" w:color="auto" w:fill="EAF1DD" w:themeFill="accent3" w:themeFillTint="33"/>
          </w:tcPr>
          <w:p w:rsidR="007E778B" w:rsidRPr="00F94D8A" w:rsidRDefault="007E778B" w:rsidP="0064477D">
            <w:pPr>
              <w:jc w:val="center"/>
              <w:rPr>
                <w:b/>
                <w:bCs/>
                <w:lang w:val="en-US"/>
              </w:rPr>
            </w:pPr>
            <w:r w:rsidRPr="00F94D8A">
              <w:rPr>
                <w:b/>
                <w:bCs/>
                <w:lang w:val="en-US"/>
              </w:rPr>
              <w:t xml:space="preserve">MFE, </w:t>
            </w:r>
          </w:p>
          <w:p w:rsidR="007E778B" w:rsidRPr="00F94D8A" w:rsidRDefault="007E778B" w:rsidP="0064477D">
            <w:pPr>
              <w:jc w:val="center"/>
              <w:rPr>
                <w:b/>
                <w:bCs/>
                <w:lang w:val="en-US"/>
              </w:rPr>
            </w:pPr>
            <w:r w:rsidRPr="00F94D8A">
              <w:rPr>
                <w:b/>
                <w:bCs/>
                <w:lang w:val="en-US"/>
              </w:rPr>
              <w:t>OJF, org. ndërkombëtare</w:t>
            </w:r>
          </w:p>
        </w:tc>
        <w:tc>
          <w:tcPr>
            <w:tcW w:w="1698" w:type="dxa"/>
            <w:shd w:val="clear" w:color="auto" w:fill="EAF1DD" w:themeFill="accent3" w:themeFillTint="33"/>
          </w:tcPr>
          <w:p w:rsidR="007E778B" w:rsidRPr="00F94D8A" w:rsidRDefault="007E778B" w:rsidP="0064477D">
            <w:pPr>
              <w:jc w:val="center"/>
              <w:rPr>
                <w:b/>
                <w:lang w:val="en-US"/>
              </w:rPr>
            </w:pPr>
            <w:r w:rsidRPr="00F94D8A">
              <w:rPr>
                <w:b/>
                <w:lang w:val="en-US"/>
              </w:rPr>
              <w:t>6M-I- 2022</w:t>
            </w:r>
          </w:p>
          <w:p w:rsidR="007E778B" w:rsidRPr="00F94D8A" w:rsidRDefault="007E778B" w:rsidP="0064477D">
            <w:pPr>
              <w:jc w:val="center"/>
              <w:rPr>
                <w:b/>
                <w:lang w:val="en-US"/>
              </w:rPr>
            </w:pPr>
            <w:r w:rsidRPr="00F94D8A">
              <w:rPr>
                <w:b/>
                <w:lang w:val="en-US"/>
              </w:rPr>
              <w:t xml:space="preserve">– </w:t>
            </w:r>
          </w:p>
          <w:p w:rsidR="007E778B" w:rsidRPr="00F94D8A" w:rsidRDefault="007E778B" w:rsidP="0064477D">
            <w:pPr>
              <w:jc w:val="center"/>
              <w:rPr>
                <w:b/>
                <w:lang w:val="en-US"/>
              </w:rPr>
            </w:pPr>
            <w:r w:rsidRPr="00F94D8A">
              <w:rPr>
                <w:b/>
                <w:lang w:val="en-US"/>
              </w:rPr>
              <w:t>6M-II- 20</w:t>
            </w:r>
            <w:r>
              <w:rPr>
                <w:b/>
                <w:lang w:val="en-US"/>
              </w:rPr>
              <w:t>30</w:t>
            </w: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Pr>
                <w:i/>
                <w:lang w:val="en-US"/>
              </w:rPr>
              <w:t>III.1.3.a. Përgatitja e udhëzuesitmbipërmbajtjendheformën e programeverehabilituese, bazuarnëvlerësimineeksperiencavemëtëmirandërkombëtaredhenëstandardet e KonventëssëStambollit</w:t>
            </w:r>
          </w:p>
        </w:tc>
        <w:tc>
          <w:tcPr>
            <w:tcW w:w="2067" w:type="dxa"/>
          </w:tcPr>
          <w:p w:rsidR="007E778B" w:rsidRPr="00D72636" w:rsidRDefault="007E778B" w:rsidP="0064477D">
            <w:pPr>
              <w:jc w:val="center"/>
              <w:rPr>
                <w:bCs/>
                <w:i/>
                <w:lang w:val="en-US"/>
              </w:rPr>
            </w:pPr>
            <w:r>
              <w:rPr>
                <w:bCs/>
                <w:i/>
                <w:lang w:val="en-US"/>
              </w:rPr>
              <w:t>1 raportvlerësimiipërgatitur</w:t>
            </w:r>
          </w:p>
        </w:tc>
        <w:tc>
          <w:tcPr>
            <w:tcW w:w="2067" w:type="dxa"/>
            <w:gridSpan w:val="2"/>
            <w:shd w:val="clear" w:color="auto" w:fill="auto"/>
          </w:tcPr>
          <w:p w:rsidR="007E778B" w:rsidRPr="00D72636" w:rsidRDefault="007E778B" w:rsidP="0064477D">
            <w:pPr>
              <w:jc w:val="center"/>
              <w:rPr>
                <w:b/>
                <w:bCs/>
                <w:i/>
                <w:lang w:val="en-US"/>
              </w:rPr>
            </w:pPr>
            <w:r>
              <w:rPr>
                <w:b/>
                <w:bCs/>
                <w:i/>
                <w:lang w:val="en-US"/>
              </w:rPr>
              <w:t>MSHMS</w:t>
            </w:r>
          </w:p>
        </w:tc>
        <w:tc>
          <w:tcPr>
            <w:tcW w:w="2520" w:type="dxa"/>
            <w:gridSpan w:val="2"/>
          </w:tcPr>
          <w:p w:rsidR="007E778B" w:rsidRPr="00D72636" w:rsidRDefault="007E778B" w:rsidP="0064477D">
            <w:pPr>
              <w:jc w:val="center"/>
              <w:rPr>
                <w:b/>
                <w:bCs/>
                <w:i/>
                <w:lang w:val="en-US"/>
              </w:rPr>
            </w:pPr>
            <w:r w:rsidRPr="00F94D8A">
              <w:rPr>
                <w:b/>
                <w:bCs/>
                <w:lang w:val="en-US"/>
              </w:rPr>
              <w:t>OJF, org. ndërkombëtare</w:t>
            </w:r>
          </w:p>
        </w:tc>
        <w:tc>
          <w:tcPr>
            <w:tcW w:w="1698" w:type="dxa"/>
          </w:tcPr>
          <w:p w:rsidR="007E778B" w:rsidRPr="00D72636" w:rsidRDefault="007E778B" w:rsidP="0064477D">
            <w:pPr>
              <w:jc w:val="center"/>
              <w:rPr>
                <w:i/>
                <w:lang w:val="en-US"/>
              </w:rPr>
            </w:pPr>
            <w:r w:rsidRPr="00D72636">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6M-I- 20</w:t>
            </w:r>
            <w:r>
              <w:rPr>
                <w:i/>
                <w:lang w:val="en-US"/>
              </w:rPr>
              <w:t>23</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III.1.3.</w:t>
            </w:r>
            <w:r>
              <w:rPr>
                <w:i/>
                <w:lang w:val="en-US"/>
              </w:rPr>
              <w:t>b</w:t>
            </w:r>
            <w:r w:rsidRPr="00D72636">
              <w:rPr>
                <w:i/>
                <w:lang w:val="en-US"/>
              </w:rPr>
              <w:t>. Pilotimiigjashtëllojevetëprogramevekombëtarerehabilituesepërdhunuesit, tëcilatfunksionojnësipasstandardeveqë do tëmiratohen</w:t>
            </w:r>
            <w:r>
              <w:rPr>
                <w:i/>
                <w:lang w:val="en-US"/>
              </w:rPr>
              <w:t>, bazuarnëvlerësimin e përgatiturnë III.1.3.a</w:t>
            </w:r>
          </w:p>
        </w:tc>
        <w:tc>
          <w:tcPr>
            <w:tcW w:w="2067" w:type="dxa"/>
          </w:tcPr>
          <w:p w:rsidR="007E778B" w:rsidRPr="00D72636" w:rsidRDefault="007E778B" w:rsidP="0064477D">
            <w:pPr>
              <w:jc w:val="center"/>
              <w:rPr>
                <w:bCs/>
                <w:i/>
                <w:lang w:val="en-US"/>
              </w:rPr>
            </w:pPr>
            <w:r w:rsidRPr="00D72636">
              <w:rPr>
                <w:bCs/>
                <w:i/>
                <w:lang w:val="en-US"/>
              </w:rPr>
              <w:t>6 programet e rehabilitimittëngritura</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MSHMS </w:t>
            </w:r>
          </w:p>
        </w:tc>
        <w:tc>
          <w:tcPr>
            <w:tcW w:w="2520" w:type="dxa"/>
            <w:gridSpan w:val="2"/>
          </w:tcPr>
          <w:p w:rsidR="007E778B" w:rsidRPr="00D72636" w:rsidRDefault="007E778B" w:rsidP="0064477D">
            <w:pPr>
              <w:jc w:val="center"/>
              <w:rPr>
                <w:b/>
                <w:bCs/>
                <w:i/>
                <w:lang w:val="en-US"/>
              </w:rPr>
            </w:pPr>
            <w:r w:rsidRPr="00D72636">
              <w:rPr>
                <w:b/>
                <w:bCs/>
                <w:i/>
                <w:lang w:val="en-US"/>
              </w:rPr>
              <w:t xml:space="preserve">MFE, </w:t>
            </w:r>
          </w:p>
          <w:p w:rsidR="007E778B" w:rsidRPr="00D72636" w:rsidRDefault="007E778B" w:rsidP="0064477D">
            <w:pPr>
              <w:jc w:val="center"/>
              <w:rPr>
                <w:bCs/>
                <w:i/>
                <w:lang w:val="en-US"/>
              </w:rPr>
            </w:pPr>
            <w:r w:rsidRPr="00D72636">
              <w:rPr>
                <w:bCs/>
                <w:i/>
                <w:lang w:val="en-US"/>
              </w:rPr>
              <w:t>OJF, org. ndërkombëtare</w:t>
            </w:r>
          </w:p>
        </w:tc>
        <w:tc>
          <w:tcPr>
            <w:tcW w:w="1698" w:type="dxa"/>
          </w:tcPr>
          <w:p w:rsidR="007E778B" w:rsidRPr="00D72636" w:rsidRDefault="007E778B" w:rsidP="0064477D">
            <w:pPr>
              <w:jc w:val="center"/>
              <w:rPr>
                <w:i/>
                <w:lang w:val="en-US"/>
              </w:rPr>
            </w:pPr>
            <w:r w:rsidRPr="00D72636">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6M-II- 2025 </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III.1.3.</w:t>
            </w:r>
            <w:r>
              <w:rPr>
                <w:i/>
                <w:lang w:val="en-US"/>
              </w:rPr>
              <w:t>c</w:t>
            </w:r>
            <w:r w:rsidRPr="00D72636">
              <w:rPr>
                <w:i/>
                <w:lang w:val="en-US"/>
              </w:rPr>
              <w:t>. Vlerësimiiefektivitet</w:t>
            </w:r>
            <w:r>
              <w:rPr>
                <w:i/>
                <w:lang w:val="en-US"/>
              </w:rPr>
              <w:t>it</w:t>
            </w:r>
            <w:r w:rsidRPr="00D72636">
              <w:rPr>
                <w:i/>
                <w:lang w:val="en-US"/>
              </w:rPr>
              <w:t>tëkëtyreprogrameverehabilituesenëlidhje me sjelljen e përmirësuartëdhunuesve</w:t>
            </w:r>
          </w:p>
          <w:p w:rsidR="007E778B" w:rsidRDefault="007E778B" w:rsidP="0064477D">
            <w:pPr>
              <w:jc w:val="both"/>
              <w:rPr>
                <w:rFonts w:eastAsiaTheme="majorEastAsia"/>
                <w:b/>
                <w:bCs/>
                <w:i/>
                <w:color w:val="4F81BD" w:themeColor="accent1"/>
                <w:lang w:val="en-US"/>
              </w:rPr>
            </w:pPr>
          </w:p>
        </w:tc>
        <w:tc>
          <w:tcPr>
            <w:tcW w:w="2067" w:type="dxa"/>
          </w:tcPr>
          <w:p w:rsidR="007E778B" w:rsidRPr="00D72636" w:rsidRDefault="007E778B" w:rsidP="0064477D">
            <w:pPr>
              <w:jc w:val="center"/>
              <w:rPr>
                <w:bCs/>
                <w:i/>
                <w:lang w:val="en-US"/>
              </w:rPr>
            </w:pPr>
            <w:r w:rsidRPr="00D72636">
              <w:rPr>
                <w:bCs/>
                <w:i/>
                <w:lang w:val="en-US"/>
              </w:rPr>
              <w:t>Raportii</w:t>
            </w:r>
            <w:r>
              <w:rPr>
                <w:bCs/>
                <w:i/>
                <w:lang w:val="en-US"/>
              </w:rPr>
              <w:t>përgatitur</w:t>
            </w:r>
            <w:r w:rsidRPr="00D72636">
              <w:rPr>
                <w:bCs/>
                <w:i/>
                <w:lang w:val="en-US"/>
              </w:rPr>
              <w:t xml:space="preserve"> me gjetjet</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MSHMS</w:t>
            </w:r>
          </w:p>
          <w:p w:rsidR="007E778B" w:rsidRPr="00D72636" w:rsidRDefault="007E778B" w:rsidP="0064477D">
            <w:pPr>
              <w:keepNext/>
              <w:keepLines/>
              <w:jc w:val="center"/>
              <w:outlineLvl w:val="0"/>
              <w:rPr>
                <w:b/>
                <w:bCs/>
                <w:i/>
                <w:lang w:val="en-US"/>
              </w:rPr>
            </w:pPr>
          </w:p>
        </w:tc>
        <w:tc>
          <w:tcPr>
            <w:tcW w:w="2520" w:type="dxa"/>
            <w:gridSpan w:val="2"/>
          </w:tcPr>
          <w:p w:rsidR="007E778B" w:rsidRPr="00D72636" w:rsidRDefault="007E778B" w:rsidP="0064477D">
            <w:pPr>
              <w:jc w:val="center"/>
              <w:rPr>
                <w:bCs/>
                <w:i/>
                <w:lang w:val="en-US"/>
              </w:rPr>
            </w:pPr>
            <w:r w:rsidRPr="00D72636">
              <w:rPr>
                <w:bCs/>
                <w:i/>
                <w:lang w:val="en-US"/>
              </w:rPr>
              <w:t>OJF, org. ndërkombëtare</w:t>
            </w:r>
          </w:p>
          <w:p w:rsidR="007E778B" w:rsidRPr="00D72636" w:rsidRDefault="007E778B" w:rsidP="0064477D">
            <w:pPr>
              <w:keepNext/>
              <w:keepLines/>
              <w:jc w:val="center"/>
              <w:outlineLvl w:val="0"/>
              <w:rPr>
                <w:i/>
                <w:lang w:val="en-US"/>
              </w:rPr>
            </w:pPr>
          </w:p>
        </w:tc>
        <w:tc>
          <w:tcPr>
            <w:tcW w:w="1698" w:type="dxa"/>
          </w:tcPr>
          <w:p w:rsidR="007E778B" w:rsidRPr="00D72636" w:rsidRDefault="007E778B" w:rsidP="0064477D">
            <w:pPr>
              <w:jc w:val="center"/>
              <w:rPr>
                <w:i/>
                <w:lang w:val="en-US"/>
              </w:rPr>
            </w:pPr>
            <w:r w:rsidRPr="00D72636">
              <w:rPr>
                <w:i/>
                <w:lang w:val="en-US"/>
              </w:rPr>
              <w:t>6M-I- 2024</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III.1.3.</w:t>
            </w:r>
            <w:r>
              <w:rPr>
                <w:i/>
                <w:lang w:val="en-US"/>
              </w:rPr>
              <w:t>d</w:t>
            </w:r>
            <w:r w:rsidRPr="00D72636">
              <w:rPr>
                <w:i/>
                <w:lang w:val="en-US"/>
              </w:rPr>
              <w:t xml:space="preserve">. Shtrirja e programeverehabilituesetëpilotuaranëtë 12 qarqetnë vend </w:t>
            </w:r>
          </w:p>
          <w:p w:rsidR="007E778B" w:rsidRDefault="007E778B" w:rsidP="0064477D">
            <w:pPr>
              <w:jc w:val="both"/>
              <w:rPr>
                <w:rFonts w:eastAsiaTheme="majorEastAsia"/>
                <w:b/>
                <w:bCs/>
                <w:i/>
                <w:color w:val="4F81BD" w:themeColor="accent1"/>
                <w:lang w:val="en-US"/>
              </w:rPr>
            </w:pPr>
          </w:p>
        </w:tc>
        <w:tc>
          <w:tcPr>
            <w:tcW w:w="2067" w:type="dxa"/>
          </w:tcPr>
          <w:p w:rsidR="007E778B" w:rsidRPr="00D72636" w:rsidRDefault="007E778B" w:rsidP="0064477D">
            <w:pPr>
              <w:jc w:val="center"/>
              <w:rPr>
                <w:bCs/>
                <w:i/>
                <w:lang w:val="en-US"/>
              </w:rPr>
            </w:pPr>
            <w:r w:rsidRPr="00D72636">
              <w:rPr>
                <w:bCs/>
                <w:i/>
                <w:lang w:val="en-US"/>
              </w:rPr>
              <w:t>6 programetëngrituranësecilinnga 12 qarqet</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MSHMS </w:t>
            </w:r>
          </w:p>
        </w:tc>
        <w:tc>
          <w:tcPr>
            <w:tcW w:w="2520" w:type="dxa"/>
            <w:gridSpan w:val="2"/>
          </w:tcPr>
          <w:p w:rsidR="007E778B" w:rsidRPr="00D72636" w:rsidRDefault="007E778B" w:rsidP="0064477D">
            <w:pPr>
              <w:jc w:val="center"/>
              <w:rPr>
                <w:bCs/>
                <w:i/>
                <w:lang w:val="en-US"/>
              </w:rPr>
            </w:pPr>
            <w:r w:rsidRPr="00D72636">
              <w:rPr>
                <w:bCs/>
                <w:i/>
                <w:lang w:val="en-US"/>
              </w:rPr>
              <w:t>MFE, NJVV</w:t>
            </w:r>
          </w:p>
          <w:p w:rsidR="007E778B" w:rsidRPr="00D72636" w:rsidRDefault="007E778B" w:rsidP="0064477D">
            <w:pPr>
              <w:jc w:val="center"/>
              <w:rPr>
                <w:bCs/>
                <w:i/>
                <w:lang w:val="en-US"/>
              </w:rPr>
            </w:pPr>
            <w:r w:rsidRPr="00D72636">
              <w:rPr>
                <w:bCs/>
                <w:i/>
                <w:lang w:val="en-US"/>
              </w:rPr>
              <w:t>org. ndërkombëtare</w:t>
            </w:r>
          </w:p>
          <w:p w:rsidR="007E778B" w:rsidRPr="00D72636" w:rsidRDefault="007E778B" w:rsidP="0064477D">
            <w:pPr>
              <w:keepNext/>
              <w:keepLines/>
              <w:jc w:val="center"/>
              <w:outlineLvl w:val="0"/>
              <w:rPr>
                <w:i/>
                <w:lang w:val="en-US"/>
              </w:rPr>
            </w:pPr>
          </w:p>
        </w:tc>
        <w:tc>
          <w:tcPr>
            <w:tcW w:w="1698" w:type="dxa"/>
          </w:tcPr>
          <w:p w:rsidR="007E778B" w:rsidRPr="00D72636" w:rsidRDefault="007E778B" w:rsidP="0064477D">
            <w:pPr>
              <w:jc w:val="center"/>
              <w:rPr>
                <w:i/>
                <w:lang w:val="en-US"/>
              </w:rPr>
            </w:pPr>
            <w:r w:rsidRPr="00D72636">
              <w:rPr>
                <w:i/>
                <w:lang w:val="en-US"/>
              </w:rPr>
              <w:t>6M-I- 2026</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rPr>
            </w:pPr>
            <w:r w:rsidRPr="00D72636">
              <w:rPr>
                <w:i/>
                <w:lang w:val="en-US"/>
              </w:rPr>
              <w:t>6M-II- 2030</w:t>
            </w:r>
          </w:p>
        </w:tc>
      </w:tr>
      <w:tr w:rsidR="007E778B" w:rsidRPr="00D72636" w:rsidTr="0064477D">
        <w:tc>
          <w:tcPr>
            <w:tcW w:w="2700" w:type="dxa"/>
            <w:gridSpan w:val="4"/>
            <w:shd w:val="clear" w:color="auto" w:fill="FBD4B4" w:themeFill="accent6" w:themeFillTint="66"/>
          </w:tcPr>
          <w:p w:rsidR="007E778B" w:rsidRPr="00D72636" w:rsidRDefault="007E778B" w:rsidP="0064477D">
            <w:pPr>
              <w:rPr>
                <w:b/>
              </w:rPr>
            </w:pPr>
            <w:r w:rsidRPr="00D72636">
              <w:rPr>
                <w:b/>
              </w:rPr>
              <w:t>Objektivi specifik III.2:</w:t>
            </w:r>
          </w:p>
        </w:tc>
        <w:tc>
          <w:tcPr>
            <w:tcW w:w="12960" w:type="dxa"/>
            <w:gridSpan w:val="7"/>
            <w:shd w:val="clear" w:color="auto" w:fill="FBD4B4" w:themeFill="accent6" w:themeFillTint="66"/>
          </w:tcPr>
          <w:p w:rsidR="007E778B" w:rsidRPr="003C2111" w:rsidRDefault="007E778B" w:rsidP="0064477D">
            <w:pPr>
              <w:rPr>
                <w:b/>
              </w:rPr>
            </w:pPr>
            <w:r w:rsidRPr="003C2111">
              <w:rPr>
                <w:b/>
              </w:rPr>
              <w:t>Rritja e aksesit në shërbimet mbështetëse të specializuara për gratë, burrat, vajzat dhe djemtë, nga të gjitha grupet</w:t>
            </w:r>
            <w:r>
              <w:rPr>
                <w:b/>
              </w:rPr>
              <w:t xml:space="preserve"> (nga zonat rurale, minoritetet etnike, me aftësi të kufizuara, LGBTI+, të varur nga substancat, të moshuara/moshuar, me probleme të shëndetit mendor, azilkërkuese, etj)</w:t>
            </w:r>
            <w:r w:rsidRPr="003C2111">
              <w:rPr>
                <w:b/>
              </w:rPr>
              <w:t xml:space="preserve">, të cilët përjetojnë </w:t>
            </w:r>
            <w:r>
              <w:rPr>
                <w:b/>
              </w:rPr>
              <w:t xml:space="preserve">praktika të dëmshme, </w:t>
            </w:r>
            <w:r w:rsidRPr="003C2111">
              <w:rPr>
                <w:b/>
              </w:rPr>
              <w:t>dhunë seksuale dhe forma të tjera të dhunës me bazë gjinore e dhunës në familje, si në situata normale ashtu dhe në situata të krizave humanitare e gjendjeve të fatkeqësive natyrore.</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lang w:val="en-US"/>
              </w:rPr>
            </w:pPr>
            <w:r w:rsidRPr="00D72636">
              <w:rPr>
                <w:b/>
                <w:bCs/>
                <w:u w:val="single"/>
              </w:rPr>
              <w:t xml:space="preserve">Rezultatet e pritshme: </w:t>
            </w:r>
          </w:p>
          <w:p w:rsidR="007E778B" w:rsidRPr="00D72636" w:rsidRDefault="007E778B" w:rsidP="0064477D">
            <w:pPr>
              <w:rPr>
                <w:b/>
                <w:bCs/>
                <w:u w:val="single"/>
              </w:rPr>
            </w:pPr>
          </w:p>
        </w:tc>
        <w:tc>
          <w:tcPr>
            <w:tcW w:w="12960" w:type="dxa"/>
            <w:gridSpan w:val="7"/>
            <w:shd w:val="clear" w:color="auto" w:fill="FDE9D9" w:themeFill="accent6" w:themeFillTint="33"/>
          </w:tcPr>
          <w:p w:rsidR="007E778B" w:rsidRPr="00D72636" w:rsidRDefault="007E778B" w:rsidP="007E778B">
            <w:pPr>
              <w:numPr>
                <w:ilvl w:val="0"/>
                <w:numId w:val="19"/>
              </w:numPr>
              <w:rPr>
                <w:lang w:val="en-US"/>
              </w:rPr>
            </w:pPr>
            <w:r w:rsidRPr="00D72636">
              <w:t>Shërbimet mbështetëse të specializuara që mundësojnë qasje për të gjithë grupet e grave, burrave, vajzave e djemve, të shtrira në të gjithë vendin.</w:t>
            </w:r>
          </w:p>
          <w:p w:rsidR="007E778B" w:rsidRPr="00D72636" w:rsidRDefault="007E778B" w:rsidP="007E778B">
            <w:pPr>
              <w:numPr>
                <w:ilvl w:val="0"/>
                <w:numId w:val="19"/>
              </w:numPr>
              <w:rPr>
                <w:lang w:val="en-US"/>
              </w:rPr>
            </w:pPr>
            <w:r w:rsidRPr="00D72636">
              <w:t xml:space="preserve">Mekanizmat e Koordinuar të Referimit në mbarë vendin të specializuar për trajtimin efektiv të të gjitha rasteve të </w:t>
            </w:r>
            <w:r>
              <w:t xml:space="preserve">praktikave të dëmshme, </w:t>
            </w:r>
            <w:r w:rsidRPr="00D72636">
              <w:t>dhunës me bazë gjinore e dhunës në familje.</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bCs/>
                <w:u w:val="single"/>
              </w:rPr>
            </w:pPr>
            <w:r w:rsidRPr="00D72636">
              <w:rPr>
                <w:b/>
                <w:bCs/>
                <w:u w:val="single"/>
              </w:rPr>
              <w:t>Treguesit</w:t>
            </w:r>
          </w:p>
        </w:tc>
        <w:tc>
          <w:tcPr>
            <w:tcW w:w="8730" w:type="dxa"/>
            <w:gridSpan w:val="3"/>
            <w:shd w:val="clear" w:color="auto" w:fill="FDE9D9" w:themeFill="accent6" w:themeFillTint="33"/>
          </w:tcPr>
          <w:p w:rsidR="007E778B" w:rsidRPr="00D72636" w:rsidRDefault="007E778B" w:rsidP="0064477D">
            <w:r w:rsidRPr="00D72636">
              <w:rPr>
                <w:bCs/>
              </w:rPr>
              <w:t xml:space="preserve">III.2.a. </w:t>
            </w:r>
            <w:r w:rsidRPr="00D72636">
              <w:t>Numri i shërbimeve mbështetëse të specializuara</w:t>
            </w:r>
            <w:r>
              <w:t xml:space="preserve"> për të mbijetuarat/mbijetuarit e dhunës,</w:t>
            </w:r>
            <w:r w:rsidRPr="00D72636">
              <w:t xml:space="preserve"> të ngritura apo zgjeruara, disagreguar sipas llojit të shërbimit, grupit të synuar dhe karakteristikave të këtij grupi.</w:t>
            </w:r>
          </w:p>
          <w:p w:rsidR="007E778B" w:rsidRPr="00D72636" w:rsidRDefault="007E778B" w:rsidP="0064477D"/>
          <w:p w:rsidR="007E778B" w:rsidRPr="00D72636" w:rsidRDefault="007E778B" w:rsidP="0064477D"/>
          <w:p w:rsidR="007E778B" w:rsidRPr="00D72636" w:rsidRDefault="007E778B" w:rsidP="0064477D">
            <w:pPr>
              <w:jc w:val="both"/>
            </w:pPr>
            <w:r w:rsidRPr="00D72636">
              <w:t xml:space="preserve">III.2.b. Përqindja e buxhetit </w:t>
            </w:r>
            <w:r w:rsidRPr="007044A0">
              <w:t>t</w:t>
            </w:r>
            <w:r>
              <w:t>ë</w:t>
            </w:r>
            <w:r w:rsidRPr="007044A0">
              <w:t xml:space="preserve"> sh</w:t>
            </w:r>
            <w:r>
              <w:t>ë</w:t>
            </w:r>
            <w:r w:rsidRPr="007044A0">
              <w:t xml:space="preserve">rbimeve sociale </w:t>
            </w:r>
            <w:r w:rsidRPr="00D72636">
              <w:t xml:space="preserve">dedikuar funksionimit të qendrave të shërbimeve mbështetëse të specializuara  </w:t>
            </w:r>
            <w:r>
              <w:t>për të gjitha format e dhunës, e</w:t>
            </w:r>
            <w:r w:rsidRPr="007044A0">
              <w:t xml:space="preserve"> disagreguar sipas situat</w:t>
            </w:r>
            <w:r>
              <w:t>ë</w:t>
            </w:r>
            <w:r w:rsidRPr="007044A0">
              <w:t>s: n</w:t>
            </w:r>
            <w:r>
              <w:t>ë</w:t>
            </w:r>
            <w:r w:rsidRPr="007044A0">
              <w:t xml:space="preserve"> situat</w:t>
            </w:r>
            <w:r>
              <w:t>ë</w:t>
            </w:r>
            <w:r w:rsidRPr="007044A0">
              <w:t xml:space="preserve"> normale dhe </w:t>
            </w:r>
            <w:r w:rsidRPr="00D72636">
              <w:t>në situata të krizave humanitare e gjendjeve të fatkeqësive natyrore.</w:t>
            </w:r>
          </w:p>
          <w:p w:rsidR="007E778B" w:rsidRPr="00D72636" w:rsidRDefault="007E778B" w:rsidP="0064477D"/>
          <w:p w:rsidR="007E778B" w:rsidRDefault="007E778B" w:rsidP="0064477D"/>
          <w:p w:rsidR="007E778B" w:rsidRDefault="007E778B" w:rsidP="0064477D"/>
          <w:p w:rsidR="007E778B" w:rsidRDefault="007E778B" w:rsidP="0064477D"/>
          <w:p w:rsidR="007E778B" w:rsidRDefault="007E778B" w:rsidP="0064477D">
            <w:pPr>
              <w:jc w:val="both"/>
            </w:pPr>
            <w:r w:rsidRPr="00D72636">
              <w:t xml:space="preserve">III.2.c. Numri i MKR në vend të cilët kanë të emëruar një ose më shumë </w:t>
            </w:r>
            <w:r>
              <w:t>Koordinatore/</w:t>
            </w:r>
            <w:r w:rsidRPr="00D72636">
              <w:t>Koordinatorë Vendorë me kohë të plotë, dedikuar vetëm për këtë funksion.</w:t>
            </w:r>
          </w:p>
          <w:p w:rsidR="007E778B" w:rsidRDefault="007E778B" w:rsidP="0064477D"/>
          <w:p w:rsidR="007E778B" w:rsidRPr="00D72636" w:rsidDel="000A2A07" w:rsidRDefault="007E778B" w:rsidP="0064477D">
            <w:pPr>
              <w:rPr>
                <w:bCs/>
              </w:rPr>
            </w:pPr>
            <w:bookmarkStart w:id="40" w:name="_Hlk68773401"/>
            <w:r w:rsidRPr="00380ED5">
              <w:rPr>
                <w:bCs/>
              </w:rPr>
              <w:t>III.2.d  Përqindja e rasteve tëreferuar</w:t>
            </w:r>
            <w:r>
              <w:rPr>
                <w:bCs/>
              </w:rPr>
              <w:t>a</w:t>
            </w:r>
            <w:r w:rsidRPr="00380ED5">
              <w:rPr>
                <w:bCs/>
              </w:rPr>
              <w:t xml:space="preserve"> të dhunës me bazë gjinore dhe dhunës seksuale </w:t>
            </w:r>
            <w:r>
              <w:rPr>
                <w:bCs/>
              </w:rPr>
              <w:t xml:space="preserve">ndaj </w:t>
            </w:r>
            <w:r w:rsidRPr="00380ED5">
              <w:rPr>
                <w:bCs/>
              </w:rPr>
              <w:t>grave</w:t>
            </w:r>
            <w:r>
              <w:rPr>
                <w:bCs/>
              </w:rPr>
              <w:t xml:space="preserve"> e vajzave,të cilat janë</w:t>
            </w:r>
            <w:r w:rsidRPr="00380ED5">
              <w:rPr>
                <w:bCs/>
              </w:rPr>
              <w:t xml:space="preserve"> hetuar dhe dënuar</w:t>
            </w:r>
            <w:bookmarkEnd w:id="40"/>
          </w:p>
        </w:tc>
        <w:tc>
          <w:tcPr>
            <w:tcW w:w="2520" w:type="dxa"/>
            <w:gridSpan w:val="2"/>
            <w:shd w:val="clear" w:color="auto" w:fill="FDE9D9" w:themeFill="accent6" w:themeFillTint="33"/>
          </w:tcPr>
          <w:p w:rsidR="007E778B" w:rsidRPr="00D72636" w:rsidRDefault="007E778B" w:rsidP="0064477D">
            <w:pPr>
              <w:rPr>
                <w:bCs/>
              </w:rPr>
            </w:pPr>
            <w:r w:rsidRPr="00D72636">
              <w:rPr>
                <w:bCs/>
              </w:rPr>
              <w:lastRenderedPageBreak/>
              <w:t xml:space="preserve">Baseline </w:t>
            </w:r>
          </w:p>
          <w:p w:rsidR="007E778B" w:rsidRPr="00D72636" w:rsidRDefault="007E778B" w:rsidP="0064477D">
            <w:pPr>
              <w:rPr>
                <w:bCs/>
              </w:rPr>
            </w:pPr>
            <w:r w:rsidRPr="00D72636">
              <w:rPr>
                <w:bCs/>
              </w:rPr>
              <w:t>22 (2020)</w:t>
            </w:r>
          </w:p>
          <w:p w:rsidR="007E778B" w:rsidRPr="00D72636" w:rsidRDefault="007E778B" w:rsidP="0064477D">
            <w:pPr>
              <w:rPr>
                <w:bCs/>
              </w:rPr>
            </w:pPr>
          </w:p>
          <w:p w:rsidR="007E778B" w:rsidRPr="00D72636" w:rsidRDefault="007E778B" w:rsidP="0064477D">
            <w:pPr>
              <w:rPr>
                <w:bCs/>
              </w:rPr>
            </w:pPr>
          </w:p>
          <w:p w:rsidR="007E778B" w:rsidRPr="00D72636" w:rsidRDefault="007E778B" w:rsidP="0064477D">
            <w:pPr>
              <w:rPr>
                <w:bCs/>
              </w:rPr>
            </w:pPr>
            <w:r>
              <w:rPr>
                <w:bCs/>
              </w:rPr>
              <w:lastRenderedPageBreak/>
              <w:t>6 shërbime të specializuara të mbështetura për vitin</w:t>
            </w:r>
            <w:r w:rsidRPr="00D72636">
              <w:rPr>
                <w:bCs/>
              </w:rPr>
              <w:t xml:space="preserve"> 2021</w:t>
            </w:r>
            <w:r>
              <w:rPr>
                <w:bCs/>
              </w:rPr>
              <w:t>, me afërsisht 39 milion lekë ose 26% nga buxheti i dedikuar për shërbimet sociale</w:t>
            </w:r>
          </w:p>
          <w:p w:rsidR="007E778B" w:rsidRPr="00D72636" w:rsidRDefault="007E778B" w:rsidP="0064477D">
            <w:pPr>
              <w:rPr>
                <w:bCs/>
              </w:rPr>
            </w:pPr>
          </w:p>
          <w:p w:rsidR="007E778B" w:rsidRPr="00D72636" w:rsidRDefault="007E778B" w:rsidP="0064477D">
            <w:pPr>
              <w:rPr>
                <w:bCs/>
              </w:rPr>
            </w:pPr>
          </w:p>
          <w:p w:rsidR="007E778B" w:rsidRDefault="007E778B" w:rsidP="0064477D">
            <w:pPr>
              <w:rPr>
                <w:bCs/>
              </w:rPr>
            </w:pPr>
            <w:r w:rsidRPr="00D72636">
              <w:rPr>
                <w:bCs/>
              </w:rPr>
              <w:t>3 (2020)</w:t>
            </w:r>
          </w:p>
          <w:p w:rsidR="007E778B" w:rsidRDefault="007E778B" w:rsidP="0064477D">
            <w:pPr>
              <w:rPr>
                <w:bCs/>
              </w:rPr>
            </w:pPr>
          </w:p>
          <w:p w:rsidR="007E778B" w:rsidRDefault="007E778B" w:rsidP="0064477D">
            <w:pPr>
              <w:rPr>
                <w:bCs/>
              </w:rPr>
            </w:pPr>
          </w:p>
          <w:p w:rsidR="007E778B" w:rsidRDefault="007E778B" w:rsidP="0064477D">
            <w:pPr>
              <w:rPr>
                <w:bCs/>
              </w:rPr>
            </w:pPr>
          </w:p>
          <w:p w:rsidR="007E778B" w:rsidRPr="00D72636" w:rsidDel="000A2A07" w:rsidRDefault="007E778B" w:rsidP="0064477D">
            <w:pPr>
              <w:rPr>
                <w:bCs/>
              </w:rPr>
            </w:pPr>
            <w:r>
              <w:rPr>
                <w:bCs/>
              </w:rPr>
              <w:t>Do përcaktohet</w:t>
            </w:r>
          </w:p>
        </w:tc>
        <w:tc>
          <w:tcPr>
            <w:tcW w:w="1710" w:type="dxa"/>
            <w:gridSpan w:val="2"/>
            <w:shd w:val="clear" w:color="auto" w:fill="FDE9D9" w:themeFill="accent6" w:themeFillTint="33"/>
          </w:tcPr>
          <w:p w:rsidR="007E778B" w:rsidRPr="00D72636" w:rsidRDefault="007E778B" w:rsidP="0064477D">
            <w:pPr>
              <w:rPr>
                <w:bCs/>
              </w:rPr>
            </w:pPr>
            <w:r w:rsidRPr="00D72636">
              <w:rPr>
                <w:bCs/>
              </w:rPr>
              <w:lastRenderedPageBreak/>
              <w:t>Garget:</w:t>
            </w:r>
          </w:p>
          <w:p w:rsidR="007E778B" w:rsidRPr="00D72636" w:rsidRDefault="007E778B" w:rsidP="0064477D">
            <w:pPr>
              <w:rPr>
                <w:bCs/>
              </w:rPr>
            </w:pPr>
            <w:r w:rsidRPr="00D72636">
              <w:rPr>
                <w:bCs/>
              </w:rPr>
              <w:t>3 fishuar (2030)</w:t>
            </w:r>
          </w:p>
          <w:p w:rsidR="007E778B" w:rsidRPr="00D72636" w:rsidRDefault="007E778B" w:rsidP="0064477D">
            <w:pPr>
              <w:rPr>
                <w:bCs/>
              </w:rPr>
            </w:pPr>
          </w:p>
          <w:p w:rsidR="007E778B" w:rsidRPr="00D72636" w:rsidRDefault="007E778B" w:rsidP="0064477D">
            <w:pPr>
              <w:rPr>
                <w:bCs/>
              </w:rPr>
            </w:pPr>
            <w:r w:rsidRPr="00D72636">
              <w:rPr>
                <w:bCs/>
              </w:rPr>
              <w:lastRenderedPageBreak/>
              <w:t xml:space="preserve">Rritur me 3% në </w:t>
            </w:r>
            <w:r>
              <w:rPr>
                <w:bCs/>
              </w:rPr>
              <w:t>2025</w:t>
            </w:r>
          </w:p>
          <w:p w:rsidR="007E778B" w:rsidRPr="00D72636" w:rsidRDefault="007E778B" w:rsidP="0064477D">
            <w:pPr>
              <w:rPr>
                <w:bCs/>
              </w:rPr>
            </w:pPr>
          </w:p>
          <w:p w:rsidR="007E778B" w:rsidRDefault="007E778B" w:rsidP="0064477D">
            <w:pPr>
              <w:rPr>
                <w:bCs/>
              </w:rPr>
            </w:pPr>
          </w:p>
          <w:p w:rsidR="007E778B" w:rsidRDefault="007E778B" w:rsidP="0064477D">
            <w:pPr>
              <w:rPr>
                <w:bCs/>
              </w:rPr>
            </w:pPr>
          </w:p>
          <w:p w:rsidR="007E778B" w:rsidRDefault="007E778B" w:rsidP="0064477D">
            <w:pPr>
              <w:rPr>
                <w:bCs/>
              </w:rPr>
            </w:pPr>
          </w:p>
          <w:p w:rsidR="007E778B" w:rsidRDefault="007E778B" w:rsidP="0064477D">
            <w:pPr>
              <w:rPr>
                <w:bCs/>
              </w:rPr>
            </w:pPr>
          </w:p>
          <w:p w:rsidR="007E778B" w:rsidRDefault="007E778B" w:rsidP="0064477D">
            <w:pPr>
              <w:rPr>
                <w:bCs/>
              </w:rPr>
            </w:pPr>
          </w:p>
          <w:p w:rsidR="007E778B" w:rsidRDefault="007E778B" w:rsidP="0064477D">
            <w:pPr>
              <w:rPr>
                <w:bCs/>
              </w:rPr>
            </w:pPr>
          </w:p>
          <w:p w:rsidR="007E778B" w:rsidRDefault="007E778B" w:rsidP="0064477D">
            <w:pPr>
              <w:rPr>
                <w:bCs/>
              </w:rPr>
            </w:pPr>
            <w:r w:rsidRPr="00D72636">
              <w:rPr>
                <w:bCs/>
              </w:rPr>
              <w:t>61 (2030)</w:t>
            </w:r>
          </w:p>
          <w:p w:rsidR="007E778B" w:rsidRDefault="007E778B" w:rsidP="0064477D">
            <w:pPr>
              <w:rPr>
                <w:bCs/>
              </w:rPr>
            </w:pPr>
          </w:p>
          <w:p w:rsidR="007E778B" w:rsidRDefault="007E778B" w:rsidP="0064477D">
            <w:pPr>
              <w:rPr>
                <w:bCs/>
              </w:rPr>
            </w:pPr>
          </w:p>
          <w:p w:rsidR="007E778B" w:rsidRDefault="007E778B" w:rsidP="0064477D">
            <w:pPr>
              <w:rPr>
                <w:bCs/>
              </w:rPr>
            </w:pPr>
          </w:p>
          <w:p w:rsidR="007E778B" w:rsidRPr="00D72636" w:rsidDel="000A2A07" w:rsidRDefault="007E778B" w:rsidP="0064477D">
            <w:pPr>
              <w:rPr>
                <w:bCs/>
              </w:rPr>
            </w:pPr>
            <w:r>
              <w:rPr>
                <w:bCs/>
              </w:rPr>
              <w:t>Rritje me 3% çdo vit</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lastRenderedPageBreak/>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F94D8A" w:rsidRDefault="007E778B" w:rsidP="0064477D">
            <w:pPr>
              <w:jc w:val="both"/>
              <w:rPr>
                <w:b/>
                <w:bCs/>
                <w:lang w:val="en-US"/>
              </w:rPr>
            </w:pPr>
            <w:r w:rsidRPr="00F94D8A">
              <w:rPr>
                <w:b/>
                <w:lang w:val="en-US"/>
              </w:rPr>
              <w:t>III.2.1. Shtimi/përmirësimiishërbimevembështetësetëspecializuarapërtëmbijetuarat</w:t>
            </w:r>
            <w:r>
              <w:rPr>
                <w:b/>
                <w:lang w:val="en-US"/>
              </w:rPr>
              <w:t>/mbijetuarit</w:t>
            </w:r>
            <w:r w:rsidRPr="00F94D8A">
              <w:rPr>
                <w:b/>
                <w:lang w:val="en-US"/>
              </w:rPr>
              <w:t xml:space="preserve"> e sulmeveseksuale</w:t>
            </w:r>
            <w:r>
              <w:rPr>
                <w:b/>
                <w:lang w:val="en-US"/>
              </w:rPr>
              <w:t>, ngatëgjithagrupet</w:t>
            </w:r>
          </w:p>
        </w:tc>
        <w:tc>
          <w:tcPr>
            <w:tcW w:w="2067" w:type="dxa"/>
            <w:gridSpan w:val="2"/>
            <w:shd w:val="clear" w:color="auto" w:fill="EAF1DD" w:themeFill="accent3" w:themeFillTint="33"/>
          </w:tcPr>
          <w:p w:rsidR="007E778B" w:rsidRPr="00F94D8A" w:rsidRDefault="007E778B" w:rsidP="0064477D">
            <w:pPr>
              <w:jc w:val="center"/>
              <w:rPr>
                <w:b/>
                <w:bCs/>
                <w:lang w:val="en-US"/>
              </w:rPr>
            </w:pPr>
            <w:r w:rsidRPr="00F94D8A">
              <w:rPr>
                <w:b/>
                <w:bCs/>
                <w:lang w:val="en-US"/>
              </w:rPr>
              <w:t>MSHMS</w:t>
            </w:r>
          </w:p>
          <w:p w:rsidR="007E778B" w:rsidRPr="00F94D8A" w:rsidRDefault="007E778B" w:rsidP="0064477D">
            <w:pPr>
              <w:jc w:val="center"/>
              <w:rPr>
                <w:b/>
                <w:bCs/>
                <w:lang w:val="en-US"/>
              </w:rPr>
            </w:pPr>
            <w:r w:rsidRPr="00F94D8A">
              <w:rPr>
                <w:b/>
                <w:bCs/>
                <w:lang w:val="en-US"/>
              </w:rPr>
              <w:t>MB/AMNJVV</w:t>
            </w:r>
          </w:p>
        </w:tc>
        <w:tc>
          <w:tcPr>
            <w:tcW w:w="2520" w:type="dxa"/>
            <w:gridSpan w:val="2"/>
            <w:shd w:val="clear" w:color="auto" w:fill="EAF1DD" w:themeFill="accent3" w:themeFillTint="33"/>
          </w:tcPr>
          <w:p w:rsidR="007E778B" w:rsidRPr="00F94D8A" w:rsidRDefault="007E778B" w:rsidP="0064477D">
            <w:pPr>
              <w:jc w:val="center"/>
              <w:rPr>
                <w:b/>
                <w:lang w:val="en-US"/>
              </w:rPr>
            </w:pPr>
            <w:r w:rsidRPr="00F94D8A">
              <w:rPr>
                <w:b/>
                <w:bCs/>
                <w:lang w:val="en-US"/>
              </w:rPr>
              <w:t xml:space="preserve">MFE, </w:t>
            </w:r>
            <w:r w:rsidRPr="00F94D8A">
              <w:rPr>
                <w:b/>
                <w:lang w:val="en-US"/>
              </w:rPr>
              <w:t>NJVV, org. ndërkombëtare</w:t>
            </w:r>
          </w:p>
          <w:p w:rsidR="007E778B" w:rsidRPr="00F94D8A" w:rsidRDefault="007E778B" w:rsidP="0064477D">
            <w:pPr>
              <w:jc w:val="center"/>
              <w:rPr>
                <w:b/>
                <w:bCs/>
                <w:lang w:val="en-US"/>
              </w:rPr>
            </w:pPr>
          </w:p>
        </w:tc>
        <w:tc>
          <w:tcPr>
            <w:tcW w:w="1698" w:type="dxa"/>
            <w:shd w:val="clear" w:color="auto" w:fill="EAF1DD" w:themeFill="accent3" w:themeFillTint="33"/>
          </w:tcPr>
          <w:p w:rsidR="007E778B" w:rsidRPr="00F94D8A" w:rsidRDefault="007E778B" w:rsidP="0064477D">
            <w:pPr>
              <w:jc w:val="center"/>
              <w:rPr>
                <w:b/>
                <w:lang w:val="en-US"/>
              </w:rPr>
            </w:pPr>
            <w:r w:rsidRPr="00F94D8A">
              <w:rPr>
                <w:b/>
                <w:lang w:val="en-US"/>
              </w:rPr>
              <w:t>6M-I- 2022</w:t>
            </w:r>
          </w:p>
          <w:p w:rsidR="007E778B" w:rsidRPr="00F94D8A" w:rsidRDefault="007E778B" w:rsidP="0064477D">
            <w:pPr>
              <w:jc w:val="center"/>
              <w:rPr>
                <w:b/>
                <w:lang w:val="en-US"/>
              </w:rPr>
            </w:pPr>
            <w:r w:rsidRPr="00F94D8A">
              <w:rPr>
                <w:b/>
                <w:lang w:val="en-US"/>
              </w:rPr>
              <w:t xml:space="preserve">– </w:t>
            </w:r>
          </w:p>
          <w:p w:rsidR="007E778B" w:rsidRPr="00F94D8A" w:rsidRDefault="007E778B" w:rsidP="0064477D">
            <w:pPr>
              <w:jc w:val="center"/>
              <w:rPr>
                <w:b/>
                <w:lang w:val="en-US"/>
              </w:rPr>
            </w:pPr>
            <w:r w:rsidRPr="00F94D8A">
              <w:rPr>
                <w:b/>
                <w:lang w:val="en-US"/>
              </w:rPr>
              <w:t>6M-II- 2030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III.2.1.a.  Ngritja e katërqendraverajonalepërshërbimembështetësetëspecializuarapërsulmetseksuale, tëaksesueshmengatëgjithagrupet</w:t>
            </w:r>
            <w:r>
              <w:rPr>
                <w:i/>
                <w:lang w:val="en-US"/>
              </w:rPr>
              <w:t>, me fokustëveçantëviktimat e dhunësseksualeqëvuajnëngaçrregullimetëshëndetitmendor</w:t>
            </w:r>
            <w:r w:rsidRPr="00D72636">
              <w:rPr>
                <w:i/>
                <w:lang w:val="en-US"/>
              </w:rPr>
              <w:t xml:space="preserve"> (fëmijëdhetërritur) </w:t>
            </w:r>
          </w:p>
        </w:tc>
        <w:tc>
          <w:tcPr>
            <w:tcW w:w="2067" w:type="dxa"/>
          </w:tcPr>
          <w:p w:rsidR="007E778B" w:rsidRDefault="007E778B" w:rsidP="0064477D">
            <w:pPr>
              <w:jc w:val="center"/>
              <w:rPr>
                <w:bCs/>
                <w:i/>
                <w:lang w:val="en-US"/>
              </w:rPr>
            </w:pPr>
            <w:r w:rsidRPr="00D72636">
              <w:rPr>
                <w:bCs/>
                <w:i/>
                <w:lang w:val="en-US"/>
              </w:rPr>
              <w:t>Shërbimi</w:t>
            </w:r>
            <w:r>
              <w:rPr>
                <w:bCs/>
                <w:i/>
                <w:lang w:val="en-US"/>
              </w:rPr>
              <w:t>ispecializuar</w:t>
            </w:r>
            <w:r w:rsidRPr="00D72636">
              <w:rPr>
                <w:bCs/>
                <w:i/>
                <w:lang w:val="en-US"/>
              </w:rPr>
              <w:t>përviktimat e sulmeveseksualeidiponueshëm</w:t>
            </w:r>
            <w:r>
              <w:rPr>
                <w:bCs/>
                <w:i/>
                <w:lang w:val="en-US"/>
              </w:rPr>
              <w:t>mëlehtësisht.</w:t>
            </w:r>
          </w:p>
          <w:p w:rsidR="007E778B" w:rsidRDefault="007E778B" w:rsidP="0064477D">
            <w:pPr>
              <w:jc w:val="center"/>
              <w:rPr>
                <w:bCs/>
                <w:i/>
                <w:lang w:val="en-US"/>
              </w:rPr>
            </w:pPr>
          </w:p>
          <w:p w:rsidR="007E778B" w:rsidRPr="00D72636" w:rsidRDefault="007E778B" w:rsidP="0064477D">
            <w:pPr>
              <w:jc w:val="center"/>
              <w:rPr>
                <w:bCs/>
                <w:i/>
                <w:lang w:val="en-US"/>
              </w:rPr>
            </w:pPr>
            <w:r>
              <w:rPr>
                <w:bCs/>
                <w:i/>
                <w:lang w:val="en-US"/>
              </w:rPr>
              <w:t xml:space="preserve">Numriirrituriviktimave/tëmbijetuaravetësulmeveseksualeqëpërfitojnëshërbimetëspecializuara, tëpërshtatura </w:t>
            </w:r>
            <w:r>
              <w:rPr>
                <w:bCs/>
                <w:i/>
                <w:lang w:val="en-US"/>
              </w:rPr>
              <w:lastRenderedPageBreak/>
              <w:t>me nevojatdhekarakteristikat e tyre</w:t>
            </w:r>
          </w:p>
        </w:tc>
        <w:tc>
          <w:tcPr>
            <w:tcW w:w="2067" w:type="dxa"/>
            <w:gridSpan w:val="2"/>
            <w:shd w:val="clear" w:color="auto" w:fill="auto"/>
          </w:tcPr>
          <w:p w:rsidR="007E778B" w:rsidRPr="00D72636" w:rsidRDefault="007E778B" w:rsidP="0064477D">
            <w:pPr>
              <w:jc w:val="center"/>
              <w:rPr>
                <w:i/>
              </w:rPr>
            </w:pPr>
            <w:r w:rsidRPr="00D72636">
              <w:rPr>
                <w:b/>
                <w:bCs/>
                <w:i/>
                <w:lang w:val="en-US"/>
              </w:rPr>
              <w:lastRenderedPageBreak/>
              <w:t xml:space="preserve">MSHMS </w:t>
            </w:r>
          </w:p>
        </w:tc>
        <w:tc>
          <w:tcPr>
            <w:tcW w:w="2520" w:type="dxa"/>
            <w:gridSpan w:val="2"/>
          </w:tcPr>
          <w:p w:rsidR="007E778B" w:rsidRPr="00D72636" w:rsidRDefault="007E778B" w:rsidP="0064477D">
            <w:pPr>
              <w:jc w:val="center"/>
              <w:rPr>
                <w:i/>
                <w:lang w:val="en-US"/>
              </w:rPr>
            </w:pPr>
            <w:r w:rsidRPr="00D72636">
              <w:rPr>
                <w:bCs/>
                <w:i/>
                <w:lang w:val="en-US"/>
              </w:rPr>
              <w:t>MFE,</w:t>
            </w:r>
            <w:r w:rsidRPr="00D72636">
              <w:rPr>
                <w:i/>
                <w:lang w:val="en-US"/>
              </w:rPr>
              <w:t>NJVV, org. ndërkombëtare</w:t>
            </w:r>
          </w:p>
          <w:p w:rsidR="007E778B" w:rsidRPr="00D72636" w:rsidRDefault="007E778B" w:rsidP="0064477D">
            <w:pPr>
              <w:keepNext/>
              <w:keepLines/>
              <w:jc w:val="center"/>
              <w:outlineLvl w:val="0"/>
              <w:rPr>
                <w:i/>
                <w:lang w:val="en-US"/>
              </w:rPr>
            </w:pPr>
          </w:p>
        </w:tc>
        <w:tc>
          <w:tcPr>
            <w:tcW w:w="1698" w:type="dxa"/>
          </w:tcPr>
          <w:p w:rsidR="007E778B" w:rsidRPr="00D72636" w:rsidRDefault="007E778B" w:rsidP="0064477D">
            <w:pPr>
              <w:jc w:val="center"/>
              <w:rPr>
                <w:i/>
                <w:lang w:val="en-US"/>
              </w:rPr>
            </w:pPr>
            <w:r w:rsidRPr="00D72636">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6M-II- 2030 </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lastRenderedPageBreak/>
              <w:t xml:space="preserve">III.2.1.b. </w:t>
            </w:r>
            <w:r>
              <w:rPr>
                <w:i/>
                <w:lang w:val="en-US"/>
              </w:rPr>
              <w:t>Ngritja edy</w:t>
            </w:r>
            <w:r w:rsidRPr="00D72636">
              <w:rPr>
                <w:i/>
                <w:lang w:val="en-US"/>
              </w:rPr>
              <w:t>shërbime</w:t>
            </w:r>
            <w:r>
              <w:rPr>
                <w:i/>
                <w:lang w:val="en-US"/>
              </w:rPr>
              <w:t>ve</w:t>
            </w:r>
            <w:r w:rsidRPr="00D72636">
              <w:rPr>
                <w:i/>
                <w:lang w:val="en-US"/>
              </w:rPr>
              <w:t xml:space="preserve">afatgjatapërrikuperimin e traumëspërviktimat e dhunësseksuale, </w:t>
            </w:r>
            <w:r>
              <w:rPr>
                <w:i/>
                <w:lang w:val="en-US"/>
              </w:rPr>
              <w:t xml:space="preserve">përfshirëdheviktimat/ tëmbijetuarat me çrregullimetëshëndetitmendor, </w:t>
            </w:r>
            <w:r w:rsidRPr="00D72636">
              <w:rPr>
                <w:i/>
                <w:lang w:val="en-US"/>
              </w:rPr>
              <w:t>pavarësishtkohëssësulmittëpësuar</w:t>
            </w:r>
          </w:p>
        </w:tc>
        <w:tc>
          <w:tcPr>
            <w:tcW w:w="2067" w:type="dxa"/>
          </w:tcPr>
          <w:p w:rsidR="007E778B" w:rsidRDefault="007E778B" w:rsidP="0064477D">
            <w:pPr>
              <w:jc w:val="center"/>
              <w:rPr>
                <w:bCs/>
                <w:i/>
                <w:lang w:val="en-US"/>
              </w:rPr>
            </w:pPr>
            <w:r w:rsidRPr="00D72636">
              <w:rPr>
                <w:bCs/>
                <w:i/>
                <w:lang w:val="en-US"/>
              </w:rPr>
              <w:t>Shërbimipërrikuperimin</w:t>
            </w:r>
            <w:r>
              <w:rPr>
                <w:bCs/>
                <w:i/>
                <w:lang w:val="en-US"/>
              </w:rPr>
              <w:t>afatgjatëtë</w:t>
            </w:r>
            <w:r w:rsidRPr="00D72636">
              <w:rPr>
                <w:bCs/>
                <w:i/>
                <w:lang w:val="en-US"/>
              </w:rPr>
              <w:t>traumësngasulmiseksual</w:t>
            </w:r>
            <w:r>
              <w:rPr>
                <w:bCs/>
                <w:i/>
                <w:lang w:val="en-US"/>
              </w:rPr>
              <w:t>,</w:t>
            </w:r>
            <w:r w:rsidRPr="00D72636">
              <w:rPr>
                <w:bCs/>
                <w:i/>
                <w:lang w:val="en-US"/>
              </w:rPr>
              <w:t>idisponueshëm</w:t>
            </w:r>
          </w:p>
          <w:p w:rsidR="007E778B" w:rsidRPr="00D72636" w:rsidRDefault="007E778B" w:rsidP="0064477D">
            <w:pPr>
              <w:jc w:val="center"/>
              <w:rPr>
                <w:bCs/>
                <w:i/>
                <w:lang w:val="en-US"/>
              </w:rPr>
            </w:pP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 xml:space="preserve">MSHMS </w:t>
            </w:r>
          </w:p>
          <w:p w:rsidR="007E778B" w:rsidRPr="00D72636" w:rsidRDefault="007E778B" w:rsidP="0064477D">
            <w:pPr>
              <w:keepNext/>
              <w:keepLines/>
              <w:jc w:val="center"/>
              <w:outlineLvl w:val="0"/>
              <w:rPr>
                <w:i/>
                <w:lang w:val="en-US"/>
              </w:rPr>
            </w:pPr>
          </w:p>
        </w:tc>
        <w:tc>
          <w:tcPr>
            <w:tcW w:w="2520" w:type="dxa"/>
            <w:gridSpan w:val="2"/>
          </w:tcPr>
          <w:p w:rsidR="007E778B" w:rsidRPr="00D72636" w:rsidRDefault="007E778B" w:rsidP="0064477D">
            <w:pPr>
              <w:jc w:val="center"/>
              <w:rPr>
                <w:i/>
                <w:lang w:val="en-US"/>
              </w:rPr>
            </w:pPr>
            <w:r w:rsidRPr="00D72636">
              <w:rPr>
                <w:bCs/>
                <w:i/>
                <w:lang w:val="en-US"/>
              </w:rPr>
              <w:t>MFE,</w:t>
            </w:r>
            <w:r w:rsidRPr="00D72636">
              <w:rPr>
                <w:i/>
                <w:lang w:val="en-US"/>
              </w:rPr>
              <w:t>NJVV, org. ndërkombëtare</w:t>
            </w:r>
          </w:p>
        </w:tc>
        <w:tc>
          <w:tcPr>
            <w:tcW w:w="1698" w:type="dxa"/>
          </w:tcPr>
          <w:p w:rsidR="007E778B" w:rsidRPr="00D72636" w:rsidRDefault="007E778B" w:rsidP="0064477D">
            <w:pPr>
              <w:jc w:val="center"/>
              <w:rPr>
                <w:i/>
                <w:lang w:val="en-US"/>
              </w:rPr>
            </w:pPr>
            <w:r w:rsidRPr="00D72636">
              <w:rPr>
                <w:i/>
                <w:lang w:val="en-US"/>
              </w:rPr>
              <w:t>6M-I- 2026</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6M-II- 2030 </w:t>
            </w:r>
          </w:p>
        </w:tc>
      </w:tr>
      <w:tr w:rsidR="007E778B" w:rsidRPr="00D72636" w:rsidTr="0064477D">
        <w:tc>
          <w:tcPr>
            <w:tcW w:w="9375" w:type="dxa"/>
            <w:gridSpan w:val="6"/>
            <w:shd w:val="clear" w:color="auto" w:fill="EAF1DD" w:themeFill="accent3" w:themeFillTint="33"/>
          </w:tcPr>
          <w:p w:rsidR="007E778B" w:rsidRPr="00F94D8A" w:rsidRDefault="007E778B" w:rsidP="0064477D">
            <w:pPr>
              <w:jc w:val="both"/>
              <w:rPr>
                <w:b/>
                <w:lang w:val="en-US"/>
              </w:rPr>
            </w:pPr>
            <w:r w:rsidRPr="00F94D8A">
              <w:rPr>
                <w:b/>
                <w:lang w:val="en-US"/>
              </w:rPr>
              <w:t>III.2.2. Shtimi/përmirësimiishërbimevembështetësetëspecializuaratëstrehimitemergjent</w:t>
            </w:r>
          </w:p>
          <w:p w:rsidR="007E778B" w:rsidRDefault="007E778B" w:rsidP="0064477D">
            <w:pPr>
              <w:jc w:val="both"/>
              <w:rPr>
                <w:rFonts w:eastAsiaTheme="majorEastAsia"/>
                <w:b/>
                <w:bCs/>
                <w:color w:val="4F81BD" w:themeColor="accent1"/>
                <w:lang w:val="en-US"/>
              </w:rPr>
            </w:pPr>
          </w:p>
        </w:tc>
        <w:tc>
          <w:tcPr>
            <w:tcW w:w="2067" w:type="dxa"/>
            <w:gridSpan w:val="2"/>
            <w:shd w:val="clear" w:color="auto" w:fill="EAF1DD" w:themeFill="accent3" w:themeFillTint="33"/>
          </w:tcPr>
          <w:p w:rsidR="007E778B" w:rsidRPr="00F94D8A" w:rsidRDefault="007E778B" w:rsidP="0064477D">
            <w:pPr>
              <w:jc w:val="center"/>
              <w:rPr>
                <w:b/>
                <w:bCs/>
                <w:i/>
                <w:lang w:val="en-US"/>
              </w:rPr>
            </w:pPr>
            <w:r w:rsidRPr="00F94D8A">
              <w:rPr>
                <w:b/>
                <w:bCs/>
                <w:i/>
                <w:lang w:val="en-US"/>
              </w:rPr>
              <w:t xml:space="preserve">NJVV </w:t>
            </w:r>
          </w:p>
          <w:p w:rsidR="007E778B" w:rsidRPr="00F94D8A" w:rsidRDefault="007E778B" w:rsidP="0064477D">
            <w:pPr>
              <w:keepNext/>
              <w:keepLines/>
              <w:jc w:val="center"/>
              <w:outlineLvl w:val="0"/>
              <w:rPr>
                <w:b/>
                <w:i/>
                <w:lang w:val="en-US"/>
              </w:rPr>
            </w:pPr>
          </w:p>
        </w:tc>
        <w:tc>
          <w:tcPr>
            <w:tcW w:w="2520" w:type="dxa"/>
            <w:gridSpan w:val="2"/>
            <w:shd w:val="clear" w:color="auto" w:fill="EAF1DD" w:themeFill="accent3" w:themeFillTint="33"/>
          </w:tcPr>
          <w:p w:rsidR="007E778B" w:rsidRPr="00F94D8A" w:rsidRDefault="007E778B" w:rsidP="0064477D">
            <w:pPr>
              <w:jc w:val="center"/>
              <w:rPr>
                <w:b/>
                <w:i/>
                <w:lang w:val="en-US"/>
              </w:rPr>
            </w:pPr>
            <w:r w:rsidRPr="00F94D8A">
              <w:rPr>
                <w:b/>
                <w:i/>
                <w:lang w:val="en-US"/>
              </w:rPr>
              <w:t>MSHMS/SHSSH, MFE, OJF, org. ndërkombëtare</w:t>
            </w:r>
          </w:p>
        </w:tc>
        <w:tc>
          <w:tcPr>
            <w:tcW w:w="1698" w:type="dxa"/>
            <w:shd w:val="clear" w:color="auto" w:fill="EAF1DD" w:themeFill="accent3" w:themeFillTint="33"/>
          </w:tcPr>
          <w:p w:rsidR="007E778B" w:rsidRPr="00F94D8A" w:rsidRDefault="007E778B" w:rsidP="0064477D">
            <w:pPr>
              <w:jc w:val="center"/>
              <w:rPr>
                <w:b/>
                <w:i/>
                <w:lang w:val="en-US"/>
              </w:rPr>
            </w:pPr>
            <w:r w:rsidRPr="00F94D8A">
              <w:rPr>
                <w:b/>
                <w:i/>
                <w:lang w:val="en-US"/>
              </w:rPr>
              <w:t>6M-II- 2021</w:t>
            </w:r>
          </w:p>
          <w:p w:rsidR="007E778B" w:rsidRPr="00F94D8A" w:rsidRDefault="007E778B" w:rsidP="0064477D">
            <w:pPr>
              <w:jc w:val="center"/>
              <w:rPr>
                <w:b/>
                <w:i/>
                <w:lang w:val="en-US"/>
              </w:rPr>
            </w:pPr>
            <w:r w:rsidRPr="00F94D8A">
              <w:rPr>
                <w:b/>
                <w:i/>
                <w:lang w:val="en-US"/>
              </w:rPr>
              <w:t xml:space="preserve">– </w:t>
            </w:r>
          </w:p>
          <w:p w:rsidR="007E778B" w:rsidRPr="00F94D8A" w:rsidRDefault="007E778B" w:rsidP="0064477D">
            <w:pPr>
              <w:jc w:val="center"/>
              <w:rPr>
                <w:b/>
                <w:i/>
                <w:lang w:val="en-US"/>
              </w:rPr>
            </w:pPr>
            <w:r w:rsidRPr="00F94D8A">
              <w:rPr>
                <w:b/>
                <w:i/>
                <w:lang w:val="en-US"/>
              </w:rPr>
              <w:t>6M-II- 20</w:t>
            </w:r>
            <w:r>
              <w:rPr>
                <w:b/>
                <w:i/>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III.2.2.a. Përmirësimiikushteve/ infrastrukturës/ burimevetë</w:t>
            </w:r>
            <w:r>
              <w:rPr>
                <w:i/>
                <w:lang w:val="en-US"/>
              </w:rPr>
              <w:t xml:space="preserve">12 </w:t>
            </w:r>
            <w:r w:rsidRPr="00D72636">
              <w:rPr>
                <w:i/>
                <w:lang w:val="en-US"/>
              </w:rPr>
              <w:t>strehëzave</w:t>
            </w:r>
            <w:r>
              <w:rPr>
                <w:i/>
                <w:lang w:val="en-US"/>
              </w:rPr>
              <w:t>ekzistuese</w:t>
            </w:r>
            <w:r w:rsidRPr="00D72636">
              <w:rPr>
                <w:i/>
                <w:lang w:val="en-US"/>
              </w:rPr>
              <w:t>tëemergjencëssëngrituraderinë 2020 nënivelbashkie, me qëllimqëtëplotësojnëstandardet e miratuarapërfunksionimin e tyre</w:t>
            </w:r>
          </w:p>
        </w:tc>
        <w:tc>
          <w:tcPr>
            <w:tcW w:w="2067" w:type="dxa"/>
          </w:tcPr>
          <w:p w:rsidR="007E778B" w:rsidRPr="00D72636" w:rsidRDefault="007E778B" w:rsidP="0064477D">
            <w:pPr>
              <w:jc w:val="center"/>
              <w:rPr>
                <w:bCs/>
                <w:i/>
                <w:lang w:val="en-US"/>
              </w:rPr>
            </w:pPr>
            <w:r>
              <w:rPr>
                <w:bCs/>
                <w:i/>
                <w:lang w:val="en-US"/>
              </w:rPr>
              <w:t xml:space="preserve">12 </w:t>
            </w:r>
            <w:r w:rsidRPr="00D72636">
              <w:rPr>
                <w:bCs/>
                <w:i/>
                <w:lang w:val="en-US"/>
              </w:rPr>
              <w:t>Strehëzaemergjentefunksionale</w:t>
            </w:r>
            <w:r>
              <w:rPr>
                <w:bCs/>
                <w:i/>
                <w:lang w:val="en-US"/>
              </w:rPr>
              <w:t>nëpërputhje me standardet e miratuara</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NJVV </w:t>
            </w:r>
          </w:p>
          <w:p w:rsidR="007E778B" w:rsidRPr="00D72636" w:rsidRDefault="007E778B" w:rsidP="0064477D">
            <w:pPr>
              <w:keepNext/>
              <w:keepLines/>
              <w:jc w:val="center"/>
              <w:outlineLvl w:val="0"/>
              <w:rPr>
                <w:i/>
                <w:lang w:val="en-US"/>
              </w:rPr>
            </w:pPr>
          </w:p>
        </w:tc>
        <w:tc>
          <w:tcPr>
            <w:tcW w:w="2520" w:type="dxa"/>
            <w:gridSpan w:val="2"/>
          </w:tcPr>
          <w:p w:rsidR="007E778B" w:rsidRPr="00D72636" w:rsidRDefault="007E778B" w:rsidP="0064477D">
            <w:pPr>
              <w:jc w:val="center"/>
              <w:rPr>
                <w:i/>
                <w:lang w:val="en-US"/>
              </w:rPr>
            </w:pPr>
            <w:r w:rsidRPr="00D72636">
              <w:rPr>
                <w:i/>
                <w:lang w:val="en-US"/>
              </w:rPr>
              <w:t>MSHMS/SHSSH, MFE, OJF, org. ndërkombëtare</w:t>
            </w:r>
          </w:p>
        </w:tc>
        <w:tc>
          <w:tcPr>
            <w:tcW w:w="1698" w:type="dxa"/>
          </w:tcPr>
          <w:p w:rsidR="007E778B" w:rsidRPr="00D72636" w:rsidRDefault="007E778B" w:rsidP="0064477D">
            <w:pPr>
              <w:jc w:val="center"/>
              <w:rPr>
                <w:i/>
                <w:lang w:val="en-US"/>
              </w:rPr>
            </w:pPr>
            <w:r w:rsidRPr="00D72636">
              <w:rPr>
                <w:i/>
                <w:lang w:val="en-US"/>
              </w:rPr>
              <w:t>6M-II- 2021</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 xml:space="preserve">III.2.2.b.  Shtrirja e strehëzavetëemergjencëspërdhunën me bazëgjinore e dhunënnëfamilje, </w:t>
            </w:r>
            <w:r>
              <w:rPr>
                <w:i/>
                <w:lang w:val="en-US"/>
              </w:rPr>
              <w:t>edhenë 49 bashkitëqënuk e kanëtëngriturendekëtëshërbim.</w:t>
            </w:r>
          </w:p>
          <w:p w:rsidR="007E778B" w:rsidRDefault="007E778B" w:rsidP="0064477D">
            <w:pPr>
              <w:jc w:val="both"/>
              <w:rPr>
                <w:rFonts w:eastAsiaTheme="majorEastAsia"/>
                <w:b/>
                <w:bCs/>
                <w:i/>
                <w:color w:val="4F81BD" w:themeColor="accent1"/>
              </w:rPr>
            </w:pPr>
          </w:p>
        </w:tc>
        <w:tc>
          <w:tcPr>
            <w:tcW w:w="2067" w:type="dxa"/>
          </w:tcPr>
          <w:p w:rsidR="007E778B" w:rsidRPr="00D72636" w:rsidRDefault="007E778B" w:rsidP="0064477D">
            <w:pPr>
              <w:jc w:val="center"/>
              <w:rPr>
                <w:i/>
                <w:lang w:val="en-US"/>
              </w:rPr>
            </w:pPr>
            <w:r w:rsidRPr="00D72636">
              <w:rPr>
                <w:i/>
                <w:lang w:val="en-US"/>
              </w:rPr>
              <w:t>Strehimiemergjentipranishëm</w:t>
            </w:r>
            <w:r>
              <w:rPr>
                <w:i/>
                <w:lang w:val="en-US"/>
              </w:rPr>
              <w:t xml:space="preserve">edhenë 49 </w:t>
            </w:r>
            <w:r w:rsidRPr="00D72636">
              <w:rPr>
                <w:i/>
                <w:lang w:val="en-US"/>
              </w:rPr>
              <w:t>bashki</w:t>
            </w:r>
            <w:r>
              <w:rPr>
                <w:i/>
                <w:lang w:val="en-US"/>
              </w:rPr>
              <w:t>të e tjeranë vend</w:t>
            </w:r>
          </w:p>
        </w:tc>
        <w:tc>
          <w:tcPr>
            <w:tcW w:w="2067" w:type="dxa"/>
            <w:gridSpan w:val="2"/>
            <w:shd w:val="clear" w:color="auto" w:fill="auto"/>
          </w:tcPr>
          <w:p w:rsidR="007E778B" w:rsidRPr="00D72636" w:rsidRDefault="007E778B" w:rsidP="0064477D">
            <w:pPr>
              <w:jc w:val="center"/>
              <w:rPr>
                <w:b/>
                <w:i/>
                <w:lang w:val="en-US"/>
              </w:rPr>
            </w:pPr>
            <w:r w:rsidRPr="00D72636">
              <w:rPr>
                <w:b/>
                <w:i/>
                <w:lang w:val="en-US"/>
              </w:rPr>
              <w:t xml:space="preserve">NJVV </w:t>
            </w:r>
          </w:p>
          <w:p w:rsidR="007E778B" w:rsidRPr="00D72636" w:rsidRDefault="007E778B" w:rsidP="0064477D">
            <w:pPr>
              <w:keepNext/>
              <w:keepLines/>
              <w:jc w:val="center"/>
              <w:outlineLvl w:val="0"/>
              <w:rPr>
                <w:i/>
              </w:rPr>
            </w:pPr>
          </w:p>
        </w:tc>
        <w:tc>
          <w:tcPr>
            <w:tcW w:w="2520" w:type="dxa"/>
            <w:gridSpan w:val="2"/>
          </w:tcPr>
          <w:p w:rsidR="007E778B" w:rsidRPr="00D72636" w:rsidRDefault="007E778B" w:rsidP="0064477D">
            <w:pPr>
              <w:jc w:val="center"/>
              <w:rPr>
                <w:i/>
                <w:lang w:val="en-US"/>
              </w:rPr>
            </w:pPr>
            <w:r w:rsidRPr="00D72636">
              <w:rPr>
                <w:bCs/>
                <w:i/>
                <w:lang w:val="en-US"/>
              </w:rPr>
              <w:t>MSHMS, MFE,</w:t>
            </w:r>
            <w:r w:rsidRPr="00D72636">
              <w:rPr>
                <w:i/>
                <w:lang w:val="en-US"/>
              </w:rPr>
              <w:t xml:space="preserve"> OJF, org. ndërkombëtare</w:t>
            </w:r>
          </w:p>
        </w:tc>
        <w:tc>
          <w:tcPr>
            <w:tcW w:w="1698" w:type="dxa"/>
          </w:tcPr>
          <w:p w:rsidR="007E778B" w:rsidRPr="00D72636" w:rsidRDefault="007E778B" w:rsidP="0064477D">
            <w:pPr>
              <w:jc w:val="center"/>
              <w:rPr>
                <w:i/>
                <w:lang w:val="en-US"/>
              </w:rPr>
            </w:pPr>
            <w:r w:rsidRPr="00D72636">
              <w:rPr>
                <w:i/>
                <w:lang w:val="en-US"/>
              </w:rPr>
              <w:t>6M-I- 2024</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6M-II- 2030 </w:t>
            </w:r>
          </w:p>
        </w:tc>
      </w:tr>
      <w:tr w:rsidR="007E778B" w:rsidRPr="00D72636" w:rsidTr="0064477D">
        <w:tc>
          <w:tcPr>
            <w:tcW w:w="9375" w:type="dxa"/>
            <w:gridSpan w:val="6"/>
            <w:shd w:val="clear" w:color="auto" w:fill="EAF1DD" w:themeFill="accent3" w:themeFillTint="33"/>
          </w:tcPr>
          <w:p w:rsidR="007E778B" w:rsidRPr="00F94D8A" w:rsidRDefault="007E778B" w:rsidP="0064477D">
            <w:pPr>
              <w:jc w:val="both"/>
              <w:rPr>
                <w:b/>
                <w:lang w:val="en-US"/>
              </w:rPr>
            </w:pPr>
            <w:r w:rsidRPr="00F94D8A">
              <w:rPr>
                <w:b/>
                <w:lang w:val="en-US"/>
              </w:rPr>
              <w:t>III.2.3. Shtimi/përmirësimiishërbimevembështetësetëspecializuaratëstrehimitafatgjatë</w:t>
            </w:r>
          </w:p>
          <w:p w:rsidR="007E778B" w:rsidRPr="00F94D8A" w:rsidRDefault="007E778B" w:rsidP="0064477D">
            <w:pPr>
              <w:jc w:val="center"/>
              <w:rPr>
                <w:b/>
                <w:bCs/>
                <w:lang w:val="en-US"/>
              </w:rPr>
            </w:pPr>
          </w:p>
        </w:tc>
        <w:tc>
          <w:tcPr>
            <w:tcW w:w="2067" w:type="dxa"/>
            <w:gridSpan w:val="2"/>
            <w:shd w:val="clear" w:color="auto" w:fill="EAF1DD" w:themeFill="accent3" w:themeFillTint="33"/>
          </w:tcPr>
          <w:p w:rsidR="007E778B" w:rsidRPr="00F94D8A" w:rsidRDefault="007E778B" w:rsidP="0064477D">
            <w:pPr>
              <w:jc w:val="center"/>
              <w:rPr>
                <w:b/>
                <w:i/>
              </w:rPr>
            </w:pPr>
            <w:r w:rsidRPr="00F94D8A">
              <w:rPr>
                <w:b/>
                <w:bCs/>
                <w:i/>
                <w:lang w:val="en-US"/>
              </w:rPr>
              <w:t xml:space="preserve">MSHMS </w:t>
            </w:r>
          </w:p>
        </w:tc>
        <w:tc>
          <w:tcPr>
            <w:tcW w:w="2520" w:type="dxa"/>
            <w:gridSpan w:val="2"/>
            <w:shd w:val="clear" w:color="auto" w:fill="EAF1DD" w:themeFill="accent3" w:themeFillTint="33"/>
          </w:tcPr>
          <w:p w:rsidR="007E778B" w:rsidRPr="00F94D8A" w:rsidRDefault="007E778B" w:rsidP="0064477D">
            <w:pPr>
              <w:jc w:val="center"/>
              <w:rPr>
                <w:b/>
                <w:i/>
                <w:lang w:val="en-US"/>
              </w:rPr>
            </w:pPr>
            <w:r w:rsidRPr="00F94D8A">
              <w:rPr>
                <w:b/>
                <w:bCs/>
                <w:i/>
                <w:lang w:val="en-US"/>
              </w:rPr>
              <w:t xml:space="preserve">MFE, </w:t>
            </w:r>
          </w:p>
          <w:p w:rsidR="007E778B" w:rsidRPr="00F94D8A" w:rsidRDefault="007E778B" w:rsidP="0064477D">
            <w:pPr>
              <w:jc w:val="center"/>
              <w:rPr>
                <w:b/>
                <w:i/>
                <w:lang w:val="en-US"/>
              </w:rPr>
            </w:pPr>
            <w:r w:rsidRPr="00F94D8A">
              <w:rPr>
                <w:b/>
                <w:i/>
                <w:lang w:val="en-US"/>
              </w:rPr>
              <w:t>org. ndërkombëtare</w:t>
            </w:r>
          </w:p>
          <w:p w:rsidR="007E778B" w:rsidRPr="00F94D8A" w:rsidRDefault="007E778B" w:rsidP="0064477D">
            <w:pPr>
              <w:keepNext/>
              <w:keepLines/>
              <w:jc w:val="center"/>
              <w:outlineLvl w:val="0"/>
              <w:rPr>
                <w:b/>
                <w:i/>
                <w:lang w:val="en-US"/>
              </w:rPr>
            </w:pPr>
          </w:p>
        </w:tc>
        <w:tc>
          <w:tcPr>
            <w:tcW w:w="1698" w:type="dxa"/>
            <w:shd w:val="clear" w:color="auto" w:fill="EAF1DD" w:themeFill="accent3" w:themeFillTint="33"/>
          </w:tcPr>
          <w:p w:rsidR="007E778B" w:rsidRPr="00F94D8A" w:rsidRDefault="007E778B" w:rsidP="0064477D">
            <w:pPr>
              <w:jc w:val="center"/>
              <w:rPr>
                <w:b/>
                <w:i/>
                <w:lang w:val="en-US"/>
              </w:rPr>
            </w:pPr>
            <w:r w:rsidRPr="00F94D8A">
              <w:rPr>
                <w:b/>
                <w:i/>
                <w:lang w:val="en-US"/>
              </w:rPr>
              <w:t>6M-I- 2023</w:t>
            </w:r>
          </w:p>
          <w:p w:rsidR="007E778B" w:rsidRPr="00F94D8A" w:rsidRDefault="007E778B" w:rsidP="0064477D">
            <w:pPr>
              <w:jc w:val="center"/>
              <w:rPr>
                <w:b/>
                <w:i/>
                <w:lang w:val="en-US"/>
              </w:rPr>
            </w:pPr>
            <w:r w:rsidRPr="00F94D8A">
              <w:rPr>
                <w:b/>
                <w:i/>
                <w:lang w:val="en-US"/>
              </w:rPr>
              <w:t xml:space="preserve">– </w:t>
            </w:r>
          </w:p>
          <w:p w:rsidR="007E778B" w:rsidRPr="00F94D8A" w:rsidRDefault="007E778B" w:rsidP="0064477D">
            <w:pPr>
              <w:jc w:val="center"/>
              <w:rPr>
                <w:b/>
                <w:i/>
              </w:rPr>
            </w:pPr>
            <w:r w:rsidRPr="00F94D8A">
              <w:rPr>
                <w:b/>
                <w:i/>
                <w:lang w:val="en-US"/>
              </w:rPr>
              <w:t>6M-II- 20</w:t>
            </w:r>
            <w:r>
              <w:rPr>
                <w:b/>
                <w:i/>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III.2.3.a. Përmirësimiiinfrastrukturësdheshtimiiburimevenjerëzore e financiarepër QKTVDHF, me qëllimaksesueshmërinëngagratëngatëgjithagrupet</w:t>
            </w:r>
          </w:p>
          <w:p w:rsidR="007E778B" w:rsidRDefault="007E778B" w:rsidP="0064477D">
            <w:pPr>
              <w:jc w:val="both"/>
              <w:rPr>
                <w:rFonts w:eastAsiaTheme="majorEastAsia"/>
                <w:b/>
                <w:bCs/>
                <w:i/>
                <w:color w:val="4F81BD" w:themeColor="accent1"/>
              </w:rPr>
            </w:pPr>
          </w:p>
        </w:tc>
        <w:tc>
          <w:tcPr>
            <w:tcW w:w="2067" w:type="dxa"/>
          </w:tcPr>
          <w:p w:rsidR="007E778B" w:rsidRPr="00D72636" w:rsidRDefault="007E778B" w:rsidP="0064477D">
            <w:pPr>
              <w:jc w:val="center"/>
              <w:rPr>
                <w:bCs/>
                <w:i/>
                <w:lang w:val="en-US"/>
              </w:rPr>
            </w:pPr>
            <w:r w:rsidRPr="00D72636">
              <w:rPr>
                <w:bCs/>
                <w:i/>
                <w:lang w:val="en-US"/>
              </w:rPr>
              <w:t>QKTVDHF e aksesueshmepërtëgjithagrupet e grave</w:t>
            </w:r>
          </w:p>
        </w:tc>
        <w:tc>
          <w:tcPr>
            <w:tcW w:w="2067" w:type="dxa"/>
            <w:gridSpan w:val="2"/>
            <w:shd w:val="clear" w:color="auto" w:fill="auto"/>
          </w:tcPr>
          <w:p w:rsidR="007E778B" w:rsidRPr="00D72636" w:rsidRDefault="007E778B" w:rsidP="0064477D">
            <w:pPr>
              <w:jc w:val="center"/>
              <w:rPr>
                <w:i/>
              </w:rPr>
            </w:pPr>
            <w:r w:rsidRPr="00D72636">
              <w:rPr>
                <w:b/>
                <w:bCs/>
                <w:i/>
                <w:lang w:val="en-US"/>
              </w:rPr>
              <w:t xml:space="preserve">MSHMS </w:t>
            </w:r>
          </w:p>
        </w:tc>
        <w:tc>
          <w:tcPr>
            <w:tcW w:w="2520" w:type="dxa"/>
            <w:gridSpan w:val="2"/>
          </w:tcPr>
          <w:p w:rsidR="007E778B" w:rsidRPr="00D72636" w:rsidRDefault="007E778B" w:rsidP="0064477D">
            <w:pPr>
              <w:jc w:val="center"/>
              <w:rPr>
                <w:i/>
                <w:lang w:val="en-US"/>
              </w:rPr>
            </w:pPr>
            <w:r w:rsidRPr="00D72636">
              <w:rPr>
                <w:bCs/>
                <w:i/>
                <w:lang w:val="en-US"/>
              </w:rPr>
              <w:t xml:space="preserve">MFE, </w:t>
            </w:r>
          </w:p>
          <w:p w:rsidR="007E778B" w:rsidRPr="00D72636" w:rsidRDefault="007E778B" w:rsidP="0064477D">
            <w:pPr>
              <w:jc w:val="center"/>
              <w:rPr>
                <w:i/>
                <w:lang w:val="en-US"/>
              </w:rPr>
            </w:pPr>
            <w:r w:rsidRPr="00D72636">
              <w:rPr>
                <w:i/>
                <w:lang w:val="en-US"/>
              </w:rPr>
              <w:t>org. ndërkombëtare</w:t>
            </w:r>
          </w:p>
          <w:p w:rsidR="007E778B" w:rsidRPr="00D72636" w:rsidRDefault="007E778B" w:rsidP="0064477D">
            <w:pPr>
              <w:keepNext/>
              <w:keepLines/>
              <w:jc w:val="center"/>
              <w:outlineLvl w:val="0"/>
              <w:rPr>
                <w:i/>
                <w:lang w:val="en-US"/>
              </w:rPr>
            </w:pPr>
          </w:p>
        </w:tc>
        <w:tc>
          <w:tcPr>
            <w:tcW w:w="1698" w:type="dxa"/>
          </w:tcPr>
          <w:p w:rsidR="007E778B" w:rsidRPr="00D72636" w:rsidRDefault="007E778B" w:rsidP="0064477D">
            <w:pPr>
              <w:jc w:val="center"/>
              <w:rPr>
                <w:i/>
                <w:lang w:val="en-US"/>
              </w:rPr>
            </w:pPr>
            <w:r w:rsidRPr="00D72636">
              <w:rPr>
                <w:i/>
                <w:lang w:val="en-US"/>
              </w:rPr>
              <w:t>6M-I- 2023</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rPr>
            </w:pPr>
            <w:r w:rsidRPr="00D72636">
              <w:rPr>
                <w:i/>
                <w:lang w:val="en-US"/>
              </w:rPr>
              <w:t>6M-II- 202</w:t>
            </w:r>
            <w:r>
              <w:rPr>
                <w:i/>
                <w:lang w:val="en-US"/>
              </w:rPr>
              <w:t>5</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III.2.3.b. Ngritja e dystrehëzavetëtjerarajonalepërtrajtiminafatgjatëtërastevetëdhunës me bazëgjinore e dhunësnëfamilje</w:t>
            </w:r>
          </w:p>
          <w:p w:rsidR="007E778B" w:rsidRDefault="007E778B" w:rsidP="0064477D">
            <w:pPr>
              <w:jc w:val="both"/>
              <w:rPr>
                <w:rFonts w:eastAsiaTheme="majorEastAsia"/>
                <w:b/>
                <w:bCs/>
                <w:i/>
                <w:color w:val="4F81BD" w:themeColor="accent1"/>
              </w:rPr>
            </w:pPr>
          </w:p>
        </w:tc>
        <w:tc>
          <w:tcPr>
            <w:tcW w:w="2067" w:type="dxa"/>
          </w:tcPr>
          <w:p w:rsidR="007E778B" w:rsidRPr="00D72636" w:rsidRDefault="007E778B" w:rsidP="0064477D">
            <w:pPr>
              <w:jc w:val="center"/>
              <w:rPr>
                <w:bCs/>
                <w:i/>
                <w:lang w:val="en-US"/>
              </w:rPr>
            </w:pPr>
            <w:r w:rsidRPr="00D72636">
              <w:rPr>
                <w:bCs/>
                <w:i/>
                <w:lang w:val="en-US"/>
              </w:rPr>
              <w:t>Shërbimiistrehimitafatgjatëi</w:t>
            </w:r>
            <w:r>
              <w:rPr>
                <w:bCs/>
                <w:i/>
                <w:lang w:val="en-US"/>
              </w:rPr>
              <w:t>shtrirëedhenënivelrajonal</w:t>
            </w:r>
          </w:p>
        </w:tc>
        <w:tc>
          <w:tcPr>
            <w:tcW w:w="2067" w:type="dxa"/>
            <w:gridSpan w:val="2"/>
            <w:shd w:val="clear" w:color="auto" w:fill="auto"/>
          </w:tcPr>
          <w:p w:rsidR="007E778B" w:rsidRPr="00D72636" w:rsidRDefault="007E778B" w:rsidP="0064477D">
            <w:pPr>
              <w:jc w:val="center"/>
              <w:rPr>
                <w:i/>
              </w:rPr>
            </w:pPr>
            <w:r w:rsidRPr="00D72636">
              <w:rPr>
                <w:b/>
                <w:bCs/>
                <w:i/>
                <w:lang w:val="en-US"/>
              </w:rPr>
              <w:t xml:space="preserve">MSHMS </w:t>
            </w:r>
          </w:p>
        </w:tc>
        <w:tc>
          <w:tcPr>
            <w:tcW w:w="2520" w:type="dxa"/>
            <w:gridSpan w:val="2"/>
          </w:tcPr>
          <w:p w:rsidR="007E778B" w:rsidRPr="00D72636" w:rsidRDefault="007E778B" w:rsidP="0064477D">
            <w:pPr>
              <w:jc w:val="center"/>
              <w:rPr>
                <w:i/>
                <w:lang w:val="en-US"/>
              </w:rPr>
            </w:pPr>
            <w:r w:rsidRPr="00D72636">
              <w:rPr>
                <w:bCs/>
                <w:i/>
                <w:lang w:val="en-US"/>
              </w:rPr>
              <w:t xml:space="preserve">MFE,qarku, </w:t>
            </w:r>
            <w:r w:rsidRPr="00D72636">
              <w:rPr>
                <w:i/>
                <w:lang w:val="en-US"/>
              </w:rPr>
              <w:t>NJVV, org. ndërkombëtare</w:t>
            </w:r>
          </w:p>
          <w:p w:rsidR="007E778B" w:rsidRPr="00D72636" w:rsidRDefault="007E778B" w:rsidP="0064477D">
            <w:pPr>
              <w:keepNext/>
              <w:keepLines/>
              <w:jc w:val="center"/>
              <w:outlineLvl w:val="0"/>
              <w:rPr>
                <w:i/>
                <w:lang w:val="en-US"/>
              </w:rPr>
            </w:pPr>
          </w:p>
        </w:tc>
        <w:tc>
          <w:tcPr>
            <w:tcW w:w="1698" w:type="dxa"/>
          </w:tcPr>
          <w:p w:rsidR="007E778B" w:rsidRPr="00D72636" w:rsidRDefault="007E778B" w:rsidP="0064477D">
            <w:pPr>
              <w:jc w:val="center"/>
              <w:rPr>
                <w:i/>
                <w:lang w:val="en-US"/>
              </w:rPr>
            </w:pPr>
            <w:r w:rsidRPr="00D72636">
              <w:rPr>
                <w:i/>
                <w:lang w:val="en-US"/>
              </w:rPr>
              <w:t>6M-I- 2024</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w:t>
            </w:r>
            <w:r>
              <w:rPr>
                <w:i/>
                <w:lang w:val="en-US"/>
              </w:rPr>
              <w:t>30</w:t>
            </w:r>
          </w:p>
        </w:tc>
      </w:tr>
      <w:tr w:rsidR="007E778B" w:rsidRPr="00D72636" w:rsidTr="0064477D">
        <w:tc>
          <w:tcPr>
            <w:tcW w:w="9375" w:type="dxa"/>
            <w:gridSpan w:val="6"/>
            <w:shd w:val="clear" w:color="auto" w:fill="EAF1DD" w:themeFill="accent3" w:themeFillTint="33"/>
          </w:tcPr>
          <w:p w:rsidR="007E778B" w:rsidRPr="00F94D8A" w:rsidRDefault="007E778B" w:rsidP="0064477D">
            <w:pPr>
              <w:rPr>
                <w:b/>
                <w:lang w:val="en-US"/>
              </w:rPr>
            </w:pPr>
            <w:r w:rsidRPr="00F94D8A">
              <w:rPr>
                <w:b/>
                <w:lang w:val="en-US"/>
              </w:rPr>
              <w:lastRenderedPageBreak/>
              <w:t>III.2.4. Mbështetjafinanciare e OJF tëcilatofrojnëshërbimetëspecializuaratëformavetëndryshme, përrastet e dhunës me bazëgjinore e dhunësnëfamilje</w:t>
            </w:r>
          </w:p>
          <w:p w:rsidR="007E778B" w:rsidRPr="00F94D8A" w:rsidRDefault="007E778B" w:rsidP="0064477D">
            <w:pPr>
              <w:jc w:val="center"/>
              <w:rPr>
                <w:b/>
                <w:bCs/>
                <w:lang w:val="en-US"/>
              </w:rPr>
            </w:pPr>
          </w:p>
        </w:tc>
        <w:tc>
          <w:tcPr>
            <w:tcW w:w="2067" w:type="dxa"/>
            <w:gridSpan w:val="2"/>
            <w:shd w:val="clear" w:color="auto" w:fill="EAF1DD" w:themeFill="accent3" w:themeFillTint="33"/>
          </w:tcPr>
          <w:p w:rsidR="007E778B" w:rsidRPr="00F94D8A" w:rsidRDefault="007E778B" w:rsidP="0064477D">
            <w:pPr>
              <w:jc w:val="center"/>
              <w:rPr>
                <w:b/>
              </w:rPr>
            </w:pPr>
            <w:r w:rsidRPr="00F94D8A">
              <w:rPr>
                <w:b/>
                <w:bCs/>
                <w:lang w:val="en-US"/>
              </w:rPr>
              <w:t xml:space="preserve">MSHMS </w:t>
            </w:r>
          </w:p>
        </w:tc>
        <w:tc>
          <w:tcPr>
            <w:tcW w:w="2520" w:type="dxa"/>
            <w:gridSpan w:val="2"/>
            <w:shd w:val="clear" w:color="auto" w:fill="EAF1DD" w:themeFill="accent3" w:themeFillTint="33"/>
          </w:tcPr>
          <w:p w:rsidR="007E778B" w:rsidRPr="00F94D8A" w:rsidRDefault="007E778B" w:rsidP="0064477D">
            <w:pPr>
              <w:jc w:val="center"/>
              <w:rPr>
                <w:b/>
                <w:lang w:val="en-US"/>
              </w:rPr>
            </w:pPr>
            <w:r w:rsidRPr="00F94D8A">
              <w:rPr>
                <w:b/>
                <w:bCs/>
                <w:lang w:val="en-US"/>
              </w:rPr>
              <w:t xml:space="preserve">MFE, </w:t>
            </w:r>
            <w:r w:rsidRPr="00F94D8A">
              <w:rPr>
                <w:b/>
                <w:lang w:val="en-US"/>
              </w:rPr>
              <w:t>NJVV, org. ndërkombëtare</w:t>
            </w:r>
          </w:p>
        </w:tc>
        <w:tc>
          <w:tcPr>
            <w:tcW w:w="1698" w:type="dxa"/>
            <w:shd w:val="clear" w:color="auto" w:fill="EAF1DD" w:themeFill="accent3" w:themeFillTint="33"/>
          </w:tcPr>
          <w:p w:rsidR="007E778B" w:rsidRPr="00F94D8A" w:rsidRDefault="007E778B" w:rsidP="0064477D">
            <w:pPr>
              <w:jc w:val="center"/>
              <w:rPr>
                <w:b/>
                <w:lang w:val="en-US"/>
              </w:rPr>
            </w:pPr>
            <w:r w:rsidRPr="00F94D8A">
              <w:rPr>
                <w:b/>
                <w:lang w:val="en-US"/>
              </w:rPr>
              <w:t>6M-I- 2021</w:t>
            </w:r>
          </w:p>
          <w:p w:rsidR="007E778B" w:rsidRPr="00F94D8A" w:rsidRDefault="007E778B" w:rsidP="0064477D">
            <w:pPr>
              <w:jc w:val="center"/>
              <w:rPr>
                <w:b/>
                <w:lang w:val="en-US"/>
              </w:rPr>
            </w:pPr>
            <w:r w:rsidRPr="00F94D8A">
              <w:rPr>
                <w:b/>
                <w:lang w:val="en-US"/>
              </w:rPr>
              <w:t xml:space="preserve">– </w:t>
            </w:r>
          </w:p>
          <w:p w:rsidR="007E778B" w:rsidRPr="00F94D8A" w:rsidRDefault="007E778B" w:rsidP="0064477D">
            <w:pPr>
              <w:jc w:val="center"/>
              <w:rPr>
                <w:b/>
                <w:lang w:val="en-US"/>
              </w:rPr>
            </w:pPr>
            <w:r w:rsidRPr="00F94D8A">
              <w:rPr>
                <w:b/>
                <w:lang w:val="en-US"/>
              </w:rPr>
              <w:t>6M-II- 2030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 xml:space="preserve">III.2.4.a. </w:t>
            </w:r>
            <w:r>
              <w:rPr>
                <w:i/>
                <w:lang w:val="en-US"/>
              </w:rPr>
              <w:t>Rritja e përvitshme e fondevetëdhënangashteti</w:t>
            </w:r>
            <w:r w:rsidRPr="00D72636">
              <w:rPr>
                <w:i/>
                <w:lang w:val="en-US"/>
              </w:rPr>
              <w:t>përmbështetjen e OJF ofrueseshërbimeshtëspecializuara</w:t>
            </w:r>
            <w:r>
              <w:rPr>
                <w:i/>
                <w:lang w:val="en-US"/>
              </w:rPr>
              <w:t xml:space="preserve"> (me fokuslinjëntelefoniketëndihmës, këshilliminpsikologjik, strehimin, etj) </w:t>
            </w:r>
          </w:p>
        </w:tc>
        <w:tc>
          <w:tcPr>
            <w:tcW w:w="2067" w:type="dxa"/>
          </w:tcPr>
          <w:p w:rsidR="007E778B" w:rsidRPr="00D72636" w:rsidRDefault="007E778B" w:rsidP="0064477D">
            <w:pPr>
              <w:jc w:val="center"/>
              <w:rPr>
                <w:bCs/>
                <w:i/>
                <w:lang w:val="en-US"/>
              </w:rPr>
            </w:pPr>
            <w:r>
              <w:rPr>
                <w:bCs/>
                <w:i/>
                <w:lang w:val="en-US"/>
              </w:rPr>
              <w:t>Mbështetjefinanciareshtetërore e shtuarpër</w:t>
            </w:r>
            <w:r w:rsidRPr="00D72636">
              <w:rPr>
                <w:bCs/>
                <w:i/>
                <w:lang w:val="en-US"/>
              </w:rPr>
              <w:t>OJF ofrueseshërbimesh</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MSHMS </w:t>
            </w:r>
          </w:p>
        </w:tc>
        <w:tc>
          <w:tcPr>
            <w:tcW w:w="2520" w:type="dxa"/>
            <w:gridSpan w:val="2"/>
          </w:tcPr>
          <w:p w:rsidR="007E778B" w:rsidRPr="00D72636" w:rsidRDefault="007E778B" w:rsidP="0064477D">
            <w:pPr>
              <w:jc w:val="center"/>
              <w:rPr>
                <w:bCs/>
                <w:i/>
                <w:lang w:val="en-US"/>
              </w:rPr>
            </w:pPr>
            <w:r w:rsidRPr="00D72636">
              <w:rPr>
                <w:bCs/>
                <w:i/>
                <w:lang w:val="en-US"/>
              </w:rPr>
              <w:t>MFE,</w:t>
            </w:r>
            <w:r w:rsidRPr="00D72636">
              <w:rPr>
                <w:i/>
                <w:lang w:val="en-US"/>
              </w:rPr>
              <w:t>NJVV, org. ndërkombëtare</w:t>
            </w:r>
          </w:p>
        </w:tc>
        <w:tc>
          <w:tcPr>
            <w:tcW w:w="1698" w:type="dxa"/>
          </w:tcPr>
          <w:p w:rsidR="007E778B" w:rsidRPr="00D72636" w:rsidRDefault="007E778B" w:rsidP="0064477D">
            <w:pPr>
              <w:jc w:val="center"/>
              <w:rPr>
                <w:i/>
                <w:lang w:val="en-US"/>
              </w:rPr>
            </w:pPr>
            <w:r w:rsidRPr="00D72636">
              <w:rPr>
                <w:i/>
                <w:lang w:val="en-US"/>
              </w:rPr>
              <w:t>6M-I- 2021</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III.2.4.b. Mbledhja e tëdhënaveperiodikembinumrin e tëmbijetuarave</w:t>
            </w:r>
            <w:r>
              <w:rPr>
                <w:i/>
                <w:lang w:val="en-US"/>
              </w:rPr>
              <w:t>/mbijetuarve</w:t>
            </w:r>
            <w:r w:rsidRPr="00D72636">
              <w:rPr>
                <w:i/>
                <w:lang w:val="en-US"/>
              </w:rPr>
              <w:t>, tëcilat</w:t>
            </w:r>
            <w:r>
              <w:rPr>
                <w:i/>
                <w:lang w:val="en-US"/>
              </w:rPr>
              <w:t>/cilëtjanëtrajtuar</w:t>
            </w:r>
            <w:r w:rsidRPr="00D72636">
              <w:rPr>
                <w:i/>
                <w:lang w:val="en-US"/>
              </w:rPr>
              <w:t>nëqendrat</w:t>
            </w:r>
            <w:r>
              <w:rPr>
                <w:i/>
                <w:lang w:val="en-US"/>
              </w:rPr>
              <w:t>e</w:t>
            </w:r>
            <w:r w:rsidRPr="00D72636">
              <w:rPr>
                <w:i/>
                <w:lang w:val="en-US"/>
              </w:rPr>
              <w:t>shërbimevembështetësetëspecializuara, publike e jo publike</w:t>
            </w:r>
          </w:p>
        </w:tc>
        <w:tc>
          <w:tcPr>
            <w:tcW w:w="2067" w:type="dxa"/>
          </w:tcPr>
          <w:p w:rsidR="007E778B" w:rsidRPr="00D72636" w:rsidRDefault="007E778B" w:rsidP="0064477D">
            <w:pPr>
              <w:jc w:val="center"/>
              <w:rPr>
                <w:bCs/>
                <w:i/>
                <w:lang w:val="en-US"/>
              </w:rPr>
            </w:pPr>
            <w:r w:rsidRPr="00D72636">
              <w:rPr>
                <w:bCs/>
                <w:i/>
                <w:lang w:val="en-US"/>
              </w:rPr>
              <w:t>Tëdhënatëpërditësuara</w:t>
            </w:r>
            <w:r>
              <w:rPr>
                <w:bCs/>
                <w:i/>
                <w:lang w:val="en-US"/>
              </w:rPr>
              <w:t xml:space="preserve"> e tëdisagreguarasipasseksit, moshës, etjdhellojittëshërbimeve</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MSHMS</w:t>
            </w:r>
          </w:p>
          <w:p w:rsidR="007E778B" w:rsidRPr="00D72636" w:rsidRDefault="007E778B" w:rsidP="0064477D">
            <w:pPr>
              <w:jc w:val="center"/>
              <w:rPr>
                <w:i/>
                <w:lang w:val="en-US"/>
              </w:rPr>
            </w:pPr>
          </w:p>
        </w:tc>
        <w:tc>
          <w:tcPr>
            <w:tcW w:w="2520" w:type="dxa"/>
            <w:gridSpan w:val="2"/>
          </w:tcPr>
          <w:p w:rsidR="007E778B" w:rsidRPr="00D72636" w:rsidRDefault="007E778B" w:rsidP="0064477D">
            <w:pPr>
              <w:jc w:val="center"/>
              <w:rPr>
                <w:i/>
                <w:lang w:val="en-US"/>
              </w:rPr>
            </w:pPr>
            <w:r w:rsidRPr="00D72636">
              <w:rPr>
                <w:i/>
                <w:lang w:val="en-US"/>
              </w:rPr>
              <w:t>NJVV, OJF, org. ndërkombëtare</w:t>
            </w:r>
          </w:p>
        </w:tc>
        <w:tc>
          <w:tcPr>
            <w:tcW w:w="1698" w:type="dxa"/>
          </w:tcPr>
          <w:p w:rsidR="007E778B" w:rsidRPr="00D72636" w:rsidRDefault="007E778B" w:rsidP="0064477D">
            <w:pPr>
              <w:jc w:val="center"/>
              <w:rPr>
                <w:i/>
                <w:lang w:val="en-US"/>
              </w:rPr>
            </w:pPr>
            <w:r w:rsidRPr="00D72636">
              <w:rPr>
                <w:i/>
                <w:lang w:val="en-US"/>
              </w:rPr>
              <w:t>6M-I- 2021</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6M-II- 20</w:t>
            </w:r>
            <w:r>
              <w:rPr>
                <w:i/>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III.2.4.c. Monitorimiiefektivitetittëshërbimevembështetësetëspecializuaraçdotrevjet</w:t>
            </w:r>
          </w:p>
          <w:p w:rsidR="007E778B" w:rsidRDefault="007E778B" w:rsidP="0064477D">
            <w:pPr>
              <w:jc w:val="both"/>
              <w:rPr>
                <w:rFonts w:eastAsiaTheme="majorEastAsia"/>
                <w:b/>
                <w:bCs/>
                <w:i/>
                <w:color w:val="4F81BD" w:themeColor="accent1"/>
              </w:rPr>
            </w:pPr>
          </w:p>
        </w:tc>
        <w:tc>
          <w:tcPr>
            <w:tcW w:w="2067" w:type="dxa"/>
          </w:tcPr>
          <w:p w:rsidR="007E778B" w:rsidRPr="00D72636" w:rsidRDefault="007E778B" w:rsidP="0064477D">
            <w:pPr>
              <w:jc w:val="center"/>
              <w:rPr>
                <w:bCs/>
                <w:i/>
                <w:lang w:val="en-US"/>
              </w:rPr>
            </w:pPr>
            <w:r w:rsidRPr="00D72636">
              <w:rPr>
                <w:bCs/>
                <w:i/>
                <w:lang w:val="en-US"/>
              </w:rPr>
              <w:t>Raportii</w:t>
            </w:r>
            <w:r>
              <w:rPr>
                <w:bCs/>
                <w:i/>
                <w:lang w:val="en-US"/>
              </w:rPr>
              <w:t>përgatitur</w:t>
            </w:r>
            <w:r w:rsidRPr="00D72636">
              <w:rPr>
                <w:bCs/>
                <w:i/>
                <w:lang w:val="en-US"/>
              </w:rPr>
              <w:t xml:space="preserve"> me gjetjedherekomandime</w:t>
            </w:r>
          </w:p>
        </w:tc>
        <w:tc>
          <w:tcPr>
            <w:tcW w:w="2067" w:type="dxa"/>
            <w:gridSpan w:val="2"/>
            <w:shd w:val="clear" w:color="auto" w:fill="auto"/>
          </w:tcPr>
          <w:p w:rsidR="007E778B" w:rsidRPr="00D72636" w:rsidRDefault="007E778B" w:rsidP="0064477D">
            <w:pPr>
              <w:jc w:val="center"/>
              <w:rPr>
                <w:b/>
                <w:bCs/>
                <w:i/>
                <w:lang w:val="en-US"/>
              </w:rPr>
            </w:pPr>
            <w:r w:rsidRPr="00D72636">
              <w:rPr>
                <w:b/>
                <w:bCs/>
                <w:i/>
                <w:lang w:val="en-US"/>
              </w:rPr>
              <w:t xml:space="preserve">MSHMS </w:t>
            </w:r>
          </w:p>
          <w:p w:rsidR="007E778B" w:rsidRPr="00D72636" w:rsidRDefault="007E778B" w:rsidP="0064477D">
            <w:pPr>
              <w:jc w:val="center"/>
              <w:rPr>
                <w:i/>
                <w:lang w:val="en-US"/>
              </w:rPr>
            </w:pPr>
          </w:p>
        </w:tc>
        <w:tc>
          <w:tcPr>
            <w:tcW w:w="2520" w:type="dxa"/>
            <w:gridSpan w:val="2"/>
          </w:tcPr>
          <w:p w:rsidR="007E778B" w:rsidRPr="00D72636" w:rsidRDefault="007E778B" w:rsidP="0064477D">
            <w:pPr>
              <w:jc w:val="center"/>
              <w:rPr>
                <w:i/>
                <w:lang w:val="en-US"/>
              </w:rPr>
            </w:pPr>
            <w:r w:rsidRPr="00D72636">
              <w:rPr>
                <w:i/>
                <w:lang w:val="en-US"/>
              </w:rPr>
              <w:t>NJVV, OJF,</w:t>
            </w:r>
          </w:p>
          <w:p w:rsidR="007E778B" w:rsidRPr="00D72636" w:rsidRDefault="007E778B" w:rsidP="0064477D">
            <w:pPr>
              <w:jc w:val="center"/>
              <w:rPr>
                <w:i/>
                <w:lang w:val="en-US"/>
              </w:rPr>
            </w:pPr>
            <w:r w:rsidRPr="00D72636">
              <w:rPr>
                <w:i/>
                <w:lang w:val="en-US"/>
              </w:rPr>
              <w:t>org. ndërkombëtare</w:t>
            </w:r>
          </w:p>
        </w:tc>
        <w:tc>
          <w:tcPr>
            <w:tcW w:w="1698" w:type="dxa"/>
          </w:tcPr>
          <w:p w:rsidR="007E778B" w:rsidRPr="00D72636" w:rsidRDefault="007E778B" w:rsidP="0064477D">
            <w:pPr>
              <w:jc w:val="center"/>
              <w:rPr>
                <w:i/>
                <w:lang w:val="en-US"/>
              </w:rPr>
            </w:pPr>
            <w:r w:rsidRPr="00D72636">
              <w:rPr>
                <w:i/>
                <w:lang w:val="en-US"/>
              </w:rPr>
              <w:t>6M-I- 2022</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lang w:val="en-US"/>
              </w:rPr>
            </w:pPr>
            <w:r w:rsidRPr="00D72636">
              <w:rPr>
                <w:i/>
                <w:lang w:val="en-US"/>
              </w:rPr>
              <w:t xml:space="preserve">6M-I- 2025, </w:t>
            </w:r>
          </w:p>
          <w:p w:rsidR="007E778B" w:rsidRPr="00D72636" w:rsidRDefault="007E778B" w:rsidP="0064477D">
            <w:pPr>
              <w:jc w:val="center"/>
              <w:rPr>
                <w:i/>
                <w:lang w:val="en-US"/>
              </w:rPr>
            </w:pPr>
            <w:r w:rsidRPr="00D72636">
              <w:rPr>
                <w:i/>
                <w:lang w:val="en-US"/>
              </w:rPr>
              <w:t xml:space="preserve">sidhe 2030  </w:t>
            </w:r>
          </w:p>
        </w:tc>
      </w:tr>
      <w:tr w:rsidR="007E778B" w:rsidRPr="00D72636" w:rsidTr="0064477D">
        <w:tc>
          <w:tcPr>
            <w:tcW w:w="9375" w:type="dxa"/>
            <w:gridSpan w:val="6"/>
            <w:shd w:val="clear" w:color="auto" w:fill="EAF1DD" w:themeFill="accent3" w:themeFillTint="33"/>
          </w:tcPr>
          <w:p w:rsidR="007E778B" w:rsidRPr="008B7190" w:rsidRDefault="007E778B" w:rsidP="0064477D">
            <w:pPr>
              <w:jc w:val="both"/>
              <w:rPr>
                <w:b/>
                <w:lang w:val="en-US"/>
              </w:rPr>
            </w:pPr>
            <w:r w:rsidRPr="008B7190">
              <w:rPr>
                <w:b/>
                <w:lang w:val="en-US"/>
              </w:rPr>
              <w:t>III.2.5. Përmirësimiifunksionimittë MKR nënivel vendor</w:t>
            </w:r>
          </w:p>
          <w:p w:rsidR="007E778B" w:rsidRPr="008B7190" w:rsidRDefault="007E778B" w:rsidP="0064477D">
            <w:pPr>
              <w:jc w:val="both"/>
              <w:rPr>
                <w:b/>
                <w:bCs/>
                <w:lang w:val="en-US"/>
              </w:rPr>
            </w:pPr>
          </w:p>
        </w:tc>
        <w:tc>
          <w:tcPr>
            <w:tcW w:w="2067" w:type="dxa"/>
            <w:gridSpan w:val="2"/>
            <w:shd w:val="clear" w:color="auto" w:fill="EAF1DD" w:themeFill="accent3" w:themeFillTint="33"/>
          </w:tcPr>
          <w:p w:rsidR="007E778B" w:rsidRPr="008B7190" w:rsidRDefault="007E778B" w:rsidP="0064477D">
            <w:pPr>
              <w:jc w:val="center"/>
              <w:rPr>
                <w:b/>
                <w:lang w:val="en-US"/>
              </w:rPr>
            </w:pPr>
            <w:r w:rsidRPr="008B7190">
              <w:rPr>
                <w:b/>
                <w:bCs/>
                <w:lang w:val="en-US"/>
              </w:rPr>
              <w:t>NJVV</w:t>
            </w:r>
          </w:p>
          <w:p w:rsidR="007E778B" w:rsidRPr="008B7190" w:rsidRDefault="007E778B" w:rsidP="0064477D">
            <w:pPr>
              <w:jc w:val="center"/>
              <w:rPr>
                <w:b/>
                <w:bCs/>
                <w:lang w:val="en-US"/>
              </w:rPr>
            </w:pPr>
          </w:p>
        </w:tc>
        <w:tc>
          <w:tcPr>
            <w:tcW w:w="2520" w:type="dxa"/>
            <w:gridSpan w:val="2"/>
            <w:shd w:val="clear" w:color="auto" w:fill="EAF1DD" w:themeFill="accent3" w:themeFillTint="33"/>
          </w:tcPr>
          <w:p w:rsidR="007E778B" w:rsidRPr="008B7190" w:rsidRDefault="007E778B" w:rsidP="0064477D">
            <w:pPr>
              <w:jc w:val="center"/>
              <w:rPr>
                <w:b/>
                <w:lang w:val="en-US"/>
              </w:rPr>
            </w:pPr>
            <w:r w:rsidRPr="008B7190">
              <w:rPr>
                <w:b/>
                <w:lang w:val="en-US"/>
              </w:rPr>
              <w:t>MFE, MB/AMNJVV, MSHMS</w:t>
            </w:r>
          </w:p>
          <w:p w:rsidR="007E778B" w:rsidRPr="008B7190" w:rsidRDefault="007E778B" w:rsidP="0064477D">
            <w:pPr>
              <w:jc w:val="center"/>
              <w:rPr>
                <w:b/>
                <w:lang w:val="en-US"/>
              </w:rPr>
            </w:pPr>
            <w:r w:rsidRPr="008B7190">
              <w:rPr>
                <w:b/>
                <w:lang w:val="en-US"/>
              </w:rPr>
              <w:t>org. ndërkombëtare</w:t>
            </w:r>
          </w:p>
        </w:tc>
        <w:tc>
          <w:tcPr>
            <w:tcW w:w="1698" w:type="dxa"/>
            <w:shd w:val="clear" w:color="auto" w:fill="EAF1DD" w:themeFill="accent3" w:themeFillTint="33"/>
          </w:tcPr>
          <w:p w:rsidR="007E778B" w:rsidRPr="008B7190" w:rsidRDefault="007E778B" w:rsidP="0064477D">
            <w:pPr>
              <w:jc w:val="center"/>
              <w:rPr>
                <w:b/>
                <w:lang w:val="en-US"/>
              </w:rPr>
            </w:pPr>
            <w:r w:rsidRPr="008B7190">
              <w:rPr>
                <w:b/>
                <w:lang w:val="en-US"/>
              </w:rPr>
              <w:t>6M-I- 2022</w:t>
            </w:r>
          </w:p>
          <w:p w:rsidR="007E778B" w:rsidRPr="008B7190" w:rsidRDefault="007E778B" w:rsidP="0064477D">
            <w:pPr>
              <w:jc w:val="center"/>
              <w:rPr>
                <w:b/>
                <w:lang w:val="en-US"/>
              </w:rPr>
            </w:pPr>
            <w:r w:rsidRPr="008B7190">
              <w:rPr>
                <w:b/>
                <w:lang w:val="en-US"/>
              </w:rPr>
              <w:t xml:space="preserve">– </w:t>
            </w:r>
          </w:p>
          <w:p w:rsidR="007E778B" w:rsidRPr="008B7190" w:rsidRDefault="007E778B" w:rsidP="0064477D">
            <w:pPr>
              <w:jc w:val="center"/>
              <w:rPr>
                <w:b/>
                <w:lang w:val="en-US"/>
              </w:rPr>
            </w:pPr>
            <w:r w:rsidRPr="008B7190">
              <w:rPr>
                <w:b/>
                <w:lang w:val="en-US"/>
              </w:rPr>
              <w:t>6M-II- 2030</w:t>
            </w:r>
          </w:p>
        </w:tc>
      </w:tr>
      <w:tr w:rsidR="007E778B" w:rsidRPr="00D72636" w:rsidTr="0064477D">
        <w:tc>
          <w:tcPr>
            <w:tcW w:w="7308" w:type="dxa"/>
            <w:gridSpan w:val="5"/>
            <w:shd w:val="clear" w:color="auto" w:fill="auto"/>
          </w:tcPr>
          <w:p w:rsidR="007E778B" w:rsidRDefault="007E778B" w:rsidP="0064477D">
            <w:pPr>
              <w:jc w:val="both"/>
              <w:rPr>
                <w:i/>
                <w:lang w:val="en-US"/>
              </w:rPr>
            </w:pPr>
            <w:r w:rsidRPr="008B7190">
              <w:rPr>
                <w:i/>
                <w:lang w:val="en-US"/>
              </w:rPr>
              <w:t>III.2.5.a. PërcaktimiinjëpersonitëdedikuarvetëmsiK</w:t>
            </w:r>
            <w:r>
              <w:rPr>
                <w:i/>
                <w:lang w:val="en-US"/>
              </w:rPr>
              <w:t>oordinatore/Koordinator</w:t>
            </w:r>
            <w:r w:rsidRPr="008B7190">
              <w:rPr>
                <w:i/>
                <w:lang w:val="en-US"/>
              </w:rPr>
              <w:t>V</w:t>
            </w:r>
            <w:r>
              <w:rPr>
                <w:i/>
                <w:lang w:val="en-US"/>
              </w:rPr>
              <w:t>endor</w:t>
            </w:r>
            <w:r w:rsidRPr="008B7190">
              <w:rPr>
                <w:i/>
                <w:lang w:val="en-US"/>
              </w:rPr>
              <w:t xml:space="preserve">kundërdhunësnëfamiljenëtëgjithabashkitënë vend </w:t>
            </w:r>
          </w:p>
          <w:p w:rsidR="007E778B" w:rsidRDefault="007E778B" w:rsidP="0064477D">
            <w:pPr>
              <w:jc w:val="both"/>
              <w:rPr>
                <w:rFonts w:eastAsiaTheme="majorEastAsia"/>
                <w:b/>
                <w:bCs/>
                <w:i/>
                <w:color w:val="4F81BD" w:themeColor="accent1"/>
              </w:rPr>
            </w:pPr>
          </w:p>
        </w:tc>
        <w:tc>
          <w:tcPr>
            <w:tcW w:w="2067" w:type="dxa"/>
          </w:tcPr>
          <w:p w:rsidR="007E778B" w:rsidRPr="008B7190" w:rsidRDefault="007E778B" w:rsidP="0064477D">
            <w:pPr>
              <w:jc w:val="center"/>
              <w:rPr>
                <w:bCs/>
                <w:i/>
                <w:lang w:val="en-US"/>
              </w:rPr>
            </w:pPr>
            <w:r>
              <w:rPr>
                <w:bCs/>
                <w:i/>
                <w:lang w:val="en-US"/>
              </w:rPr>
              <w:t>Koordinatoret/</w:t>
            </w:r>
            <w:r w:rsidRPr="008B7190">
              <w:rPr>
                <w:bCs/>
                <w:i/>
                <w:lang w:val="en-US"/>
              </w:rPr>
              <w:t>Koordinatorët</w:t>
            </w:r>
            <w:r>
              <w:rPr>
                <w:bCs/>
                <w:i/>
                <w:lang w:val="en-US"/>
              </w:rPr>
              <w:t>V</w:t>
            </w:r>
            <w:r w:rsidRPr="008B7190">
              <w:rPr>
                <w:bCs/>
                <w:i/>
                <w:lang w:val="en-US"/>
              </w:rPr>
              <w:t>endorënëpoziciontëqendrueshëm</w:t>
            </w:r>
          </w:p>
        </w:tc>
        <w:tc>
          <w:tcPr>
            <w:tcW w:w="2067" w:type="dxa"/>
            <w:gridSpan w:val="2"/>
            <w:shd w:val="clear" w:color="auto" w:fill="auto"/>
          </w:tcPr>
          <w:p w:rsidR="007E778B" w:rsidRPr="008B7190" w:rsidRDefault="007E778B" w:rsidP="0064477D">
            <w:pPr>
              <w:jc w:val="center"/>
              <w:rPr>
                <w:i/>
                <w:lang w:val="en-US"/>
              </w:rPr>
            </w:pPr>
            <w:r w:rsidRPr="008B7190">
              <w:rPr>
                <w:b/>
                <w:bCs/>
                <w:i/>
                <w:lang w:val="en-US"/>
              </w:rPr>
              <w:t>NJVV</w:t>
            </w:r>
          </w:p>
          <w:p w:rsidR="007E778B" w:rsidRPr="008B7190" w:rsidRDefault="007E778B" w:rsidP="0064477D">
            <w:pPr>
              <w:jc w:val="center"/>
              <w:rPr>
                <w:i/>
                <w:lang w:val="en-US"/>
              </w:rPr>
            </w:pPr>
          </w:p>
        </w:tc>
        <w:tc>
          <w:tcPr>
            <w:tcW w:w="2520" w:type="dxa"/>
            <w:gridSpan w:val="2"/>
          </w:tcPr>
          <w:p w:rsidR="007E778B" w:rsidRPr="008B7190" w:rsidRDefault="007E778B" w:rsidP="0064477D">
            <w:pPr>
              <w:jc w:val="center"/>
              <w:rPr>
                <w:i/>
                <w:lang w:val="en-US"/>
              </w:rPr>
            </w:pPr>
            <w:r w:rsidRPr="008B7190">
              <w:rPr>
                <w:i/>
                <w:lang w:val="en-US"/>
              </w:rPr>
              <w:t>MFE, MB, MSHMS</w:t>
            </w:r>
            <w:r>
              <w:rPr>
                <w:i/>
                <w:lang w:val="en-US"/>
              </w:rPr>
              <w:t xml:space="preserve">, AVGK, BtF, </w:t>
            </w:r>
          </w:p>
          <w:p w:rsidR="007E778B" w:rsidRPr="008B7190" w:rsidRDefault="007E778B" w:rsidP="0064477D">
            <w:pPr>
              <w:jc w:val="center"/>
              <w:rPr>
                <w:i/>
                <w:lang w:val="en-US"/>
              </w:rPr>
            </w:pPr>
            <w:r w:rsidRPr="008B7190">
              <w:rPr>
                <w:i/>
                <w:lang w:val="en-US"/>
              </w:rPr>
              <w:t>org. ndërkombëtare</w:t>
            </w:r>
          </w:p>
        </w:tc>
        <w:tc>
          <w:tcPr>
            <w:tcW w:w="1698" w:type="dxa"/>
          </w:tcPr>
          <w:p w:rsidR="007E778B" w:rsidRPr="008B7190" w:rsidRDefault="007E778B" w:rsidP="0064477D">
            <w:pPr>
              <w:jc w:val="center"/>
              <w:rPr>
                <w:i/>
                <w:lang w:val="en-US"/>
              </w:rPr>
            </w:pPr>
            <w:r w:rsidRPr="008B7190">
              <w:rPr>
                <w:i/>
                <w:lang w:val="en-US"/>
              </w:rPr>
              <w:t>6M-I- 2022</w:t>
            </w:r>
          </w:p>
          <w:p w:rsidR="007E778B" w:rsidRPr="008B7190" w:rsidRDefault="007E778B" w:rsidP="0064477D">
            <w:pPr>
              <w:jc w:val="center"/>
              <w:rPr>
                <w:i/>
                <w:lang w:val="en-US"/>
              </w:rPr>
            </w:pPr>
            <w:r w:rsidRPr="008B7190">
              <w:rPr>
                <w:i/>
                <w:lang w:val="en-US"/>
              </w:rPr>
              <w:t xml:space="preserve">– </w:t>
            </w:r>
          </w:p>
          <w:p w:rsidR="007E778B" w:rsidRPr="008B7190" w:rsidRDefault="007E778B" w:rsidP="0064477D">
            <w:pPr>
              <w:jc w:val="center"/>
              <w:rPr>
                <w:i/>
                <w:lang w:val="en-US"/>
              </w:rPr>
            </w:pPr>
            <w:r w:rsidRPr="008B7190">
              <w:rPr>
                <w:i/>
                <w:lang w:val="en-US"/>
              </w:rPr>
              <w:t>6M-II- 2030</w:t>
            </w:r>
          </w:p>
        </w:tc>
      </w:tr>
      <w:tr w:rsidR="007E778B" w:rsidRPr="00D72636" w:rsidTr="0064477D">
        <w:tc>
          <w:tcPr>
            <w:tcW w:w="7308" w:type="dxa"/>
            <w:gridSpan w:val="5"/>
            <w:shd w:val="clear" w:color="auto" w:fill="auto"/>
          </w:tcPr>
          <w:p w:rsidR="007E778B" w:rsidRDefault="007E778B" w:rsidP="0064477D">
            <w:pPr>
              <w:jc w:val="both"/>
              <w:rPr>
                <w:i/>
                <w:lang w:val="en-US"/>
              </w:rPr>
            </w:pPr>
            <w:r w:rsidRPr="008B7190">
              <w:rPr>
                <w:i/>
                <w:lang w:val="en-US"/>
              </w:rPr>
              <w:t>III.2.5.b. Trajnimiianëtarëvetë MKR-vepërtëtrajtuar me efektivitetrastetbazuarnëlegjislacionin e përmirësuar, VKM përfunksionimin e MKR tëndryshuar, sidhenëprotokollet e proceduratstandardetëveprimittëmiratuara</w:t>
            </w:r>
            <w:r>
              <w:rPr>
                <w:i/>
                <w:lang w:val="en-US"/>
              </w:rPr>
              <w:t xml:space="preserve">, nëbashkëpunim me mekanizmatëtjerëndër-institucionalë, relevant, sipshmekanizmatkundërtrafikimittëqenievenjerëzore, mekanizmatnëmbrojtjetëfëmijëve, etj. </w:t>
            </w:r>
          </w:p>
        </w:tc>
        <w:tc>
          <w:tcPr>
            <w:tcW w:w="2067" w:type="dxa"/>
          </w:tcPr>
          <w:p w:rsidR="007E778B" w:rsidRPr="008B7190" w:rsidRDefault="007E778B" w:rsidP="0064477D">
            <w:pPr>
              <w:jc w:val="center"/>
              <w:rPr>
                <w:b/>
                <w:bCs/>
                <w:i/>
                <w:lang w:val="en-US"/>
              </w:rPr>
            </w:pPr>
          </w:p>
          <w:p w:rsidR="007E778B" w:rsidRPr="008B7190" w:rsidRDefault="007E778B" w:rsidP="0064477D">
            <w:pPr>
              <w:jc w:val="center"/>
              <w:rPr>
                <w:bCs/>
                <w:i/>
                <w:lang w:val="en-US"/>
              </w:rPr>
            </w:pPr>
            <w:r w:rsidRPr="008B7190">
              <w:rPr>
                <w:bCs/>
                <w:i/>
                <w:lang w:val="en-US"/>
              </w:rPr>
              <w:t>120 trajnimetërealizuara</w:t>
            </w:r>
          </w:p>
        </w:tc>
        <w:tc>
          <w:tcPr>
            <w:tcW w:w="2067" w:type="dxa"/>
            <w:gridSpan w:val="2"/>
            <w:shd w:val="clear" w:color="auto" w:fill="auto"/>
          </w:tcPr>
          <w:p w:rsidR="007E778B" w:rsidRPr="008B7190" w:rsidRDefault="007E778B" w:rsidP="0064477D">
            <w:pPr>
              <w:jc w:val="center"/>
              <w:rPr>
                <w:i/>
                <w:lang w:val="en-US"/>
              </w:rPr>
            </w:pPr>
            <w:r w:rsidRPr="008B7190">
              <w:rPr>
                <w:b/>
                <w:bCs/>
                <w:i/>
                <w:lang w:val="en-US"/>
              </w:rPr>
              <w:t xml:space="preserve">MSHMS </w:t>
            </w:r>
          </w:p>
          <w:p w:rsidR="007E778B" w:rsidRPr="008B7190" w:rsidRDefault="007E778B" w:rsidP="0064477D">
            <w:pPr>
              <w:jc w:val="center"/>
              <w:rPr>
                <w:i/>
                <w:lang w:val="en-US"/>
              </w:rPr>
            </w:pPr>
          </w:p>
        </w:tc>
        <w:tc>
          <w:tcPr>
            <w:tcW w:w="2520" w:type="dxa"/>
            <w:gridSpan w:val="2"/>
          </w:tcPr>
          <w:p w:rsidR="007E778B" w:rsidRPr="008B7190" w:rsidRDefault="007E778B" w:rsidP="0064477D">
            <w:pPr>
              <w:jc w:val="center"/>
              <w:rPr>
                <w:i/>
                <w:lang w:val="en-US"/>
              </w:rPr>
            </w:pPr>
            <w:r w:rsidRPr="008B7190">
              <w:rPr>
                <w:i/>
                <w:lang w:val="en-US"/>
              </w:rPr>
              <w:t xml:space="preserve">NJVV, </w:t>
            </w:r>
            <w:r>
              <w:rPr>
                <w:i/>
                <w:lang w:val="en-US"/>
              </w:rPr>
              <w:t>MB/PSHSH, ASHDMF, AVGK, BtF</w:t>
            </w:r>
            <w:r w:rsidRPr="008B7190">
              <w:rPr>
                <w:i/>
                <w:lang w:val="en-US"/>
              </w:rPr>
              <w:t xml:space="preserve"> OJF</w:t>
            </w:r>
          </w:p>
          <w:p w:rsidR="007E778B" w:rsidRPr="008B7190" w:rsidRDefault="007E778B" w:rsidP="0064477D">
            <w:pPr>
              <w:jc w:val="center"/>
              <w:rPr>
                <w:i/>
                <w:lang w:val="en-US"/>
              </w:rPr>
            </w:pPr>
            <w:r w:rsidRPr="008B7190">
              <w:rPr>
                <w:i/>
                <w:lang w:val="en-US"/>
              </w:rPr>
              <w:t>org. ndërkombëtare</w:t>
            </w:r>
          </w:p>
        </w:tc>
        <w:tc>
          <w:tcPr>
            <w:tcW w:w="1698" w:type="dxa"/>
          </w:tcPr>
          <w:p w:rsidR="007E778B" w:rsidRPr="008B7190" w:rsidRDefault="007E778B" w:rsidP="0064477D">
            <w:pPr>
              <w:jc w:val="center"/>
              <w:rPr>
                <w:i/>
                <w:lang w:val="en-US"/>
              </w:rPr>
            </w:pPr>
            <w:r w:rsidRPr="008B7190">
              <w:rPr>
                <w:i/>
                <w:lang w:val="en-US"/>
              </w:rPr>
              <w:t>6M-I</w:t>
            </w:r>
            <w:r>
              <w:rPr>
                <w:i/>
                <w:lang w:val="en-US"/>
              </w:rPr>
              <w:t>I</w:t>
            </w:r>
            <w:r w:rsidRPr="008B7190">
              <w:rPr>
                <w:i/>
                <w:lang w:val="en-US"/>
              </w:rPr>
              <w:t>- 202</w:t>
            </w:r>
            <w:r>
              <w:rPr>
                <w:i/>
                <w:lang w:val="en-US"/>
              </w:rPr>
              <w:t>1</w:t>
            </w:r>
          </w:p>
          <w:p w:rsidR="007E778B" w:rsidRPr="008B7190" w:rsidRDefault="007E778B" w:rsidP="0064477D">
            <w:pPr>
              <w:jc w:val="center"/>
              <w:rPr>
                <w:i/>
                <w:lang w:val="en-US"/>
              </w:rPr>
            </w:pPr>
            <w:r w:rsidRPr="008B7190">
              <w:rPr>
                <w:i/>
                <w:lang w:val="en-US"/>
              </w:rPr>
              <w:t xml:space="preserve">– </w:t>
            </w:r>
          </w:p>
          <w:p w:rsidR="007E778B" w:rsidRPr="008B7190" w:rsidRDefault="007E778B" w:rsidP="0064477D">
            <w:pPr>
              <w:jc w:val="center"/>
              <w:rPr>
                <w:i/>
                <w:lang w:val="en-US"/>
              </w:rPr>
            </w:pPr>
            <w:r w:rsidRPr="008B7190">
              <w:rPr>
                <w:i/>
                <w:lang w:val="en-US"/>
              </w:rPr>
              <w:t>6M-II- 202</w:t>
            </w:r>
            <w:r>
              <w:rPr>
                <w:i/>
                <w:lang w:val="en-US"/>
              </w:rPr>
              <w:t>5</w:t>
            </w:r>
          </w:p>
        </w:tc>
      </w:tr>
      <w:tr w:rsidR="007E778B" w:rsidRPr="00D72636" w:rsidTr="0064477D">
        <w:tc>
          <w:tcPr>
            <w:tcW w:w="7308" w:type="dxa"/>
            <w:gridSpan w:val="5"/>
            <w:shd w:val="clear" w:color="auto" w:fill="auto"/>
          </w:tcPr>
          <w:p w:rsidR="007E778B" w:rsidRPr="008B7190" w:rsidRDefault="007E778B" w:rsidP="0064477D">
            <w:pPr>
              <w:jc w:val="both"/>
              <w:rPr>
                <w:i/>
                <w:lang w:val="en-US"/>
              </w:rPr>
            </w:pPr>
            <w:r>
              <w:rPr>
                <w:i/>
                <w:lang w:val="en-US"/>
              </w:rPr>
              <w:lastRenderedPageBreak/>
              <w:t>III.2.5.c. Trajnimi online ianëtarëvetë MKR-vepërtënjohurdhezbatuarRekomandimin e KëshillittëEvropës Rec/KM/(2019)1 për “Parandalimindheluftimin e seksizmit”</w:t>
            </w:r>
          </w:p>
        </w:tc>
        <w:tc>
          <w:tcPr>
            <w:tcW w:w="2067" w:type="dxa"/>
          </w:tcPr>
          <w:p w:rsidR="007E778B" w:rsidRPr="00602354" w:rsidRDefault="007E778B" w:rsidP="0064477D">
            <w:pPr>
              <w:spacing w:after="200" w:line="276" w:lineRule="auto"/>
              <w:jc w:val="center"/>
              <w:rPr>
                <w:bCs/>
                <w:i/>
                <w:lang w:val="en-US"/>
              </w:rPr>
            </w:pPr>
            <w:r w:rsidRPr="00065A31">
              <w:rPr>
                <w:bCs/>
                <w:i/>
                <w:lang w:val="en-US"/>
              </w:rPr>
              <w:t>61 trajnimet</w:t>
            </w:r>
            <w:r>
              <w:rPr>
                <w:bCs/>
                <w:i/>
                <w:lang w:val="en-US"/>
              </w:rPr>
              <w:t>ë</w:t>
            </w:r>
            <w:r w:rsidRPr="00065A31">
              <w:rPr>
                <w:bCs/>
                <w:i/>
                <w:lang w:val="en-US"/>
              </w:rPr>
              <w:t>realizuara</w:t>
            </w:r>
          </w:p>
        </w:tc>
        <w:tc>
          <w:tcPr>
            <w:tcW w:w="2067" w:type="dxa"/>
            <w:gridSpan w:val="2"/>
            <w:shd w:val="clear" w:color="auto" w:fill="auto"/>
          </w:tcPr>
          <w:p w:rsidR="007E778B" w:rsidRPr="008B7190" w:rsidRDefault="007E778B" w:rsidP="0064477D">
            <w:pPr>
              <w:jc w:val="center"/>
              <w:rPr>
                <w:i/>
                <w:lang w:val="en-US"/>
              </w:rPr>
            </w:pPr>
            <w:r w:rsidRPr="008B7190">
              <w:rPr>
                <w:b/>
                <w:bCs/>
                <w:i/>
                <w:lang w:val="en-US"/>
              </w:rPr>
              <w:t xml:space="preserve">MSHMS </w:t>
            </w:r>
          </w:p>
          <w:p w:rsidR="007E778B" w:rsidRPr="008B7190" w:rsidRDefault="007E778B" w:rsidP="0064477D">
            <w:pPr>
              <w:jc w:val="center"/>
              <w:rPr>
                <w:b/>
                <w:bCs/>
                <w:i/>
                <w:lang w:val="en-US"/>
              </w:rPr>
            </w:pPr>
          </w:p>
        </w:tc>
        <w:tc>
          <w:tcPr>
            <w:tcW w:w="2520" w:type="dxa"/>
            <w:gridSpan w:val="2"/>
          </w:tcPr>
          <w:p w:rsidR="007E778B" w:rsidRPr="008B7190" w:rsidRDefault="007E778B" w:rsidP="0064477D">
            <w:pPr>
              <w:jc w:val="center"/>
              <w:rPr>
                <w:i/>
                <w:lang w:val="en-US"/>
              </w:rPr>
            </w:pPr>
            <w:r w:rsidRPr="008B7190">
              <w:rPr>
                <w:i/>
                <w:lang w:val="en-US"/>
              </w:rPr>
              <w:t xml:space="preserve">NJVV, </w:t>
            </w:r>
            <w:r>
              <w:rPr>
                <w:i/>
                <w:lang w:val="en-US"/>
              </w:rPr>
              <w:t>MB/PSHSH, ASHDMF, AVGK, BtF</w:t>
            </w:r>
            <w:r w:rsidRPr="008B7190">
              <w:rPr>
                <w:i/>
                <w:lang w:val="en-US"/>
              </w:rPr>
              <w:t xml:space="preserve"> OJF</w:t>
            </w:r>
          </w:p>
          <w:p w:rsidR="007E778B" w:rsidRPr="008B7190" w:rsidRDefault="007E778B" w:rsidP="0064477D">
            <w:pPr>
              <w:jc w:val="center"/>
              <w:rPr>
                <w:i/>
                <w:lang w:val="en-US"/>
              </w:rPr>
            </w:pPr>
            <w:r w:rsidRPr="008B7190">
              <w:rPr>
                <w:i/>
                <w:lang w:val="en-US"/>
              </w:rPr>
              <w:t>org. ndërkombëtare</w:t>
            </w:r>
          </w:p>
        </w:tc>
        <w:tc>
          <w:tcPr>
            <w:tcW w:w="1698" w:type="dxa"/>
          </w:tcPr>
          <w:p w:rsidR="007E778B" w:rsidRPr="008B7190" w:rsidRDefault="007E778B" w:rsidP="0064477D">
            <w:pPr>
              <w:jc w:val="center"/>
              <w:rPr>
                <w:i/>
                <w:lang w:val="en-US"/>
              </w:rPr>
            </w:pPr>
            <w:r w:rsidRPr="008B7190">
              <w:rPr>
                <w:i/>
                <w:lang w:val="en-US"/>
              </w:rPr>
              <w:t>6M-I- 202</w:t>
            </w:r>
            <w:r>
              <w:rPr>
                <w:i/>
                <w:lang w:val="en-US"/>
              </w:rPr>
              <w:t>2</w:t>
            </w:r>
          </w:p>
          <w:p w:rsidR="007E778B" w:rsidRPr="008B7190" w:rsidRDefault="007E778B" w:rsidP="0064477D">
            <w:pPr>
              <w:jc w:val="center"/>
              <w:rPr>
                <w:i/>
                <w:lang w:val="en-US"/>
              </w:rPr>
            </w:pPr>
            <w:r w:rsidRPr="008B7190">
              <w:rPr>
                <w:i/>
                <w:lang w:val="en-US"/>
              </w:rPr>
              <w:t xml:space="preserve">– </w:t>
            </w:r>
          </w:p>
          <w:p w:rsidR="007E778B" w:rsidRPr="008B7190" w:rsidRDefault="007E778B" w:rsidP="0064477D">
            <w:pPr>
              <w:jc w:val="center"/>
              <w:rPr>
                <w:i/>
                <w:lang w:val="en-US"/>
              </w:rPr>
            </w:pPr>
            <w:r w:rsidRPr="008B7190">
              <w:rPr>
                <w:i/>
                <w:lang w:val="en-US"/>
              </w:rPr>
              <w:t>6M-II- 202</w:t>
            </w:r>
            <w:r>
              <w:rPr>
                <w:i/>
                <w:lang w:val="en-US"/>
              </w:rPr>
              <w:t>5</w:t>
            </w:r>
          </w:p>
        </w:tc>
      </w:tr>
      <w:tr w:rsidR="007E778B" w:rsidRPr="00D72636" w:rsidTr="0064477D">
        <w:tc>
          <w:tcPr>
            <w:tcW w:w="7308" w:type="dxa"/>
            <w:gridSpan w:val="5"/>
            <w:shd w:val="clear" w:color="auto" w:fill="auto"/>
          </w:tcPr>
          <w:p w:rsidR="007E778B" w:rsidRDefault="007E778B" w:rsidP="0064477D">
            <w:pPr>
              <w:jc w:val="both"/>
              <w:rPr>
                <w:i/>
                <w:lang w:val="en-US"/>
              </w:rPr>
            </w:pPr>
            <w:r w:rsidRPr="008B7190">
              <w:rPr>
                <w:i/>
                <w:lang w:val="en-US"/>
              </w:rPr>
              <w:t>III.2.5.</w:t>
            </w:r>
            <w:r>
              <w:rPr>
                <w:i/>
                <w:lang w:val="en-US"/>
              </w:rPr>
              <w:t>d</w:t>
            </w:r>
            <w:r w:rsidRPr="008B7190">
              <w:rPr>
                <w:i/>
                <w:lang w:val="en-US"/>
              </w:rPr>
              <w:t xml:space="preserve">. Monitorimiperiodikiefektivitetittëfunksionimittë MKR në vend </w:t>
            </w:r>
            <w:r>
              <w:rPr>
                <w:i/>
                <w:lang w:val="en-US"/>
              </w:rPr>
              <w:t>dheikoordinimitefektivtëtyre me mekanizmat e tjerëekzistueskundërdhunësndajfëmijëve apo trafikimittëpersonave</w:t>
            </w:r>
          </w:p>
          <w:p w:rsidR="007E778B" w:rsidRDefault="007E778B" w:rsidP="0064477D">
            <w:pPr>
              <w:jc w:val="both"/>
              <w:rPr>
                <w:rFonts w:eastAsiaTheme="majorEastAsia"/>
                <w:b/>
                <w:bCs/>
                <w:i/>
                <w:color w:val="4F81BD" w:themeColor="accent1"/>
              </w:rPr>
            </w:pPr>
          </w:p>
        </w:tc>
        <w:tc>
          <w:tcPr>
            <w:tcW w:w="2067" w:type="dxa"/>
          </w:tcPr>
          <w:p w:rsidR="007E778B" w:rsidRPr="008B7190" w:rsidRDefault="007E778B" w:rsidP="0064477D">
            <w:pPr>
              <w:jc w:val="center"/>
              <w:rPr>
                <w:bCs/>
                <w:i/>
                <w:lang w:val="en-US"/>
              </w:rPr>
            </w:pPr>
            <w:r w:rsidRPr="008B7190">
              <w:rPr>
                <w:bCs/>
                <w:i/>
                <w:lang w:val="en-US"/>
              </w:rPr>
              <w:t>Raportii</w:t>
            </w:r>
            <w:r>
              <w:rPr>
                <w:bCs/>
                <w:i/>
                <w:lang w:val="en-US"/>
              </w:rPr>
              <w:t>përgatitur</w:t>
            </w:r>
            <w:r w:rsidRPr="008B7190">
              <w:rPr>
                <w:bCs/>
                <w:i/>
                <w:lang w:val="en-US"/>
              </w:rPr>
              <w:t>me gjetjetdherekomandimet</w:t>
            </w:r>
          </w:p>
        </w:tc>
        <w:tc>
          <w:tcPr>
            <w:tcW w:w="2067" w:type="dxa"/>
            <w:gridSpan w:val="2"/>
            <w:shd w:val="clear" w:color="auto" w:fill="auto"/>
          </w:tcPr>
          <w:p w:rsidR="007E778B" w:rsidRPr="008B7190" w:rsidRDefault="007E778B" w:rsidP="0064477D">
            <w:pPr>
              <w:jc w:val="center"/>
              <w:rPr>
                <w:b/>
                <w:bCs/>
                <w:i/>
                <w:lang w:val="en-US"/>
              </w:rPr>
            </w:pPr>
            <w:r w:rsidRPr="008B7190">
              <w:rPr>
                <w:b/>
                <w:bCs/>
                <w:i/>
                <w:lang w:val="en-US"/>
              </w:rPr>
              <w:t xml:space="preserve">MSHMS </w:t>
            </w:r>
          </w:p>
          <w:p w:rsidR="007E778B" w:rsidRPr="008B7190" w:rsidRDefault="007E778B" w:rsidP="0064477D">
            <w:pPr>
              <w:jc w:val="center"/>
              <w:rPr>
                <w:i/>
              </w:rPr>
            </w:pPr>
          </w:p>
        </w:tc>
        <w:tc>
          <w:tcPr>
            <w:tcW w:w="2520" w:type="dxa"/>
            <w:gridSpan w:val="2"/>
          </w:tcPr>
          <w:p w:rsidR="007E778B" w:rsidRPr="008B7190" w:rsidRDefault="007E778B" w:rsidP="0064477D">
            <w:pPr>
              <w:jc w:val="center"/>
              <w:rPr>
                <w:i/>
                <w:lang w:val="en-US"/>
              </w:rPr>
            </w:pPr>
            <w:r w:rsidRPr="008B7190">
              <w:rPr>
                <w:i/>
                <w:lang w:val="en-US"/>
              </w:rPr>
              <w:t>NJVV, OJF,</w:t>
            </w:r>
          </w:p>
          <w:p w:rsidR="007E778B" w:rsidRPr="008B7190" w:rsidRDefault="007E778B" w:rsidP="0064477D">
            <w:pPr>
              <w:jc w:val="center"/>
              <w:rPr>
                <w:i/>
                <w:lang w:val="en-US"/>
              </w:rPr>
            </w:pPr>
            <w:r w:rsidRPr="008B7190">
              <w:rPr>
                <w:i/>
                <w:lang w:val="en-US"/>
              </w:rPr>
              <w:t>org. ndërkombëtare</w:t>
            </w:r>
          </w:p>
        </w:tc>
        <w:tc>
          <w:tcPr>
            <w:tcW w:w="1698" w:type="dxa"/>
          </w:tcPr>
          <w:p w:rsidR="007E778B" w:rsidRPr="008B7190" w:rsidRDefault="007E778B" w:rsidP="0064477D">
            <w:pPr>
              <w:jc w:val="center"/>
              <w:rPr>
                <w:i/>
                <w:lang w:val="en-US"/>
              </w:rPr>
            </w:pPr>
            <w:r w:rsidRPr="008B7190">
              <w:rPr>
                <w:i/>
                <w:lang w:val="en-US"/>
              </w:rPr>
              <w:t>6M-I- 2022</w:t>
            </w:r>
          </w:p>
          <w:p w:rsidR="007E778B" w:rsidRPr="008B7190" w:rsidRDefault="007E778B" w:rsidP="0064477D">
            <w:pPr>
              <w:jc w:val="center"/>
              <w:rPr>
                <w:i/>
                <w:lang w:val="en-US"/>
              </w:rPr>
            </w:pPr>
            <w:r w:rsidRPr="008B7190">
              <w:rPr>
                <w:i/>
                <w:lang w:val="en-US"/>
              </w:rPr>
              <w:t xml:space="preserve">– </w:t>
            </w:r>
          </w:p>
          <w:p w:rsidR="007E778B" w:rsidRPr="008B7190" w:rsidRDefault="007E778B" w:rsidP="0064477D">
            <w:pPr>
              <w:jc w:val="center"/>
              <w:rPr>
                <w:i/>
                <w:lang w:val="en-US"/>
              </w:rPr>
            </w:pPr>
            <w:r w:rsidRPr="008B7190">
              <w:rPr>
                <w:i/>
                <w:lang w:val="en-US"/>
              </w:rPr>
              <w:t xml:space="preserve">6M-I- 2022 </w:t>
            </w:r>
          </w:p>
          <w:p w:rsidR="007E778B" w:rsidRPr="008B7190" w:rsidRDefault="007E778B" w:rsidP="0064477D">
            <w:pPr>
              <w:jc w:val="center"/>
              <w:rPr>
                <w:i/>
                <w:lang w:val="en-US"/>
              </w:rPr>
            </w:pPr>
            <w:r w:rsidRPr="008B7190">
              <w:rPr>
                <w:i/>
                <w:lang w:val="en-US"/>
              </w:rPr>
              <w:t xml:space="preserve">sidhe 2026, 2030 </w:t>
            </w:r>
          </w:p>
        </w:tc>
      </w:tr>
      <w:tr w:rsidR="007E778B" w:rsidRPr="00D72636" w:rsidTr="0064477D">
        <w:tc>
          <w:tcPr>
            <w:tcW w:w="9375" w:type="dxa"/>
            <w:gridSpan w:val="6"/>
            <w:shd w:val="clear" w:color="auto" w:fill="EAF1DD" w:themeFill="accent3" w:themeFillTint="33"/>
          </w:tcPr>
          <w:p w:rsidR="007E778B" w:rsidRDefault="007E778B" w:rsidP="0064477D">
            <w:pPr>
              <w:jc w:val="both"/>
              <w:rPr>
                <w:b/>
                <w:lang w:val="en-US"/>
              </w:rPr>
            </w:pPr>
            <w:r w:rsidRPr="008B7190">
              <w:rPr>
                <w:b/>
                <w:lang w:val="en-US"/>
              </w:rPr>
              <w:t>III.2.6. Krijimiimundësivepërriintegrimin e tëmbijetuarave</w:t>
            </w:r>
            <w:r>
              <w:rPr>
                <w:b/>
                <w:lang w:val="en-US"/>
              </w:rPr>
              <w:t>tëdhunësnëpërmjetsigurimittëstrehimitafatgjatë, përmeslehtësimittëpraktikavetëpërfitimittëstrehimit social</w:t>
            </w:r>
          </w:p>
          <w:p w:rsidR="007E778B" w:rsidRPr="008B7190" w:rsidRDefault="007E778B" w:rsidP="0064477D">
            <w:pPr>
              <w:jc w:val="center"/>
              <w:rPr>
                <w:b/>
                <w:bCs/>
                <w:lang w:val="en-US"/>
              </w:rPr>
            </w:pPr>
          </w:p>
        </w:tc>
        <w:tc>
          <w:tcPr>
            <w:tcW w:w="2067" w:type="dxa"/>
            <w:gridSpan w:val="2"/>
            <w:shd w:val="clear" w:color="auto" w:fill="EAF1DD" w:themeFill="accent3" w:themeFillTint="33"/>
          </w:tcPr>
          <w:p w:rsidR="007E778B" w:rsidRPr="008B7190" w:rsidRDefault="007E778B" w:rsidP="0064477D">
            <w:pPr>
              <w:jc w:val="center"/>
              <w:rPr>
                <w:b/>
                <w:bCs/>
                <w:lang w:val="en-US"/>
              </w:rPr>
            </w:pPr>
            <w:r w:rsidRPr="008B7190">
              <w:rPr>
                <w:b/>
                <w:bCs/>
                <w:lang w:val="en-US"/>
              </w:rPr>
              <w:t>MB/AMNJVV</w:t>
            </w:r>
          </w:p>
        </w:tc>
        <w:tc>
          <w:tcPr>
            <w:tcW w:w="2520" w:type="dxa"/>
            <w:gridSpan w:val="2"/>
            <w:shd w:val="clear" w:color="auto" w:fill="EAF1DD" w:themeFill="accent3" w:themeFillTint="33"/>
          </w:tcPr>
          <w:p w:rsidR="007E778B" w:rsidRPr="008B7190" w:rsidRDefault="007E778B" w:rsidP="0064477D">
            <w:pPr>
              <w:jc w:val="center"/>
              <w:rPr>
                <w:b/>
                <w:bCs/>
                <w:lang w:val="en-US"/>
              </w:rPr>
            </w:pPr>
            <w:r w:rsidRPr="008B7190">
              <w:rPr>
                <w:b/>
                <w:lang w:val="en-US"/>
              </w:rPr>
              <w:t>MSHMS, MFE, MD,</w:t>
            </w:r>
            <w:r w:rsidRPr="008B7190">
              <w:rPr>
                <w:b/>
                <w:bCs/>
                <w:lang w:val="en-US"/>
              </w:rPr>
              <w:t xml:space="preserve"> OJF,</w:t>
            </w:r>
          </w:p>
          <w:p w:rsidR="007E778B" w:rsidRPr="008B7190" w:rsidRDefault="007E778B" w:rsidP="0064477D">
            <w:pPr>
              <w:jc w:val="center"/>
              <w:rPr>
                <w:b/>
                <w:lang w:val="en-US"/>
              </w:rPr>
            </w:pPr>
            <w:r w:rsidRPr="008B7190">
              <w:rPr>
                <w:b/>
                <w:bCs/>
                <w:lang w:val="en-US"/>
              </w:rPr>
              <w:t>org. ndërkombëtare</w:t>
            </w:r>
          </w:p>
        </w:tc>
        <w:tc>
          <w:tcPr>
            <w:tcW w:w="1698" w:type="dxa"/>
            <w:shd w:val="clear" w:color="auto" w:fill="EAF1DD" w:themeFill="accent3" w:themeFillTint="33"/>
          </w:tcPr>
          <w:p w:rsidR="007E778B" w:rsidRPr="008B7190" w:rsidRDefault="007E778B" w:rsidP="0064477D">
            <w:pPr>
              <w:jc w:val="center"/>
              <w:rPr>
                <w:b/>
                <w:lang w:val="en-US"/>
              </w:rPr>
            </w:pPr>
            <w:r w:rsidRPr="008B7190">
              <w:rPr>
                <w:b/>
                <w:lang w:val="en-US"/>
              </w:rPr>
              <w:t>6M-I- 202</w:t>
            </w:r>
            <w:r>
              <w:rPr>
                <w:b/>
                <w:lang w:val="en-US"/>
              </w:rPr>
              <w:t>1</w:t>
            </w:r>
          </w:p>
          <w:p w:rsidR="007E778B" w:rsidRPr="008B7190" w:rsidRDefault="007E778B" w:rsidP="0064477D">
            <w:pPr>
              <w:jc w:val="center"/>
              <w:rPr>
                <w:b/>
                <w:lang w:val="en-US"/>
              </w:rPr>
            </w:pPr>
            <w:r w:rsidRPr="008B7190">
              <w:rPr>
                <w:b/>
                <w:lang w:val="en-US"/>
              </w:rPr>
              <w:t xml:space="preserve">– </w:t>
            </w:r>
          </w:p>
          <w:p w:rsidR="007E778B" w:rsidRPr="008B7190" w:rsidRDefault="007E778B" w:rsidP="0064477D">
            <w:pPr>
              <w:jc w:val="center"/>
              <w:rPr>
                <w:b/>
                <w:lang w:val="en-US"/>
              </w:rPr>
            </w:pPr>
            <w:r w:rsidRPr="008B7190">
              <w:rPr>
                <w:b/>
                <w:lang w:val="en-US"/>
              </w:rPr>
              <w:t>6M-II- 20</w:t>
            </w:r>
            <w:r>
              <w:rPr>
                <w:b/>
                <w:lang w:val="en-US"/>
              </w:rPr>
              <w:t>23</w:t>
            </w:r>
          </w:p>
          <w:p w:rsidR="007E778B" w:rsidRPr="008B7190" w:rsidRDefault="007E778B" w:rsidP="0064477D">
            <w:pPr>
              <w:jc w:val="center"/>
              <w:rPr>
                <w:b/>
                <w:lang w:val="en-US"/>
              </w:rPr>
            </w:pPr>
          </w:p>
        </w:tc>
      </w:tr>
      <w:tr w:rsidR="007E778B" w:rsidRPr="00D72636" w:rsidTr="0064477D">
        <w:tc>
          <w:tcPr>
            <w:tcW w:w="7308" w:type="dxa"/>
            <w:gridSpan w:val="5"/>
            <w:shd w:val="clear" w:color="auto" w:fill="auto"/>
          </w:tcPr>
          <w:p w:rsidR="007E778B" w:rsidRDefault="007E778B" w:rsidP="0064477D">
            <w:pPr>
              <w:jc w:val="both"/>
              <w:rPr>
                <w:i/>
                <w:lang w:val="en-US"/>
              </w:rPr>
            </w:pPr>
            <w:r w:rsidRPr="008B7190">
              <w:rPr>
                <w:i/>
                <w:lang w:val="en-US"/>
              </w:rPr>
              <w:t>III.2.6.a. Analiza e kuadritligjordhepolitikavepërtëevidentuarmundësinë e aplikimittëlehtësiravefiskalepërqeradhënësit</w:t>
            </w:r>
            <w:r>
              <w:rPr>
                <w:i/>
                <w:lang w:val="en-US"/>
              </w:rPr>
              <w:t>/qeradhënëset</w:t>
            </w:r>
            <w:r w:rsidRPr="008B7190">
              <w:rPr>
                <w:i/>
                <w:lang w:val="en-US"/>
              </w:rPr>
              <w:t xml:space="preserve">qëijapinbanesat e tyrepërstrehim social, veçanërishtpërrastet e grave </w:t>
            </w:r>
            <w:r>
              <w:rPr>
                <w:i/>
                <w:lang w:val="en-US"/>
              </w:rPr>
              <w:t>dhevajzave</w:t>
            </w:r>
            <w:r w:rsidRPr="008B7190">
              <w:rPr>
                <w:i/>
                <w:lang w:val="en-US"/>
              </w:rPr>
              <w:t>tëdhunuara</w:t>
            </w:r>
            <w:r>
              <w:rPr>
                <w:i/>
                <w:lang w:val="en-US"/>
              </w:rPr>
              <w:t>, ngatëgjithagrupet</w:t>
            </w:r>
          </w:p>
        </w:tc>
        <w:tc>
          <w:tcPr>
            <w:tcW w:w="2067" w:type="dxa"/>
          </w:tcPr>
          <w:p w:rsidR="007E778B" w:rsidRPr="008B7190" w:rsidRDefault="007E778B" w:rsidP="0064477D">
            <w:pPr>
              <w:jc w:val="center"/>
              <w:rPr>
                <w:bCs/>
                <w:i/>
                <w:lang w:val="en-US"/>
              </w:rPr>
            </w:pPr>
            <w:r w:rsidRPr="008B7190">
              <w:rPr>
                <w:bCs/>
                <w:i/>
                <w:lang w:val="en-US"/>
              </w:rPr>
              <w:t>Raportii</w:t>
            </w:r>
            <w:r>
              <w:rPr>
                <w:bCs/>
                <w:i/>
                <w:lang w:val="en-US"/>
              </w:rPr>
              <w:t>përgatitur</w:t>
            </w:r>
            <w:r w:rsidRPr="008B7190">
              <w:rPr>
                <w:bCs/>
                <w:i/>
                <w:lang w:val="en-US"/>
              </w:rPr>
              <w:t>me gjetjetdherekomandimet</w:t>
            </w:r>
          </w:p>
        </w:tc>
        <w:tc>
          <w:tcPr>
            <w:tcW w:w="2067" w:type="dxa"/>
            <w:gridSpan w:val="2"/>
            <w:shd w:val="clear" w:color="auto" w:fill="auto"/>
          </w:tcPr>
          <w:p w:rsidR="007E778B" w:rsidRPr="008B7190" w:rsidRDefault="007E778B" w:rsidP="0064477D">
            <w:pPr>
              <w:jc w:val="center"/>
              <w:rPr>
                <w:b/>
                <w:bCs/>
                <w:i/>
                <w:lang w:val="en-US"/>
              </w:rPr>
            </w:pPr>
            <w:r w:rsidRPr="008B7190">
              <w:rPr>
                <w:b/>
                <w:bCs/>
                <w:i/>
                <w:lang w:val="en-US"/>
              </w:rPr>
              <w:t>MB/AMNJVV</w:t>
            </w:r>
          </w:p>
        </w:tc>
        <w:tc>
          <w:tcPr>
            <w:tcW w:w="2520" w:type="dxa"/>
            <w:gridSpan w:val="2"/>
          </w:tcPr>
          <w:p w:rsidR="007E778B" w:rsidRPr="008B7190" w:rsidRDefault="007E778B" w:rsidP="0064477D">
            <w:pPr>
              <w:jc w:val="center"/>
              <w:rPr>
                <w:bCs/>
                <w:i/>
                <w:lang w:val="en-US"/>
              </w:rPr>
            </w:pPr>
            <w:r w:rsidRPr="008B7190">
              <w:rPr>
                <w:i/>
                <w:lang w:val="en-US"/>
              </w:rPr>
              <w:t>MSHMS, MFE, MD,</w:t>
            </w:r>
            <w:r w:rsidRPr="008B7190">
              <w:rPr>
                <w:bCs/>
                <w:i/>
                <w:lang w:val="en-US"/>
              </w:rPr>
              <w:t xml:space="preserve"> OJF,</w:t>
            </w:r>
          </w:p>
          <w:p w:rsidR="007E778B" w:rsidRPr="008B7190" w:rsidRDefault="007E778B" w:rsidP="0064477D">
            <w:pPr>
              <w:jc w:val="center"/>
              <w:rPr>
                <w:i/>
                <w:lang w:val="en-US"/>
              </w:rPr>
            </w:pPr>
            <w:r w:rsidRPr="008B7190">
              <w:rPr>
                <w:bCs/>
                <w:i/>
                <w:lang w:val="en-US"/>
              </w:rPr>
              <w:t>org. ndërkombëtare</w:t>
            </w:r>
          </w:p>
        </w:tc>
        <w:tc>
          <w:tcPr>
            <w:tcW w:w="1698" w:type="dxa"/>
          </w:tcPr>
          <w:p w:rsidR="007E778B" w:rsidRPr="008B7190" w:rsidRDefault="007E778B" w:rsidP="0064477D">
            <w:pPr>
              <w:jc w:val="center"/>
              <w:rPr>
                <w:i/>
                <w:lang w:val="en-US"/>
              </w:rPr>
            </w:pPr>
            <w:r w:rsidRPr="008B7190">
              <w:rPr>
                <w:i/>
                <w:lang w:val="en-US"/>
              </w:rPr>
              <w:t>6M-I- 2022</w:t>
            </w:r>
          </w:p>
          <w:p w:rsidR="007E778B" w:rsidRPr="008B7190" w:rsidRDefault="007E778B" w:rsidP="0064477D">
            <w:pPr>
              <w:jc w:val="center"/>
              <w:rPr>
                <w:i/>
                <w:lang w:val="en-US"/>
              </w:rPr>
            </w:pPr>
            <w:r w:rsidRPr="008B7190">
              <w:rPr>
                <w:i/>
                <w:lang w:val="en-US"/>
              </w:rPr>
              <w:t xml:space="preserve">– </w:t>
            </w:r>
          </w:p>
          <w:p w:rsidR="007E778B" w:rsidRPr="008B7190" w:rsidRDefault="007E778B" w:rsidP="0064477D">
            <w:pPr>
              <w:jc w:val="center"/>
              <w:rPr>
                <w:i/>
                <w:lang w:val="en-US"/>
              </w:rPr>
            </w:pPr>
            <w:r w:rsidRPr="008B7190">
              <w:rPr>
                <w:i/>
                <w:lang w:val="en-US"/>
              </w:rPr>
              <w:t xml:space="preserve">6M-II- 2022 </w:t>
            </w:r>
          </w:p>
          <w:p w:rsidR="007E778B" w:rsidRPr="008B7190" w:rsidRDefault="007E778B" w:rsidP="0064477D">
            <w:pPr>
              <w:jc w:val="center"/>
              <w:rPr>
                <w:i/>
                <w:lang w:val="en-US"/>
              </w:rPr>
            </w:pPr>
          </w:p>
        </w:tc>
      </w:tr>
      <w:tr w:rsidR="007E778B" w:rsidRPr="00D72636" w:rsidTr="0064477D">
        <w:tc>
          <w:tcPr>
            <w:tcW w:w="7308" w:type="dxa"/>
            <w:gridSpan w:val="5"/>
            <w:shd w:val="clear" w:color="auto" w:fill="auto"/>
          </w:tcPr>
          <w:p w:rsidR="007E778B" w:rsidRDefault="007E778B" w:rsidP="0064477D">
            <w:pPr>
              <w:jc w:val="both"/>
              <w:rPr>
                <w:lang w:val="en-US"/>
              </w:rPr>
            </w:pPr>
            <w:r w:rsidRPr="00D72636">
              <w:rPr>
                <w:i/>
                <w:lang w:val="en-US"/>
              </w:rPr>
              <w:t>III.2.6.b. Takim online përprezantimin e gjetjevengaanaliza e kuadritligjor</w:t>
            </w:r>
          </w:p>
        </w:tc>
        <w:tc>
          <w:tcPr>
            <w:tcW w:w="2067" w:type="dxa"/>
          </w:tcPr>
          <w:p w:rsidR="007E778B" w:rsidRPr="00D72636" w:rsidRDefault="007E778B" w:rsidP="0064477D">
            <w:pPr>
              <w:jc w:val="center"/>
              <w:rPr>
                <w:bCs/>
                <w:lang w:val="en-US"/>
              </w:rPr>
            </w:pPr>
            <w:r w:rsidRPr="00D72636">
              <w:rPr>
                <w:bCs/>
                <w:i/>
                <w:lang w:val="en-US"/>
              </w:rPr>
              <w:t>1 takimirealizuar</w:t>
            </w:r>
          </w:p>
        </w:tc>
        <w:tc>
          <w:tcPr>
            <w:tcW w:w="2067" w:type="dxa"/>
            <w:gridSpan w:val="2"/>
            <w:shd w:val="clear" w:color="auto" w:fill="auto"/>
          </w:tcPr>
          <w:p w:rsidR="007E778B" w:rsidRPr="00D72636" w:rsidRDefault="007E778B" w:rsidP="0064477D">
            <w:pPr>
              <w:jc w:val="center"/>
              <w:rPr>
                <w:b/>
                <w:bCs/>
                <w:lang w:val="en-US"/>
              </w:rPr>
            </w:pPr>
            <w:r w:rsidRPr="00D72636">
              <w:rPr>
                <w:b/>
                <w:bCs/>
                <w:lang w:val="en-US"/>
              </w:rPr>
              <w:t>MB/AMNJVV</w:t>
            </w:r>
          </w:p>
        </w:tc>
        <w:tc>
          <w:tcPr>
            <w:tcW w:w="2520" w:type="dxa"/>
            <w:gridSpan w:val="2"/>
          </w:tcPr>
          <w:p w:rsidR="007E778B" w:rsidRPr="008B7190" w:rsidRDefault="007E778B" w:rsidP="0064477D">
            <w:pPr>
              <w:jc w:val="center"/>
              <w:rPr>
                <w:bCs/>
                <w:lang w:val="en-US"/>
              </w:rPr>
            </w:pPr>
            <w:r w:rsidRPr="008B7190">
              <w:rPr>
                <w:lang w:val="en-US"/>
              </w:rPr>
              <w:t>MSHMS, MFE, MD,</w:t>
            </w:r>
            <w:r w:rsidRPr="008B7190">
              <w:rPr>
                <w:bCs/>
                <w:lang w:val="en-US"/>
              </w:rPr>
              <w:t xml:space="preserve"> OJF,</w:t>
            </w:r>
          </w:p>
          <w:p w:rsidR="007E778B" w:rsidRPr="008B7190" w:rsidRDefault="007E778B" w:rsidP="0064477D">
            <w:pPr>
              <w:jc w:val="center"/>
              <w:rPr>
                <w:lang w:val="en-US"/>
              </w:rPr>
            </w:pPr>
            <w:r w:rsidRPr="008B7190">
              <w:rPr>
                <w:bCs/>
                <w:lang w:val="en-US"/>
              </w:rPr>
              <w:t>org. ndërkombëtare</w:t>
            </w:r>
          </w:p>
        </w:tc>
        <w:tc>
          <w:tcPr>
            <w:tcW w:w="1698" w:type="dxa"/>
          </w:tcPr>
          <w:p w:rsidR="007E778B" w:rsidRPr="00D72636" w:rsidRDefault="007E778B" w:rsidP="0064477D">
            <w:pPr>
              <w:jc w:val="center"/>
              <w:rPr>
                <w:lang w:val="en-US"/>
              </w:rPr>
            </w:pPr>
            <w:r w:rsidRPr="00D72636">
              <w:rPr>
                <w:lang w:val="en-US"/>
              </w:rPr>
              <w:t>6M-I- 2022</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lang w:val="en-US"/>
              </w:rPr>
            </w:pPr>
            <w:r w:rsidRPr="00D72636">
              <w:rPr>
                <w:lang w:val="en-US"/>
              </w:rPr>
              <w:t xml:space="preserve">6M-II- 2022 </w:t>
            </w:r>
          </w:p>
          <w:p w:rsidR="007E778B" w:rsidRPr="00D72636" w:rsidRDefault="007E778B" w:rsidP="0064477D">
            <w:pPr>
              <w:jc w:val="center"/>
              <w:rPr>
                <w:lang w:val="en-US"/>
              </w:rPr>
            </w:pP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III.2.6.c. Përgatitja e propozimevepërheqjen e detyrimittëtatimitmbifitimin, lehtësimin e procesittëkontraktimitdhepraktikënlehtësuesepërformalizimin e tregut.</w:t>
            </w:r>
          </w:p>
        </w:tc>
        <w:tc>
          <w:tcPr>
            <w:tcW w:w="2067" w:type="dxa"/>
          </w:tcPr>
          <w:p w:rsidR="007E778B" w:rsidRPr="00D72636" w:rsidRDefault="007E778B" w:rsidP="0064477D">
            <w:pPr>
              <w:jc w:val="center"/>
              <w:rPr>
                <w:bCs/>
                <w:i/>
                <w:lang w:val="en-US"/>
              </w:rPr>
            </w:pPr>
            <w:r w:rsidRPr="00D72636">
              <w:rPr>
                <w:bCs/>
                <w:i/>
                <w:lang w:val="en-US"/>
              </w:rPr>
              <w:t>Propozimet e përgatituradhedorëzuarapërmiratim</w:t>
            </w:r>
          </w:p>
        </w:tc>
        <w:tc>
          <w:tcPr>
            <w:tcW w:w="2067" w:type="dxa"/>
            <w:gridSpan w:val="2"/>
            <w:shd w:val="clear" w:color="auto" w:fill="auto"/>
          </w:tcPr>
          <w:p w:rsidR="007E778B" w:rsidRPr="00D72636" w:rsidRDefault="007E778B" w:rsidP="0064477D">
            <w:pPr>
              <w:jc w:val="center"/>
              <w:rPr>
                <w:b/>
                <w:bCs/>
                <w:lang w:val="en-US"/>
              </w:rPr>
            </w:pPr>
            <w:r w:rsidRPr="00D72636">
              <w:rPr>
                <w:b/>
                <w:bCs/>
                <w:lang w:val="en-US"/>
              </w:rPr>
              <w:t>MB/AMNJVV</w:t>
            </w:r>
          </w:p>
        </w:tc>
        <w:tc>
          <w:tcPr>
            <w:tcW w:w="2520" w:type="dxa"/>
            <w:gridSpan w:val="2"/>
          </w:tcPr>
          <w:p w:rsidR="007E778B" w:rsidRPr="008B7190" w:rsidRDefault="007E778B" w:rsidP="0064477D">
            <w:pPr>
              <w:jc w:val="center"/>
              <w:rPr>
                <w:bCs/>
                <w:lang w:val="en-US"/>
              </w:rPr>
            </w:pPr>
            <w:r w:rsidRPr="008B7190">
              <w:rPr>
                <w:lang w:val="en-US"/>
              </w:rPr>
              <w:t>MSHMS, MFE, MD,</w:t>
            </w:r>
            <w:r w:rsidRPr="008B7190">
              <w:rPr>
                <w:bCs/>
                <w:lang w:val="en-US"/>
              </w:rPr>
              <w:t xml:space="preserve"> OJF,</w:t>
            </w:r>
          </w:p>
          <w:p w:rsidR="007E778B" w:rsidRPr="008B7190" w:rsidRDefault="007E778B" w:rsidP="0064477D">
            <w:pPr>
              <w:jc w:val="center"/>
              <w:rPr>
                <w:lang w:val="en-US"/>
              </w:rPr>
            </w:pPr>
            <w:r w:rsidRPr="008B7190">
              <w:rPr>
                <w:bCs/>
                <w:lang w:val="en-US"/>
              </w:rPr>
              <w:t>org. ndërkombëtare</w:t>
            </w:r>
          </w:p>
        </w:tc>
        <w:tc>
          <w:tcPr>
            <w:tcW w:w="1698" w:type="dxa"/>
          </w:tcPr>
          <w:p w:rsidR="007E778B" w:rsidRPr="00D72636" w:rsidRDefault="007E778B" w:rsidP="0064477D">
            <w:pPr>
              <w:jc w:val="center"/>
              <w:rPr>
                <w:lang w:val="en-US"/>
              </w:rPr>
            </w:pPr>
            <w:r w:rsidRPr="00D72636">
              <w:rPr>
                <w:lang w:val="en-US"/>
              </w:rPr>
              <w:t>6M-I- 2023</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lang w:val="en-US"/>
              </w:rPr>
            </w:pPr>
            <w:r w:rsidRPr="00D72636">
              <w:rPr>
                <w:lang w:val="en-US"/>
              </w:rPr>
              <w:t xml:space="preserve">6M-I- 2023 </w:t>
            </w:r>
          </w:p>
          <w:p w:rsidR="007E778B" w:rsidRPr="00D72636" w:rsidRDefault="007E778B" w:rsidP="0064477D">
            <w:pPr>
              <w:jc w:val="center"/>
              <w:rPr>
                <w:lang w:val="en-US"/>
              </w:rPr>
            </w:pP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III.2.6.d. Miratimiipropozimevepërlehtësimin e procesittëkontraktimitdheformalizimin e  tregutpërqeradhënësit e banesavepërstrehim social</w:t>
            </w:r>
          </w:p>
        </w:tc>
        <w:tc>
          <w:tcPr>
            <w:tcW w:w="2067" w:type="dxa"/>
          </w:tcPr>
          <w:p w:rsidR="007E778B" w:rsidRPr="00D72636" w:rsidRDefault="007E778B" w:rsidP="0064477D">
            <w:pPr>
              <w:jc w:val="center"/>
              <w:rPr>
                <w:bCs/>
                <w:i/>
                <w:lang w:val="en-US"/>
              </w:rPr>
            </w:pPr>
            <w:r w:rsidRPr="00D72636">
              <w:rPr>
                <w:bCs/>
                <w:i/>
                <w:lang w:val="en-US"/>
              </w:rPr>
              <w:t>VKM me propozimet e miratuara</w:t>
            </w:r>
          </w:p>
        </w:tc>
        <w:tc>
          <w:tcPr>
            <w:tcW w:w="2067" w:type="dxa"/>
            <w:gridSpan w:val="2"/>
            <w:shd w:val="clear" w:color="auto" w:fill="auto"/>
          </w:tcPr>
          <w:p w:rsidR="007E778B" w:rsidRPr="00D72636" w:rsidRDefault="007E778B" w:rsidP="0064477D">
            <w:pPr>
              <w:jc w:val="center"/>
              <w:rPr>
                <w:b/>
                <w:bCs/>
                <w:lang w:val="en-US"/>
              </w:rPr>
            </w:pPr>
            <w:r w:rsidRPr="00D72636">
              <w:rPr>
                <w:b/>
                <w:bCs/>
                <w:lang w:val="en-US"/>
              </w:rPr>
              <w:t>KM</w:t>
            </w:r>
          </w:p>
        </w:tc>
        <w:tc>
          <w:tcPr>
            <w:tcW w:w="2520" w:type="dxa"/>
            <w:gridSpan w:val="2"/>
          </w:tcPr>
          <w:p w:rsidR="007E778B" w:rsidRPr="00333814" w:rsidRDefault="007E778B" w:rsidP="0064477D">
            <w:pPr>
              <w:jc w:val="center"/>
              <w:rPr>
                <w:bCs/>
                <w:lang w:val="en-US"/>
              </w:rPr>
            </w:pPr>
            <w:r w:rsidRPr="00D72636">
              <w:rPr>
                <w:lang w:val="en-US"/>
              </w:rPr>
              <w:t>MB/AMNJVV, MSHMS, MFE, MD,</w:t>
            </w:r>
            <w:r w:rsidRPr="00333814">
              <w:rPr>
                <w:bCs/>
                <w:lang w:val="en-US"/>
              </w:rPr>
              <w:t>OJF,</w:t>
            </w:r>
          </w:p>
          <w:p w:rsidR="007E778B" w:rsidRPr="00D72636" w:rsidRDefault="007E778B" w:rsidP="0064477D">
            <w:pPr>
              <w:jc w:val="center"/>
              <w:rPr>
                <w:lang w:val="en-US"/>
              </w:rPr>
            </w:pPr>
            <w:r w:rsidRPr="00333814">
              <w:rPr>
                <w:bCs/>
                <w:lang w:val="en-US"/>
              </w:rPr>
              <w:t>org. ndërkombëtare</w:t>
            </w:r>
          </w:p>
        </w:tc>
        <w:tc>
          <w:tcPr>
            <w:tcW w:w="1698" w:type="dxa"/>
          </w:tcPr>
          <w:p w:rsidR="007E778B" w:rsidRPr="00D72636" w:rsidRDefault="007E778B" w:rsidP="0064477D">
            <w:pPr>
              <w:jc w:val="center"/>
              <w:rPr>
                <w:lang w:val="en-US"/>
              </w:rPr>
            </w:pPr>
            <w:r w:rsidRPr="00D72636">
              <w:rPr>
                <w:lang w:val="en-US"/>
              </w:rPr>
              <w:t>6M-II- 2023</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lang w:val="en-US"/>
              </w:rPr>
            </w:pPr>
            <w:r w:rsidRPr="00D72636">
              <w:rPr>
                <w:lang w:val="en-US"/>
              </w:rPr>
              <w:t xml:space="preserve">6M-II- 2023 </w:t>
            </w:r>
          </w:p>
          <w:p w:rsidR="007E778B" w:rsidRPr="00D72636" w:rsidRDefault="007E778B" w:rsidP="0064477D">
            <w:pPr>
              <w:jc w:val="center"/>
              <w:rPr>
                <w:lang w:val="en-US"/>
              </w:rPr>
            </w:pPr>
          </w:p>
        </w:tc>
      </w:tr>
      <w:tr w:rsidR="007E778B" w:rsidRPr="00D72636" w:rsidTr="0064477D">
        <w:tc>
          <w:tcPr>
            <w:tcW w:w="7308" w:type="dxa"/>
            <w:gridSpan w:val="5"/>
            <w:shd w:val="clear" w:color="auto" w:fill="auto"/>
          </w:tcPr>
          <w:p w:rsidR="007E778B" w:rsidRPr="00D72636" w:rsidRDefault="007E778B" w:rsidP="0064477D">
            <w:pPr>
              <w:jc w:val="both"/>
              <w:rPr>
                <w:i/>
                <w:lang w:val="en-US"/>
              </w:rPr>
            </w:pPr>
            <w:r>
              <w:rPr>
                <w:i/>
                <w:lang w:val="en-US"/>
              </w:rPr>
              <w:t>III.2.6.e. Mbështetja e bashkive (trajnimidhementorimi) përtëzhvilluardhezbatuarskema/plane tëinetgrimit socio-ekonomiktë grave dhevajzaveviktimatëdhunësnëfamilje e dhunës me bazëgjinore</w:t>
            </w:r>
          </w:p>
        </w:tc>
        <w:tc>
          <w:tcPr>
            <w:tcW w:w="2067" w:type="dxa"/>
          </w:tcPr>
          <w:p w:rsidR="007E778B" w:rsidRPr="00D72636" w:rsidRDefault="007E778B" w:rsidP="0064477D">
            <w:pPr>
              <w:jc w:val="center"/>
              <w:rPr>
                <w:bCs/>
                <w:i/>
                <w:lang w:val="en-US"/>
              </w:rPr>
            </w:pPr>
            <w:r>
              <w:rPr>
                <w:bCs/>
                <w:i/>
                <w:lang w:val="en-US"/>
              </w:rPr>
              <w:t>10 bashkitëpilotuara/mentoruaranëkëtë</w:t>
            </w:r>
            <w:r>
              <w:rPr>
                <w:bCs/>
                <w:i/>
                <w:lang w:val="en-US"/>
              </w:rPr>
              <w:lastRenderedPageBreak/>
              <w:t>drejtim</w:t>
            </w:r>
          </w:p>
        </w:tc>
        <w:tc>
          <w:tcPr>
            <w:tcW w:w="2067" w:type="dxa"/>
            <w:gridSpan w:val="2"/>
            <w:shd w:val="clear" w:color="auto" w:fill="auto"/>
          </w:tcPr>
          <w:p w:rsidR="007E778B" w:rsidRPr="00D72636" w:rsidRDefault="007E778B" w:rsidP="0064477D">
            <w:pPr>
              <w:jc w:val="center"/>
              <w:rPr>
                <w:b/>
                <w:bCs/>
                <w:lang w:val="en-US"/>
              </w:rPr>
            </w:pPr>
            <w:r>
              <w:rPr>
                <w:b/>
                <w:bCs/>
                <w:lang w:val="en-US"/>
              </w:rPr>
              <w:lastRenderedPageBreak/>
              <w:t>MB/AMNJVV</w:t>
            </w:r>
          </w:p>
        </w:tc>
        <w:tc>
          <w:tcPr>
            <w:tcW w:w="2520" w:type="dxa"/>
            <w:gridSpan w:val="2"/>
          </w:tcPr>
          <w:p w:rsidR="007E778B" w:rsidRPr="00333814" w:rsidRDefault="007E778B" w:rsidP="0064477D">
            <w:pPr>
              <w:jc w:val="center"/>
              <w:rPr>
                <w:bCs/>
                <w:lang w:val="en-US"/>
              </w:rPr>
            </w:pPr>
            <w:r w:rsidRPr="00D72636">
              <w:rPr>
                <w:lang w:val="en-US"/>
              </w:rPr>
              <w:t xml:space="preserve">MSHMS, MFE, </w:t>
            </w:r>
            <w:r w:rsidRPr="00333814">
              <w:rPr>
                <w:bCs/>
                <w:lang w:val="en-US"/>
              </w:rPr>
              <w:t>OJF,</w:t>
            </w:r>
          </w:p>
          <w:p w:rsidR="007E778B" w:rsidRPr="00D72636" w:rsidRDefault="007E778B" w:rsidP="0064477D">
            <w:pPr>
              <w:jc w:val="center"/>
              <w:rPr>
                <w:lang w:val="en-US"/>
              </w:rPr>
            </w:pPr>
            <w:r w:rsidRPr="00333814">
              <w:rPr>
                <w:bCs/>
                <w:lang w:val="en-US"/>
              </w:rPr>
              <w:t>org. ndërkombëtare</w:t>
            </w:r>
          </w:p>
        </w:tc>
        <w:tc>
          <w:tcPr>
            <w:tcW w:w="1698" w:type="dxa"/>
          </w:tcPr>
          <w:p w:rsidR="007E778B" w:rsidRPr="00D72636" w:rsidRDefault="007E778B" w:rsidP="0064477D">
            <w:pPr>
              <w:jc w:val="center"/>
              <w:rPr>
                <w:lang w:val="en-US"/>
              </w:rPr>
            </w:pPr>
            <w:r w:rsidRPr="00D72636">
              <w:rPr>
                <w:lang w:val="en-US"/>
              </w:rPr>
              <w:t>6M-I- 20</w:t>
            </w:r>
            <w:r>
              <w:rPr>
                <w:lang w:val="en-US"/>
              </w:rPr>
              <w:t>21</w:t>
            </w:r>
          </w:p>
          <w:p w:rsidR="007E778B" w:rsidRPr="00D72636" w:rsidRDefault="007E778B" w:rsidP="0064477D">
            <w:pPr>
              <w:jc w:val="center"/>
              <w:rPr>
                <w:lang w:val="en-US"/>
              </w:rPr>
            </w:pPr>
            <w:r w:rsidRPr="00D72636">
              <w:rPr>
                <w:lang w:val="en-US"/>
              </w:rPr>
              <w:t xml:space="preserve">– </w:t>
            </w:r>
          </w:p>
          <w:p w:rsidR="007E778B" w:rsidRPr="00D72636" w:rsidRDefault="007E778B" w:rsidP="0064477D">
            <w:pPr>
              <w:jc w:val="center"/>
              <w:rPr>
                <w:lang w:val="en-US"/>
              </w:rPr>
            </w:pPr>
            <w:r w:rsidRPr="00D72636">
              <w:rPr>
                <w:lang w:val="en-US"/>
              </w:rPr>
              <w:t xml:space="preserve">6M-II- 2023 </w:t>
            </w:r>
          </w:p>
          <w:p w:rsidR="007E778B" w:rsidRPr="00D72636" w:rsidRDefault="007E778B" w:rsidP="0064477D">
            <w:pPr>
              <w:jc w:val="center"/>
              <w:rPr>
                <w:lang w:val="en-US"/>
              </w:rPr>
            </w:pPr>
          </w:p>
        </w:tc>
      </w:tr>
      <w:tr w:rsidR="007E778B" w:rsidRPr="00D72636" w:rsidTr="0064477D">
        <w:tc>
          <w:tcPr>
            <w:tcW w:w="2700" w:type="dxa"/>
            <w:gridSpan w:val="4"/>
            <w:shd w:val="clear" w:color="auto" w:fill="FABF8F" w:themeFill="accent6" w:themeFillTint="99"/>
          </w:tcPr>
          <w:p w:rsidR="007E778B" w:rsidRPr="00D72636" w:rsidRDefault="007E778B" w:rsidP="0064477D">
            <w:pPr>
              <w:jc w:val="both"/>
              <w:rPr>
                <w:b/>
                <w:lang w:val="en-US"/>
              </w:rPr>
            </w:pPr>
            <w:r w:rsidRPr="00D72636">
              <w:rPr>
                <w:b/>
                <w:lang w:val="en-US"/>
              </w:rPr>
              <w:lastRenderedPageBreak/>
              <w:t xml:space="preserve">Objektivispecifik III.3. </w:t>
            </w:r>
          </w:p>
        </w:tc>
        <w:tc>
          <w:tcPr>
            <w:tcW w:w="12960" w:type="dxa"/>
            <w:gridSpan w:val="7"/>
            <w:shd w:val="clear" w:color="auto" w:fill="FABF8F" w:themeFill="accent6" w:themeFillTint="99"/>
          </w:tcPr>
          <w:p w:rsidR="007E778B" w:rsidRPr="003C2111" w:rsidRDefault="007E778B" w:rsidP="0064477D">
            <w:pPr>
              <w:rPr>
                <w:b/>
              </w:rPr>
            </w:pPr>
            <w:r w:rsidRPr="003C2111">
              <w:rPr>
                <w:b/>
              </w:rPr>
              <w:t>Përmirësimi i qasjes në drejtësi të grave dhe vajzave, nga të gjitha grupet</w:t>
            </w:r>
            <w:r>
              <w:rPr>
                <w:b/>
              </w:rPr>
              <w:t xml:space="preserve"> (nga zonat rurale, minoritetet etnike, me aftësi të kufizuara, LBTI+, nëna të vetme, të moshuara, azilkërkuese, etj)</w:t>
            </w:r>
            <w:r w:rsidRPr="003C2111">
              <w:rPr>
                <w:b/>
              </w:rPr>
              <w:t>, për të mbrojtur të drejtat e tyre.</w:t>
            </w:r>
          </w:p>
          <w:p w:rsidR="007E778B" w:rsidRPr="00D72636" w:rsidRDefault="007E778B" w:rsidP="0064477D">
            <w:pPr>
              <w:jc w:val="both"/>
              <w:rPr>
                <w:lang w:val="en-US"/>
              </w:rPr>
            </w:pPr>
          </w:p>
        </w:tc>
      </w:tr>
      <w:tr w:rsidR="007E778B" w:rsidRPr="00D72636" w:rsidTr="0064477D">
        <w:tc>
          <w:tcPr>
            <w:tcW w:w="2700" w:type="dxa"/>
            <w:gridSpan w:val="4"/>
            <w:shd w:val="clear" w:color="auto" w:fill="FBD4B4" w:themeFill="accent6" w:themeFillTint="66"/>
          </w:tcPr>
          <w:p w:rsidR="007E778B" w:rsidRPr="00D72636" w:rsidRDefault="007E778B" w:rsidP="0064477D">
            <w:pPr>
              <w:rPr>
                <w:b/>
                <w:u w:val="single"/>
              </w:rPr>
            </w:pPr>
            <w:r w:rsidRPr="00D72636">
              <w:rPr>
                <w:b/>
                <w:u w:val="single"/>
              </w:rPr>
              <w:t>Rezultati i pritshëm:</w:t>
            </w:r>
          </w:p>
          <w:p w:rsidR="007E778B" w:rsidRPr="00D72636" w:rsidRDefault="007E778B" w:rsidP="0064477D">
            <w:pPr>
              <w:jc w:val="both"/>
              <w:rPr>
                <w:lang w:val="en-US"/>
              </w:rPr>
            </w:pPr>
          </w:p>
        </w:tc>
        <w:tc>
          <w:tcPr>
            <w:tcW w:w="12960" w:type="dxa"/>
            <w:gridSpan w:val="7"/>
            <w:shd w:val="clear" w:color="auto" w:fill="FBD4B4" w:themeFill="accent6" w:themeFillTint="66"/>
          </w:tcPr>
          <w:p w:rsidR="007E778B" w:rsidRPr="00D72636" w:rsidRDefault="007E778B" w:rsidP="0064477D">
            <w:pPr>
              <w:jc w:val="both"/>
              <w:rPr>
                <w:lang w:val="en-US"/>
              </w:rPr>
            </w:pPr>
            <w:r w:rsidRPr="00D72636">
              <w:t>i. Kuadri ligjor i përmirësuar, i njohur dhe i zbatueshëm përmes sigurimit të fondeve të duhura për shtrirjen e Ndihmës Ligjore Falas në të gjithë vendin</w:t>
            </w:r>
          </w:p>
        </w:tc>
      </w:tr>
      <w:tr w:rsidR="007E778B" w:rsidRPr="00D72636" w:rsidTr="0064477D">
        <w:tc>
          <w:tcPr>
            <w:tcW w:w="2700" w:type="dxa"/>
            <w:gridSpan w:val="4"/>
            <w:shd w:val="clear" w:color="auto" w:fill="FBD4B4" w:themeFill="accent6" w:themeFillTint="66"/>
          </w:tcPr>
          <w:p w:rsidR="007E778B" w:rsidRPr="008B7190" w:rsidRDefault="007E778B" w:rsidP="0064477D">
            <w:pPr>
              <w:rPr>
                <w:b/>
                <w:u w:val="single"/>
              </w:rPr>
            </w:pPr>
            <w:r>
              <w:rPr>
                <w:b/>
                <w:u w:val="single"/>
              </w:rPr>
              <w:t>Treguesi</w:t>
            </w:r>
          </w:p>
        </w:tc>
        <w:tc>
          <w:tcPr>
            <w:tcW w:w="8730" w:type="dxa"/>
            <w:gridSpan w:val="3"/>
            <w:shd w:val="clear" w:color="auto" w:fill="FBD4B4" w:themeFill="accent6" w:themeFillTint="66"/>
          </w:tcPr>
          <w:p w:rsidR="007E778B" w:rsidRPr="00D72636" w:rsidRDefault="007E778B" w:rsidP="0064477D">
            <w:pPr>
              <w:jc w:val="both"/>
              <w:rPr>
                <w:lang w:val="en-US"/>
              </w:rPr>
            </w:pPr>
            <w:r w:rsidRPr="00D72636">
              <w:t>III.3.a. Numri i Qendrave të Ndihmës Ligjore Falas të ngritura në vend</w:t>
            </w:r>
          </w:p>
        </w:tc>
        <w:tc>
          <w:tcPr>
            <w:tcW w:w="2520" w:type="dxa"/>
            <w:gridSpan w:val="2"/>
            <w:shd w:val="clear" w:color="auto" w:fill="FBD4B4" w:themeFill="accent6" w:themeFillTint="66"/>
          </w:tcPr>
          <w:p w:rsidR="007E778B" w:rsidRPr="00D72636" w:rsidRDefault="007E778B" w:rsidP="0064477D">
            <w:pPr>
              <w:jc w:val="center"/>
              <w:rPr>
                <w:lang w:val="en-US"/>
              </w:rPr>
            </w:pPr>
            <w:r w:rsidRPr="00D72636">
              <w:rPr>
                <w:lang w:val="en-US"/>
              </w:rPr>
              <w:t>Baseline</w:t>
            </w:r>
          </w:p>
          <w:p w:rsidR="007E778B" w:rsidRPr="00D72636" w:rsidRDefault="007E778B" w:rsidP="0064477D">
            <w:pPr>
              <w:jc w:val="center"/>
              <w:rPr>
                <w:lang w:val="en-US"/>
              </w:rPr>
            </w:pPr>
            <w:r w:rsidRPr="00D72636">
              <w:rPr>
                <w:lang w:val="en-US"/>
              </w:rPr>
              <w:t>8 (2020)</w:t>
            </w:r>
          </w:p>
        </w:tc>
        <w:tc>
          <w:tcPr>
            <w:tcW w:w="1710" w:type="dxa"/>
            <w:gridSpan w:val="2"/>
            <w:shd w:val="clear" w:color="auto" w:fill="FBD4B4" w:themeFill="accent6" w:themeFillTint="66"/>
          </w:tcPr>
          <w:p w:rsidR="007E778B" w:rsidRPr="00D72636" w:rsidRDefault="007E778B" w:rsidP="0064477D">
            <w:pPr>
              <w:jc w:val="center"/>
              <w:rPr>
                <w:lang w:val="en-US"/>
              </w:rPr>
            </w:pPr>
            <w:r w:rsidRPr="00D72636">
              <w:rPr>
                <w:lang w:val="en-US"/>
              </w:rPr>
              <w:t>Target:</w:t>
            </w:r>
          </w:p>
          <w:p w:rsidR="007E778B" w:rsidRPr="00D72636" w:rsidRDefault="007E778B" w:rsidP="0064477D">
            <w:pPr>
              <w:jc w:val="center"/>
              <w:rPr>
                <w:lang w:val="en-US"/>
              </w:rPr>
            </w:pPr>
            <w:r w:rsidRPr="00D72636">
              <w:rPr>
                <w:lang w:val="en-US"/>
              </w:rPr>
              <w:t>61 (2030)</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i/>
                <w:lang w:val="en-US"/>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bCs/>
                <w:lang w:val="en-US"/>
              </w:rPr>
            </w:pPr>
            <w:r w:rsidRPr="00D72636">
              <w:rPr>
                <w:b/>
                <w:bCs/>
                <w:lang w:val="en-US"/>
              </w:rPr>
              <w:t>PRODUKTET</w:t>
            </w:r>
          </w:p>
        </w:tc>
        <w:tc>
          <w:tcPr>
            <w:tcW w:w="2067" w:type="dxa"/>
            <w:gridSpan w:val="2"/>
            <w:shd w:val="clear" w:color="auto" w:fill="C2D69B" w:themeFill="accent3" w:themeFillTint="99"/>
          </w:tcPr>
          <w:p w:rsidR="007E778B" w:rsidRPr="00D72636" w:rsidRDefault="007E778B" w:rsidP="0064477D">
            <w:pPr>
              <w:jc w:val="center"/>
              <w:rPr>
                <w:b/>
                <w:bCs/>
                <w:lang w:val="en-US"/>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lang w:val="en-US"/>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lang w:val="en-US"/>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6E63C2" w:rsidRDefault="007E778B" w:rsidP="0064477D">
            <w:pPr>
              <w:jc w:val="both"/>
              <w:rPr>
                <w:b/>
                <w:bCs/>
                <w:i/>
                <w:lang w:val="en-US"/>
              </w:rPr>
            </w:pPr>
            <w:r w:rsidRPr="006E63C2">
              <w:rPr>
                <w:b/>
                <w:lang w:val="en-US"/>
              </w:rPr>
              <w:t>III.3.1. Mbështetja e subjekteveqëofrojnëshërbimligjorfalas</w:t>
            </w:r>
            <w:r>
              <w:rPr>
                <w:b/>
                <w:lang w:val="en-US"/>
              </w:rPr>
              <w:t>dherritja e kapacitetevetëprofesionistëvetëkëtyresubjektevepërtrajtimin e çështjeve me ndjeshmërinëdheprofesionalizmin e duhur</w:t>
            </w:r>
          </w:p>
        </w:tc>
        <w:tc>
          <w:tcPr>
            <w:tcW w:w="2067" w:type="dxa"/>
            <w:gridSpan w:val="2"/>
            <w:shd w:val="clear" w:color="auto" w:fill="EAF1DD" w:themeFill="accent3" w:themeFillTint="33"/>
          </w:tcPr>
          <w:p w:rsidR="007E778B" w:rsidRPr="006E63C2" w:rsidRDefault="007E778B" w:rsidP="0064477D">
            <w:pPr>
              <w:jc w:val="center"/>
              <w:rPr>
                <w:b/>
                <w:lang w:val="en-US"/>
              </w:rPr>
            </w:pPr>
            <w:r w:rsidRPr="006E63C2">
              <w:rPr>
                <w:b/>
                <w:bCs/>
                <w:lang w:val="en-US"/>
              </w:rPr>
              <w:t xml:space="preserve">MD </w:t>
            </w:r>
          </w:p>
          <w:p w:rsidR="007E778B" w:rsidRPr="006E63C2" w:rsidRDefault="007E778B" w:rsidP="0064477D">
            <w:pPr>
              <w:jc w:val="center"/>
              <w:rPr>
                <w:b/>
                <w:bCs/>
                <w:lang w:val="en-US"/>
              </w:rPr>
            </w:pPr>
          </w:p>
        </w:tc>
        <w:tc>
          <w:tcPr>
            <w:tcW w:w="2520" w:type="dxa"/>
            <w:gridSpan w:val="2"/>
            <w:shd w:val="clear" w:color="auto" w:fill="EAF1DD" w:themeFill="accent3" w:themeFillTint="33"/>
          </w:tcPr>
          <w:p w:rsidR="007E778B" w:rsidRPr="006E63C2" w:rsidRDefault="007E778B" w:rsidP="0064477D">
            <w:pPr>
              <w:jc w:val="center"/>
              <w:rPr>
                <w:b/>
                <w:lang w:val="en-US"/>
              </w:rPr>
            </w:pPr>
            <w:r w:rsidRPr="006E63C2">
              <w:rPr>
                <w:b/>
                <w:bCs/>
                <w:lang w:val="en-US"/>
              </w:rPr>
              <w:t xml:space="preserve">MFE, </w:t>
            </w:r>
            <w:r w:rsidRPr="006E63C2">
              <w:rPr>
                <w:b/>
                <w:lang w:val="en-US"/>
              </w:rPr>
              <w:t>org. ndërkombëtare</w:t>
            </w:r>
          </w:p>
        </w:tc>
        <w:tc>
          <w:tcPr>
            <w:tcW w:w="1698" w:type="dxa"/>
            <w:shd w:val="clear" w:color="auto" w:fill="EAF1DD" w:themeFill="accent3" w:themeFillTint="33"/>
          </w:tcPr>
          <w:p w:rsidR="007E778B" w:rsidRPr="006E63C2" w:rsidRDefault="007E778B" w:rsidP="0064477D">
            <w:pPr>
              <w:jc w:val="center"/>
              <w:rPr>
                <w:b/>
                <w:lang w:val="en-US"/>
              </w:rPr>
            </w:pPr>
            <w:r w:rsidRPr="006E63C2">
              <w:rPr>
                <w:b/>
                <w:lang w:val="en-US"/>
              </w:rPr>
              <w:t>6M-I- 2021</w:t>
            </w:r>
          </w:p>
          <w:p w:rsidR="007E778B" w:rsidRPr="006E63C2" w:rsidRDefault="007E778B" w:rsidP="0064477D">
            <w:pPr>
              <w:jc w:val="center"/>
              <w:rPr>
                <w:b/>
                <w:lang w:val="en-US"/>
              </w:rPr>
            </w:pPr>
            <w:r w:rsidRPr="006E63C2">
              <w:rPr>
                <w:b/>
                <w:lang w:val="en-US"/>
              </w:rPr>
              <w:t xml:space="preserve">– </w:t>
            </w:r>
          </w:p>
          <w:p w:rsidR="007E778B" w:rsidRPr="006E63C2" w:rsidRDefault="007E778B" w:rsidP="0064477D">
            <w:pPr>
              <w:jc w:val="center"/>
              <w:rPr>
                <w:b/>
                <w:lang w:val="en-US"/>
              </w:rPr>
            </w:pPr>
            <w:r w:rsidRPr="006E63C2">
              <w:rPr>
                <w:b/>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3E75E5">
              <w:rPr>
                <w:i/>
                <w:lang w:val="en-US"/>
              </w:rPr>
              <w:t>III.3.1.a. Financimii</w:t>
            </w:r>
            <w:r>
              <w:rPr>
                <w:i/>
                <w:lang w:val="en-US"/>
              </w:rPr>
              <w:t xml:space="preserve">dheshtrirja e </w:t>
            </w:r>
            <w:r w:rsidRPr="003E75E5">
              <w:rPr>
                <w:i/>
                <w:lang w:val="en-US"/>
              </w:rPr>
              <w:t>QendravepërNdihmëLigjoreFalas</w:t>
            </w:r>
            <w:r>
              <w:rPr>
                <w:i/>
                <w:lang w:val="en-US"/>
              </w:rPr>
              <w:t>nëtë 61 bashkitënë vend</w:t>
            </w:r>
          </w:p>
        </w:tc>
        <w:tc>
          <w:tcPr>
            <w:tcW w:w="2067" w:type="dxa"/>
          </w:tcPr>
          <w:p w:rsidR="007E778B" w:rsidRPr="003E75E5" w:rsidRDefault="007E778B" w:rsidP="0064477D">
            <w:pPr>
              <w:jc w:val="center"/>
              <w:rPr>
                <w:bCs/>
                <w:i/>
                <w:lang w:val="en-US"/>
              </w:rPr>
            </w:pPr>
            <w:r w:rsidRPr="003E75E5">
              <w:rPr>
                <w:bCs/>
                <w:i/>
                <w:lang w:val="en-US"/>
              </w:rPr>
              <w:t>QNLF tëmbështeturafinanciarisht</w:t>
            </w:r>
            <w:r>
              <w:rPr>
                <w:bCs/>
                <w:i/>
                <w:lang w:val="en-US"/>
              </w:rPr>
              <w:t>nëmbarëvendin</w:t>
            </w:r>
          </w:p>
        </w:tc>
        <w:tc>
          <w:tcPr>
            <w:tcW w:w="2067" w:type="dxa"/>
            <w:gridSpan w:val="2"/>
            <w:shd w:val="clear" w:color="auto" w:fill="auto"/>
          </w:tcPr>
          <w:p w:rsidR="007E778B" w:rsidRPr="003E75E5" w:rsidRDefault="007E778B" w:rsidP="0064477D">
            <w:pPr>
              <w:spacing w:after="200" w:line="276" w:lineRule="auto"/>
              <w:jc w:val="center"/>
              <w:rPr>
                <w:i/>
                <w:lang w:val="en-US"/>
              </w:rPr>
            </w:pPr>
            <w:r w:rsidRPr="00065A31">
              <w:rPr>
                <w:b/>
                <w:bCs/>
                <w:i/>
                <w:lang w:val="en-US"/>
              </w:rPr>
              <w:t xml:space="preserve">MD </w:t>
            </w:r>
          </w:p>
          <w:p w:rsidR="007E778B" w:rsidRPr="003E75E5" w:rsidRDefault="007E778B" w:rsidP="0064477D">
            <w:pPr>
              <w:keepNext/>
              <w:keepLines/>
              <w:spacing w:before="480" w:line="276" w:lineRule="auto"/>
              <w:jc w:val="center"/>
              <w:outlineLvl w:val="0"/>
              <w:rPr>
                <w:b/>
                <w:bCs/>
                <w:i/>
                <w:lang w:val="en-US"/>
              </w:rPr>
            </w:pPr>
          </w:p>
        </w:tc>
        <w:tc>
          <w:tcPr>
            <w:tcW w:w="2520" w:type="dxa"/>
            <w:gridSpan w:val="2"/>
          </w:tcPr>
          <w:p w:rsidR="007E778B" w:rsidRPr="003E75E5" w:rsidRDefault="007E778B" w:rsidP="0064477D">
            <w:pPr>
              <w:spacing w:after="200" w:line="276" w:lineRule="auto"/>
              <w:jc w:val="center"/>
              <w:rPr>
                <w:i/>
                <w:lang w:val="en-US"/>
              </w:rPr>
            </w:pPr>
            <w:r w:rsidRPr="00065A31">
              <w:rPr>
                <w:bCs/>
                <w:i/>
                <w:lang w:val="en-US"/>
              </w:rPr>
              <w:t>MFE,</w:t>
            </w:r>
            <w:r w:rsidRPr="00065A31">
              <w:rPr>
                <w:i/>
                <w:lang w:val="en-US"/>
              </w:rPr>
              <w:t>org. ndërkombëtare</w:t>
            </w:r>
          </w:p>
        </w:tc>
        <w:tc>
          <w:tcPr>
            <w:tcW w:w="1698" w:type="dxa"/>
          </w:tcPr>
          <w:p w:rsidR="007E778B" w:rsidRPr="003E75E5" w:rsidRDefault="007E778B" w:rsidP="0064477D">
            <w:pPr>
              <w:spacing w:after="200" w:line="276" w:lineRule="auto"/>
              <w:jc w:val="center"/>
              <w:rPr>
                <w:i/>
                <w:lang w:val="en-US"/>
              </w:rPr>
            </w:pPr>
            <w:r w:rsidRPr="00065A31">
              <w:rPr>
                <w:i/>
                <w:lang w:val="en-US"/>
              </w:rPr>
              <w:t>6M-I- 2021</w:t>
            </w:r>
          </w:p>
          <w:p w:rsidR="007E778B" w:rsidRPr="003E75E5" w:rsidRDefault="007E778B" w:rsidP="0064477D">
            <w:pPr>
              <w:spacing w:after="200" w:line="276" w:lineRule="auto"/>
              <w:jc w:val="center"/>
              <w:rPr>
                <w:i/>
                <w:lang w:val="en-US"/>
              </w:rPr>
            </w:pPr>
            <w:r w:rsidRPr="00065A31">
              <w:rPr>
                <w:i/>
                <w:lang w:val="en-US"/>
              </w:rPr>
              <w:t xml:space="preserve">– </w:t>
            </w:r>
          </w:p>
          <w:p w:rsidR="007E778B" w:rsidRPr="003E75E5" w:rsidRDefault="007E778B" w:rsidP="0064477D">
            <w:pPr>
              <w:spacing w:after="200" w:line="276" w:lineRule="auto"/>
              <w:jc w:val="center"/>
              <w:rPr>
                <w:i/>
                <w:lang w:val="en-US"/>
              </w:rPr>
            </w:pPr>
            <w:r w:rsidRPr="00065A31">
              <w:rPr>
                <w:i/>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3E75E5">
              <w:rPr>
                <w:i/>
                <w:lang w:val="en-US"/>
              </w:rPr>
              <w:t>III.3.1.b. Financimii</w:t>
            </w:r>
            <w:r w:rsidRPr="00065A31">
              <w:rPr>
                <w:i/>
                <w:lang w:val="en-US"/>
              </w:rPr>
              <w:t>OJF qëofrojnëshërbimligjorfalas, sidheiklinikaveligjore, tëmiratuaranga MD, përofrimin e ndihmësligjorefalassipaslegjislacionitnëfuqi</w:t>
            </w:r>
          </w:p>
        </w:tc>
        <w:tc>
          <w:tcPr>
            <w:tcW w:w="2067" w:type="dxa"/>
          </w:tcPr>
          <w:p w:rsidR="007E778B" w:rsidRPr="003E75E5" w:rsidRDefault="007E778B" w:rsidP="0064477D">
            <w:pPr>
              <w:jc w:val="center"/>
              <w:rPr>
                <w:bCs/>
                <w:i/>
                <w:lang w:val="en-US"/>
              </w:rPr>
            </w:pPr>
            <w:r w:rsidRPr="003E75E5">
              <w:rPr>
                <w:bCs/>
                <w:i/>
                <w:lang w:val="en-US"/>
              </w:rPr>
              <w:t>OJF dheklinikatligjoretëmbështeturafinanciarisht</w:t>
            </w:r>
          </w:p>
        </w:tc>
        <w:tc>
          <w:tcPr>
            <w:tcW w:w="2067" w:type="dxa"/>
            <w:gridSpan w:val="2"/>
            <w:shd w:val="clear" w:color="auto" w:fill="auto"/>
          </w:tcPr>
          <w:p w:rsidR="007E778B" w:rsidRPr="003E75E5" w:rsidRDefault="007E778B" w:rsidP="0064477D">
            <w:pPr>
              <w:spacing w:after="200" w:line="276" w:lineRule="auto"/>
              <w:jc w:val="center"/>
              <w:rPr>
                <w:i/>
                <w:lang w:val="en-US"/>
              </w:rPr>
            </w:pPr>
            <w:r w:rsidRPr="00065A31">
              <w:rPr>
                <w:b/>
                <w:bCs/>
                <w:i/>
                <w:lang w:val="en-US"/>
              </w:rPr>
              <w:t xml:space="preserve">MD </w:t>
            </w:r>
          </w:p>
          <w:p w:rsidR="007E778B" w:rsidRPr="003E75E5" w:rsidRDefault="007E778B" w:rsidP="0064477D">
            <w:pPr>
              <w:keepNext/>
              <w:keepLines/>
              <w:spacing w:before="480" w:line="276" w:lineRule="auto"/>
              <w:jc w:val="center"/>
              <w:outlineLvl w:val="0"/>
              <w:rPr>
                <w:b/>
                <w:bCs/>
                <w:i/>
                <w:lang w:val="en-US"/>
              </w:rPr>
            </w:pPr>
          </w:p>
        </w:tc>
        <w:tc>
          <w:tcPr>
            <w:tcW w:w="2520" w:type="dxa"/>
            <w:gridSpan w:val="2"/>
          </w:tcPr>
          <w:p w:rsidR="007E778B" w:rsidRPr="003E75E5" w:rsidRDefault="007E778B" w:rsidP="0064477D">
            <w:pPr>
              <w:spacing w:after="200" w:line="276" w:lineRule="auto"/>
              <w:jc w:val="center"/>
              <w:rPr>
                <w:i/>
                <w:lang w:val="en-US"/>
              </w:rPr>
            </w:pPr>
            <w:r w:rsidRPr="00065A31">
              <w:rPr>
                <w:bCs/>
                <w:i/>
                <w:lang w:val="en-US"/>
              </w:rPr>
              <w:t>MFE,</w:t>
            </w:r>
            <w:r w:rsidRPr="00065A31">
              <w:rPr>
                <w:i/>
                <w:lang w:val="en-US"/>
              </w:rPr>
              <w:t>org. ndërkombëtare</w:t>
            </w:r>
          </w:p>
        </w:tc>
        <w:tc>
          <w:tcPr>
            <w:tcW w:w="1698" w:type="dxa"/>
          </w:tcPr>
          <w:p w:rsidR="007E778B" w:rsidRPr="003E75E5" w:rsidRDefault="007E778B" w:rsidP="0064477D">
            <w:pPr>
              <w:spacing w:after="200" w:line="276" w:lineRule="auto"/>
              <w:jc w:val="center"/>
              <w:rPr>
                <w:i/>
                <w:lang w:val="en-US"/>
              </w:rPr>
            </w:pPr>
            <w:r w:rsidRPr="00065A31">
              <w:rPr>
                <w:i/>
                <w:lang w:val="en-US"/>
              </w:rPr>
              <w:t>6M-I- 2021</w:t>
            </w:r>
          </w:p>
          <w:p w:rsidR="007E778B" w:rsidRPr="003E75E5" w:rsidRDefault="007E778B" w:rsidP="0064477D">
            <w:pPr>
              <w:spacing w:after="200" w:line="276" w:lineRule="auto"/>
              <w:jc w:val="center"/>
              <w:rPr>
                <w:i/>
                <w:lang w:val="en-US"/>
              </w:rPr>
            </w:pPr>
            <w:r w:rsidRPr="00065A31">
              <w:rPr>
                <w:i/>
                <w:lang w:val="en-US"/>
              </w:rPr>
              <w:t xml:space="preserve">– </w:t>
            </w:r>
          </w:p>
          <w:p w:rsidR="007E778B" w:rsidRPr="003E75E5" w:rsidRDefault="007E778B" w:rsidP="0064477D">
            <w:pPr>
              <w:spacing w:after="200" w:line="276" w:lineRule="auto"/>
              <w:jc w:val="center"/>
              <w:rPr>
                <w:i/>
                <w:lang w:val="en-US"/>
              </w:rPr>
            </w:pPr>
            <w:r w:rsidRPr="00065A31">
              <w:rPr>
                <w:i/>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3E75E5">
              <w:rPr>
                <w:i/>
                <w:lang w:val="en-US"/>
              </w:rPr>
              <w:t>III.3.1.c. Trajnimi</w:t>
            </w:r>
            <w:r w:rsidRPr="00065A31">
              <w:rPr>
                <w:i/>
                <w:lang w:val="en-US"/>
              </w:rPr>
              <w:t>profesionistëvedheprofesionistevetëdrejtësisë</w:t>
            </w:r>
            <w:r>
              <w:rPr>
                <w:i/>
                <w:lang w:val="en-US"/>
              </w:rPr>
              <w:t xml:space="preserve">(gjyqtarë, noterë, etj) </w:t>
            </w:r>
            <w:r w:rsidRPr="00065A31">
              <w:rPr>
                <w:i/>
                <w:lang w:val="en-US"/>
              </w:rPr>
              <w:t>përtëtrajtuar me ndjeshmëri</w:t>
            </w:r>
            <w:r>
              <w:rPr>
                <w:i/>
                <w:lang w:val="en-US"/>
              </w:rPr>
              <w:t>,</w:t>
            </w:r>
            <w:r w:rsidRPr="00065A31">
              <w:rPr>
                <w:i/>
                <w:lang w:val="en-US"/>
              </w:rPr>
              <w:t>sipasstandardeve</w:t>
            </w:r>
            <w:r>
              <w:rPr>
                <w:i/>
                <w:lang w:val="en-US"/>
              </w:rPr>
              <w:t>dhe duke luftuarseksizmin, për</w:t>
            </w:r>
            <w:r w:rsidRPr="00065A31">
              <w:rPr>
                <w:i/>
                <w:lang w:val="en-US"/>
              </w:rPr>
              <w:t>çështjeqëlidhen me grupetëcaktuaratë grave dhevajzave, veçanërishttëatyretëcilatpësojnëdiskrikimintëshumëfishtë</w:t>
            </w:r>
            <w:r>
              <w:rPr>
                <w:i/>
                <w:lang w:val="en-US"/>
              </w:rPr>
              <w:t xml:space="preserve"> (trajtimiitëdrejtavemartesoredheregjimevepasuroreduhettëjetëpjesë e këtyretrajnimeve)</w:t>
            </w:r>
          </w:p>
        </w:tc>
        <w:tc>
          <w:tcPr>
            <w:tcW w:w="2067" w:type="dxa"/>
          </w:tcPr>
          <w:p w:rsidR="007E778B" w:rsidRPr="003E75E5" w:rsidRDefault="007E778B" w:rsidP="0064477D">
            <w:pPr>
              <w:jc w:val="center"/>
              <w:rPr>
                <w:bCs/>
                <w:i/>
                <w:lang w:val="en-US"/>
              </w:rPr>
            </w:pPr>
            <w:r w:rsidRPr="003E75E5">
              <w:rPr>
                <w:bCs/>
                <w:i/>
                <w:lang w:val="en-US"/>
              </w:rPr>
              <w:t>Profesionistëtëtrajnuar</w:t>
            </w:r>
          </w:p>
        </w:tc>
        <w:tc>
          <w:tcPr>
            <w:tcW w:w="2067" w:type="dxa"/>
            <w:gridSpan w:val="2"/>
            <w:shd w:val="clear" w:color="auto" w:fill="auto"/>
          </w:tcPr>
          <w:p w:rsidR="007E778B" w:rsidRPr="003E75E5" w:rsidRDefault="007E778B" w:rsidP="0064477D">
            <w:pPr>
              <w:spacing w:after="200" w:line="276" w:lineRule="auto"/>
              <w:jc w:val="center"/>
              <w:rPr>
                <w:i/>
                <w:lang w:val="en-US"/>
              </w:rPr>
            </w:pPr>
            <w:r w:rsidRPr="00065A31">
              <w:rPr>
                <w:b/>
                <w:bCs/>
                <w:i/>
                <w:lang w:val="en-US"/>
              </w:rPr>
              <w:t xml:space="preserve">MD </w:t>
            </w:r>
          </w:p>
          <w:p w:rsidR="007E778B" w:rsidRPr="003E75E5" w:rsidRDefault="007E778B" w:rsidP="0064477D">
            <w:pPr>
              <w:keepNext/>
              <w:keepLines/>
              <w:spacing w:before="480" w:line="276" w:lineRule="auto"/>
              <w:jc w:val="center"/>
              <w:outlineLvl w:val="0"/>
              <w:rPr>
                <w:b/>
                <w:bCs/>
                <w:i/>
                <w:lang w:val="en-US"/>
              </w:rPr>
            </w:pPr>
          </w:p>
        </w:tc>
        <w:tc>
          <w:tcPr>
            <w:tcW w:w="2520" w:type="dxa"/>
            <w:gridSpan w:val="2"/>
          </w:tcPr>
          <w:p w:rsidR="007E778B" w:rsidRPr="003E75E5" w:rsidRDefault="007E778B" w:rsidP="0064477D">
            <w:pPr>
              <w:spacing w:after="200" w:line="276" w:lineRule="auto"/>
              <w:jc w:val="center"/>
              <w:rPr>
                <w:i/>
                <w:lang w:val="en-US"/>
              </w:rPr>
            </w:pPr>
            <w:r w:rsidRPr="00065A31">
              <w:rPr>
                <w:bCs/>
                <w:i/>
                <w:lang w:val="en-US"/>
              </w:rPr>
              <w:t xml:space="preserve">SHM, </w:t>
            </w:r>
            <w:r w:rsidRPr="00065A31">
              <w:rPr>
                <w:i/>
                <w:lang w:val="en-US"/>
              </w:rPr>
              <w:t>MSHMS, AP, KMD, NJVV, OJF, org. ndërkombëtare</w:t>
            </w:r>
          </w:p>
        </w:tc>
        <w:tc>
          <w:tcPr>
            <w:tcW w:w="1698" w:type="dxa"/>
          </w:tcPr>
          <w:p w:rsidR="007E778B" w:rsidRPr="003E75E5" w:rsidRDefault="007E778B" w:rsidP="0064477D">
            <w:pPr>
              <w:spacing w:after="200" w:line="276" w:lineRule="auto"/>
              <w:jc w:val="center"/>
              <w:rPr>
                <w:i/>
                <w:lang w:val="en-US"/>
              </w:rPr>
            </w:pPr>
            <w:r w:rsidRPr="00065A31">
              <w:rPr>
                <w:i/>
                <w:lang w:val="en-US"/>
              </w:rPr>
              <w:t>6M-II-2021</w:t>
            </w:r>
          </w:p>
          <w:p w:rsidR="007E778B" w:rsidRPr="003E75E5" w:rsidRDefault="007E778B" w:rsidP="0064477D">
            <w:pPr>
              <w:spacing w:after="200" w:line="276" w:lineRule="auto"/>
              <w:jc w:val="center"/>
              <w:rPr>
                <w:i/>
                <w:lang w:val="en-US"/>
              </w:rPr>
            </w:pPr>
            <w:r w:rsidRPr="00065A31">
              <w:rPr>
                <w:i/>
                <w:lang w:val="en-US"/>
              </w:rPr>
              <w:t>-</w:t>
            </w:r>
          </w:p>
          <w:p w:rsidR="007E778B" w:rsidRPr="003E75E5" w:rsidRDefault="007E778B" w:rsidP="0064477D">
            <w:pPr>
              <w:spacing w:after="200" w:line="276" w:lineRule="auto"/>
              <w:jc w:val="center"/>
              <w:rPr>
                <w:i/>
                <w:lang w:val="en-US"/>
              </w:rPr>
            </w:pPr>
            <w:r w:rsidRPr="00065A31">
              <w:rPr>
                <w:i/>
                <w:lang w:val="en-US"/>
              </w:rPr>
              <w:t>6M-II-202</w:t>
            </w:r>
            <w:r>
              <w:rPr>
                <w:i/>
                <w:lang w:val="en-US"/>
              </w:rPr>
              <w:t>5</w:t>
            </w:r>
          </w:p>
        </w:tc>
      </w:tr>
      <w:tr w:rsidR="007E778B" w:rsidRPr="00D72636" w:rsidTr="0064477D">
        <w:tc>
          <w:tcPr>
            <w:tcW w:w="7308" w:type="dxa"/>
            <w:gridSpan w:val="5"/>
            <w:shd w:val="clear" w:color="auto" w:fill="auto"/>
          </w:tcPr>
          <w:p w:rsidR="007E778B" w:rsidRDefault="007E778B" w:rsidP="0064477D">
            <w:pPr>
              <w:jc w:val="both"/>
              <w:rPr>
                <w:i/>
                <w:lang w:val="en-US"/>
              </w:rPr>
            </w:pPr>
            <w:r w:rsidRPr="003E75E5">
              <w:rPr>
                <w:i/>
                <w:lang w:val="en-US"/>
              </w:rPr>
              <w:t>III.3.1.d. Mbledhja e tëdhënaveperiodikembiçështjet e trajtuaranë</w:t>
            </w:r>
            <w:r w:rsidRPr="00065A31">
              <w:rPr>
                <w:i/>
                <w:lang w:val="en-US"/>
              </w:rPr>
              <w:t xml:space="preserve"> QNLF, OJF e miratuaradheklinikatligjore, tëdisagreguarasipasseksit, </w:t>
            </w:r>
            <w:r w:rsidRPr="00065A31">
              <w:rPr>
                <w:i/>
                <w:lang w:val="en-US"/>
              </w:rPr>
              <w:lastRenderedPageBreak/>
              <w:t>moshësdhekarakteristikavetëtjera</w:t>
            </w:r>
          </w:p>
        </w:tc>
        <w:tc>
          <w:tcPr>
            <w:tcW w:w="2067" w:type="dxa"/>
          </w:tcPr>
          <w:p w:rsidR="007E778B" w:rsidRPr="003E75E5" w:rsidRDefault="007E778B" w:rsidP="0064477D">
            <w:pPr>
              <w:jc w:val="center"/>
              <w:rPr>
                <w:bCs/>
                <w:i/>
                <w:lang w:val="en-US"/>
              </w:rPr>
            </w:pPr>
            <w:r w:rsidRPr="003E75E5">
              <w:rPr>
                <w:bCs/>
                <w:i/>
                <w:lang w:val="en-US"/>
              </w:rPr>
              <w:lastRenderedPageBreak/>
              <w:t xml:space="preserve">Tëdhënatëpërditësuara e </w:t>
            </w:r>
            <w:r w:rsidRPr="003E75E5">
              <w:rPr>
                <w:bCs/>
                <w:i/>
                <w:lang w:val="en-US"/>
              </w:rPr>
              <w:lastRenderedPageBreak/>
              <w:t>disagreguara</w:t>
            </w:r>
          </w:p>
        </w:tc>
        <w:tc>
          <w:tcPr>
            <w:tcW w:w="2067" w:type="dxa"/>
            <w:gridSpan w:val="2"/>
            <w:shd w:val="clear" w:color="auto" w:fill="auto"/>
          </w:tcPr>
          <w:p w:rsidR="007E778B" w:rsidRPr="003E75E5" w:rsidRDefault="007E778B" w:rsidP="0064477D">
            <w:pPr>
              <w:spacing w:after="200" w:line="276" w:lineRule="auto"/>
              <w:jc w:val="center"/>
              <w:rPr>
                <w:i/>
                <w:lang w:val="en-US"/>
              </w:rPr>
            </w:pPr>
            <w:r w:rsidRPr="00065A31">
              <w:rPr>
                <w:b/>
                <w:bCs/>
                <w:i/>
                <w:lang w:val="en-US"/>
              </w:rPr>
              <w:lastRenderedPageBreak/>
              <w:t xml:space="preserve">MD </w:t>
            </w:r>
          </w:p>
          <w:p w:rsidR="007E778B" w:rsidRPr="003E75E5" w:rsidRDefault="007E778B" w:rsidP="0064477D">
            <w:pPr>
              <w:keepNext/>
              <w:keepLines/>
              <w:spacing w:before="480" w:line="276" w:lineRule="auto"/>
              <w:jc w:val="center"/>
              <w:outlineLvl w:val="0"/>
              <w:rPr>
                <w:b/>
                <w:bCs/>
                <w:i/>
                <w:lang w:val="en-US"/>
              </w:rPr>
            </w:pPr>
          </w:p>
        </w:tc>
        <w:tc>
          <w:tcPr>
            <w:tcW w:w="2520" w:type="dxa"/>
            <w:gridSpan w:val="2"/>
          </w:tcPr>
          <w:p w:rsidR="007E778B" w:rsidRPr="003E75E5" w:rsidRDefault="007E778B" w:rsidP="0064477D">
            <w:pPr>
              <w:spacing w:after="200" w:line="276" w:lineRule="auto"/>
              <w:jc w:val="center"/>
              <w:rPr>
                <w:i/>
                <w:lang w:val="en-US"/>
              </w:rPr>
            </w:pPr>
            <w:r w:rsidRPr="00065A31">
              <w:rPr>
                <w:i/>
                <w:lang w:val="en-US"/>
              </w:rPr>
              <w:lastRenderedPageBreak/>
              <w:t xml:space="preserve">AP, KMD, OJF, org. </w:t>
            </w:r>
            <w:r w:rsidRPr="00065A31">
              <w:rPr>
                <w:i/>
                <w:lang w:val="en-US"/>
              </w:rPr>
              <w:lastRenderedPageBreak/>
              <w:t>ndërkombëtare</w:t>
            </w:r>
          </w:p>
        </w:tc>
        <w:tc>
          <w:tcPr>
            <w:tcW w:w="1698" w:type="dxa"/>
          </w:tcPr>
          <w:p w:rsidR="007E778B" w:rsidRPr="003E75E5" w:rsidRDefault="007E778B" w:rsidP="0064477D">
            <w:pPr>
              <w:spacing w:after="200" w:line="276" w:lineRule="auto"/>
              <w:jc w:val="center"/>
              <w:rPr>
                <w:i/>
                <w:lang w:val="en-US"/>
              </w:rPr>
            </w:pPr>
            <w:r w:rsidRPr="00065A31">
              <w:rPr>
                <w:i/>
                <w:lang w:val="en-US"/>
              </w:rPr>
              <w:lastRenderedPageBreak/>
              <w:t>6M-I-2022</w:t>
            </w:r>
          </w:p>
          <w:p w:rsidR="007E778B" w:rsidRPr="003E75E5" w:rsidRDefault="007E778B" w:rsidP="0064477D">
            <w:pPr>
              <w:spacing w:after="200" w:line="276" w:lineRule="auto"/>
              <w:jc w:val="center"/>
              <w:rPr>
                <w:i/>
                <w:lang w:val="en-US"/>
              </w:rPr>
            </w:pPr>
            <w:r w:rsidRPr="00065A31">
              <w:rPr>
                <w:i/>
                <w:lang w:val="en-US"/>
              </w:rPr>
              <w:lastRenderedPageBreak/>
              <w:t>-</w:t>
            </w:r>
          </w:p>
          <w:p w:rsidR="007E778B" w:rsidRPr="003E75E5" w:rsidRDefault="007E778B" w:rsidP="0064477D">
            <w:pPr>
              <w:spacing w:after="200" w:line="276" w:lineRule="auto"/>
              <w:jc w:val="center"/>
              <w:rPr>
                <w:i/>
                <w:lang w:val="en-US"/>
              </w:rPr>
            </w:pPr>
            <w:r w:rsidRPr="00065A31">
              <w:rPr>
                <w:i/>
                <w:lang w:val="en-US"/>
              </w:rPr>
              <w:t>6M-II-202</w:t>
            </w:r>
            <w:r>
              <w:rPr>
                <w:i/>
                <w:lang w:val="en-US"/>
              </w:rPr>
              <w:t>5</w:t>
            </w:r>
          </w:p>
        </w:tc>
      </w:tr>
      <w:tr w:rsidR="007E778B" w:rsidRPr="00D72636" w:rsidTr="0064477D">
        <w:tc>
          <w:tcPr>
            <w:tcW w:w="2700" w:type="dxa"/>
            <w:gridSpan w:val="4"/>
            <w:shd w:val="clear" w:color="auto" w:fill="FBD4B4" w:themeFill="accent6" w:themeFillTint="66"/>
          </w:tcPr>
          <w:p w:rsidR="007E778B" w:rsidRPr="00D72636" w:rsidRDefault="007E778B" w:rsidP="0064477D">
            <w:pPr>
              <w:rPr>
                <w:b/>
              </w:rPr>
            </w:pPr>
            <w:r w:rsidRPr="00D72636">
              <w:rPr>
                <w:b/>
              </w:rPr>
              <w:lastRenderedPageBreak/>
              <w:t>Objektivi specifik III.4:</w:t>
            </w:r>
          </w:p>
        </w:tc>
        <w:tc>
          <w:tcPr>
            <w:tcW w:w="12960" w:type="dxa"/>
            <w:gridSpan w:val="7"/>
            <w:shd w:val="clear" w:color="auto" w:fill="FBD4B4" w:themeFill="accent6" w:themeFillTint="66"/>
          </w:tcPr>
          <w:p w:rsidR="007E778B" w:rsidRPr="00DD2D5D" w:rsidRDefault="007E778B" w:rsidP="0064477D">
            <w:pPr>
              <w:jc w:val="both"/>
              <w:rPr>
                <w:b/>
              </w:rPr>
            </w:pPr>
            <w:r w:rsidRPr="00DD2D5D">
              <w:rPr>
                <w:b/>
              </w:rPr>
              <w:t>Përgatitja e një brezi të ri të barazizë ku gratë, burrat, vajzat dhe djemtë, nga të gjitha grupet, janë agjentë të ndryshimit në lidhje me normat diskriminuese shoqërore</w:t>
            </w:r>
            <w:r>
              <w:rPr>
                <w:b/>
              </w:rPr>
              <w:t xml:space="preserve">, </w:t>
            </w:r>
            <w:r w:rsidRPr="00DD2D5D">
              <w:rPr>
                <w:b/>
              </w:rPr>
              <w:t>steriotipet gjinore</w:t>
            </w:r>
            <w:r>
              <w:rPr>
                <w:b/>
              </w:rPr>
              <w:t xml:space="preserve"> dhe parandalimin e luftimin e seksizmit</w:t>
            </w:r>
            <w:r w:rsidRPr="00DD2D5D">
              <w:rPr>
                <w:b/>
              </w:rPr>
              <w:t>.</w:t>
            </w:r>
          </w:p>
          <w:p w:rsidR="007E778B" w:rsidRPr="00D72636" w:rsidRDefault="007E778B" w:rsidP="0064477D"/>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rPr>
            </w:pPr>
            <w:r w:rsidRPr="00D72636">
              <w:rPr>
                <w:b/>
                <w:u w:val="single"/>
              </w:rPr>
              <w:t>Rezultati i pritshëm:</w:t>
            </w:r>
          </w:p>
          <w:p w:rsidR="007E778B" w:rsidRPr="00D72636" w:rsidRDefault="007E778B" w:rsidP="0064477D">
            <w:pPr>
              <w:rPr>
                <w:b/>
                <w:u w:val="single"/>
              </w:rPr>
            </w:pPr>
          </w:p>
        </w:tc>
        <w:tc>
          <w:tcPr>
            <w:tcW w:w="12960" w:type="dxa"/>
            <w:gridSpan w:val="7"/>
            <w:shd w:val="clear" w:color="auto" w:fill="FDE9D9" w:themeFill="accent6" w:themeFillTint="33"/>
          </w:tcPr>
          <w:p w:rsidR="007E778B" w:rsidRPr="00D72636" w:rsidRDefault="007E778B" w:rsidP="0064477D">
            <w:r w:rsidRPr="00D72636">
              <w:t>i. Një  brez i ri i grave, burrave, vajzave dhe djemve të cilët nuk e pranojnë dhe nuk e tolerojnë ushtrimin e dhunës</w:t>
            </w:r>
            <w:r>
              <w:t>, seksizimit</w:t>
            </w:r>
            <w:r w:rsidRPr="00D72636">
              <w:t xml:space="preserve"> dhe pabarazinë gjinore në familje e shoqëri.</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rPr>
            </w:pPr>
            <w:r w:rsidRPr="00D72636">
              <w:rPr>
                <w:b/>
                <w:u w:val="single"/>
              </w:rPr>
              <w:t>Treguesi</w:t>
            </w:r>
          </w:p>
        </w:tc>
        <w:tc>
          <w:tcPr>
            <w:tcW w:w="8730" w:type="dxa"/>
            <w:gridSpan w:val="3"/>
            <w:shd w:val="clear" w:color="auto" w:fill="FDE9D9" w:themeFill="accent6" w:themeFillTint="33"/>
          </w:tcPr>
          <w:p w:rsidR="007E778B" w:rsidRPr="00D72636" w:rsidDel="00AD1066" w:rsidRDefault="007E778B" w:rsidP="0064477D">
            <w:pPr>
              <w:rPr>
                <w:b/>
                <w:u w:val="single"/>
              </w:rPr>
            </w:pPr>
            <w:r w:rsidRPr="00D72636">
              <w:t>III.4.a. Numri i të rejave dhe të rinjve të trajnuar dhe angazhuar si agjentë ndryshimi në lëvizjen kombëtare të brezit të barazisë.</w:t>
            </w:r>
          </w:p>
        </w:tc>
        <w:tc>
          <w:tcPr>
            <w:tcW w:w="2520" w:type="dxa"/>
            <w:gridSpan w:val="2"/>
            <w:shd w:val="clear" w:color="auto" w:fill="FDE9D9" w:themeFill="accent6" w:themeFillTint="33"/>
          </w:tcPr>
          <w:p w:rsidR="007E778B" w:rsidRPr="00D72636" w:rsidRDefault="007E778B" w:rsidP="0064477D">
            <w:pPr>
              <w:jc w:val="center"/>
            </w:pPr>
            <w:r w:rsidRPr="00D72636">
              <w:t>Baseline</w:t>
            </w:r>
          </w:p>
          <w:p w:rsidR="007E778B" w:rsidRPr="00D72636" w:rsidRDefault="007E778B" w:rsidP="0064477D">
            <w:pPr>
              <w:jc w:val="center"/>
            </w:pPr>
            <w:r w:rsidRPr="00D72636">
              <w:t>Do matet gjatë 2022</w:t>
            </w:r>
          </w:p>
        </w:tc>
        <w:tc>
          <w:tcPr>
            <w:tcW w:w="1710" w:type="dxa"/>
            <w:gridSpan w:val="2"/>
            <w:shd w:val="clear" w:color="auto" w:fill="FDE9D9" w:themeFill="accent6" w:themeFillTint="33"/>
          </w:tcPr>
          <w:p w:rsidR="007E778B" w:rsidRPr="00D72636" w:rsidRDefault="007E778B" w:rsidP="0064477D">
            <w:pPr>
              <w:jc w:val="center"/>
            </w:pPr>
            <w:r w:rsidRPr="00D72636">
              <w:t xml:space="preserve">Target </w:t>
            </w:r>
          </w:p>
          <w:p w:rsidR="007E778B" w:rsidRPr="00D72636" w:rsidRDefault="007E778B" w:rsidP="0064477D">
            <w:pPr>
              <w:jc w:val="center"/>
            </w:pPr>
            <w:r w:rsidRPr="00D72636">
              <w:t>3% më shumë çdo vit</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6E63C2" w:rsidRDefault="007E778B" w:rsidP="0064477D">
            <w:pPr>
              <w:rPr>
                <w:b/>
                <w:lang w:val="en-US"/>
              </w:rPr>
            </w:pPr>
            <w:r w:rsidRPr="006E63C2">
              <w:rPr>
                <w:b/>
                <w:lang w:val="en-US"/>
              </w:rPr>
              <w:t>III.4.1. Edukimiishoqërisë me parimet e barazisëgjinore</w:t>
            </w:r>
          </w:p>
          <w:p w:rsidR="007E778B" w:rsidRPr="006E63C2" w:rsidRDefault="007E778B" w:rsidP="0064477D">
            <w:pPr>
              <w:jc w:val="center"/>
              <w:rPr>
                <w:b/>
                <w:bCs/>
                <w:lang w:val="en-US"/>
              </w:rPr>
            </w:pPr>
          </w:p>
        </w:tc>
        <w:tc>
          <w:tcPr>
            <w:tcW w:w="2067" w:type="dxa"/>
            <w:gridSpan w:val="2"/>
            <w:shd w:val="clear" w:color="auto" w:fill="EAF1DD" w:themeFill="accent3" w:themeFillTint="33"/>
          </w:tcPr>
          <w:p w:rsidR="007E778B" w:rsidRPr="006E63C2" w:rsidRDefault="007E778B" w:rsidP="0064477D">
            <w:pPr>
              <w:jc w:val="center"/>
              <w:rPr>
                <w:b/>
                <w:bCs/>
                <w:lang w:val="en-US"/>
              </w:rPr>
            </w:pPr>
            <w:r w:rsidRPr="006E63C2">
              <w:rPr>
                <w:b/>
                <w:bCs/>
                <w:lang w:val="en-US"/>
              </w:rPr>
              <w:t>MSHMS</w:t>
            </w:r>
          </w:p>
          <w:p w:rsidR="007E778B" w:rsidRPr="006E63C2" w:rsidRDefault="007E778B" w:rsidP="0064477D">
            <w:pPr>
              <w:jc w:val="center"/>
              <w:rPr>
                <w:b/>
                <w:bCs/>
                <w:lang w:val="en-US"/>
              </w:rPr>
            </w:pPr>
          </w:p>
        </w:tc>
        <w:tc>
          <w:tcPr>
            <w:tcW w:w="2520" w:type="dxa"/>
            <w:gridSpan w:val="2"/>
            <w:shd w:val="clear" w:color="auto" w:fill="EAF1DD" w:themeFill="accent3" w:themeFillTint="33"/>
          </w:tcPr>
          <w:p w:rsidR="007E778B" w:rsidRPr="006E63C2" w:rsidRDefault="007E778B" w:rsidP="0064477D">
            <w:pPr>
              <w:jc w:val="center"/>
              <w:rPr>
                <w:b/>
                <w:lang w:val="en-US"/>
              </w:rPr>
            </w:pPr>
            <w:r w:rsidRPr="006E63C2">
              <w:rPr>
                <w:b/>
                <w:lang w:val="en-US"/>
              </w:rPr>
              <w:t>ministritë e linjës, NJVV, OJF, org. ndërkombëtare, mediat, akademia</w:t>
            </w:r>
          </w:p>
        </w:tc>
        <w:tc>
          <w:tcPr>
            <w:tcW w:w="1698" w:type="dxa"/>
            <w:shd w:val="clear" w:color="auto" w:fill="EAF1DD" w:themeFill="accent3" w:themeFillTint="33"/>
          </w:tcPr>
          <w:p w:rsidR="007E778B" w:rsidRPr="006E63C2" w:rsidRDefault="007E778B" w:rsidP="0064477D">
            <w:pPr>
              <w:jc w:val="center"/>
              <w:rPr>
                <w:b/>
                <w:lang w:val="en-US"/>
              </w:rPr>
            </w:pPr>
            <w:r w:rsidRPr="006E63C2">
              <w:rPr>
                <w:b/>
                <w:lang w:val="en-US"/>
              </w:rPr>
              <w:t>6M-II- 2021</w:t>
            </w:r>
          </w:p>
          <w:p w:rsidR="007E778B" w:rsidRPr="006E63C2" w:rsidRDefault="007E778B" w:rsidP="0064477D">
            <w:pPr>
              <w:jc w:val="center"/>
              <w:rPr>
                <w:b/>
                <w:lang w:val="en-US"/>
              </w:rPr>
            </w:pPr>
            <w:r w:rsidRPr="006E63C2">
              <w:rPr>
                <w:b/>
                <w:lang w:val="en-US"/>
              </w:rPr>
              <w:t>–</w:t>
            </w:r>
          </w:p>
          <w:p w:rsidR="007E778B" w:rsidRPr="006E63C2" w:rsidRDefault="007E778B" w:rsidP="0064477D">
            <w:pPr>
              <w:jc w:val="center"/>
              <w:rPr>
                <w:b/>
                <w:lang w:val="en-US"/>
              </w:rPr>
            </w:pPr>
            <w:r w:rsidRPr="006E63C2">
              <w:rPr>
                <w:b/>
                <w:lang w:val="en-US"/>
              </w:rPr>
              <w:t>6M-II- 2025</w:t>
            </w:r>
          </w:p>
          <w:p w:rsidR="007E778B" w:rsidRPr="006E63C2" w:rsidRDefault="007E778B" w:rsidP="0064477D">
            <w:pPr>
              <w:jc w:val="center"/>
              <w:rPr>
                <w:b/>
                <w:lang w:val="en-US"/>
              </w:rPr>
            </w:pP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III.4.1.a. Organizimiiaktivitetevendërgjegjësuese online kundër</w:t>
            </w:r>
            <w:r>
              <w:rPr>
                <w:i/>
                <w:lang w:val="en-US"/>
              </w:rPr>
              <w:t xml:space="preserve">praktikavetëdëmshme, dhunës me bazëgjinore, </w:t>
            </w:r>
            <w:r w:rsidRPr="006E63C2">
              <w:rPr>
                <w:i/>
                <w:lang w:val="en-US"/>
              </w:rPr>
              <w:t>dhunësnëfamilje, me bazëmujore (çdodatë 25)</w:t>
            </w:r>
            <w:r>
              <w:rPr>
                <w:i/>
                <w:lang w:val="en-US"/>
              </w:rPr>
              <w:t xml:space="preserve">, sidhenë data tëshënuarandërkombëtare (dita ndërkombëtare e grave,ditandërkombëtare e fëmijësvajzë, etj) </w:t>
            </w:r>
          </w:p>
        </w:tc>
        <w:tc>
          <w:tcPr>
            <w:tcW w:w="2067" w:type="dxa"/>
          </w:tcPr>
          <w:p w:rsidR="007E778B" w:rsidRPr="006E63C2" w:rsidRDefault="007E778B" w:rsidP="0064477D">
            <w:pPr>
              <w:jc w:val="center"/>
              <w:rPr>
                <w:bCs/>
                <w:i/>
                <w:lang w:val="en-US"/>
              </w:rPr>
            </w:pPr>
            <w:r w:rsidRPr="006E63C2">
              <w:rPr>
                <w:bCs/>
                <w:i/>
                <w:lang w:val="en-US"/>
              </w:rPr>
              <w:t xml:space="preserve">12 aktivitetemujoretërealizuaraçdo vit </w:t>
            </w:r>
          </w:p>
        </w:tc>
        <w:tc>
          <w:tcPr>
            <w:tcW w:w="2067" w:type="dxa"/>
            <w:gridSpan w:val="2"/>
            <w:shd w:val="clear" w:color="auto" w:fill="auto"/>
          </w:tcPr>
          <w:p w:rsidR="007E778B" w:rsidRPr="006E63C2" w:rsidRDefault="007E778B" w:rsidP="0064477D">
            <w:pPr>
              <w:jc w:val="center"/>
              <w:rPr>
                <w:b/>
                <w:bCs/>
                <w:i/>
                <w:lang w:val="en-US"/>
              </w:rPr>
            </w:pPr>
            <w:r w:rsidRPr="006E63C2">
              <w:rPr>
                <w:b/>
                <w:bCs/>
                <w:i/>
                <w:lang w:val="en-US"/>
              </w:rPr>
              <w:t>MSHMS</w:t>
            </w:r>
          </w:p>
          <w:p w:rsidR="007E778B" w:rsidRPr="006E63C2" w:rsidRDefault="007E778B" w:rsidP="0064477D">
            <w:pPr>
              <w:jc w:val="center"/>
              <w:rPr>
                <w:i/>
                <w:lang w:val="en-US"/>
              </w:rPr>
            </w:pPr>
          </w:p>
        </w:tc>
        <w:tc>
          <w:tcPr>
            <w:tcW w:w="2520" w:type="dxa"/>
            <w:gridSpan w:val="2"/>
          </w:tcPr>
          <w:p w:rsidR="007E778B" w:rsidRPr="006E63C2" w:rsidRDefault="007E778B" w:rsidP="0064477D">
            <w:pPr>
              <w:jc w:val="center"/>
              <w:rPr>
                <w:i/>
                <w:lang w:val="en-US"/>
              </w:rPr>
            </w:pPr>
            <w:r w:rsidRPr="006E63C2">
              <w:rPr>
                <w:i/>
                <w:lang w:val="en-US"/>
              </w:rPr>
              <w:t>ministritë e linjës, NJVV, OJF, org. ndërkombëtare, mediat, akademia</w:t>
            </w:r>
          </w:p>
        </w:tc>
        <w:tc>
          <w:tcPr>
            <w:tcW w:w="1698" w:type="dxa"/>
          </w:tcPr>
          <w:p w:rsidR="007E778B" w:rsidRPr="006E63C2" w:rsidRDefault="007E778B" w:rsidP="0064477D">
            <w:pPr>
              <w:jc w:val="center"/>
              <w:rPr>
                <w:i/>
                <w:lang w:val="en-US"/>
              </w:rPr>
            </w:pPr>
            <w:r w:rsidRPr="006E63C2">
              <w:rPr>
                <w:i/>
                <w:lang w:val="en-US"/>
              </w:rPr>
              <w:t>6M-II- 2021</w:t>
            </w:r>
          </w:p>
          <w:p w:rsidR="007E778B" w:rsidRPr="006E63C2" w:rsidRDefault="007E778B" w:rsidP="0064477D">
            <w:pPr>
              <w:jc w:val="center"/>
              <w:rPr>
                <w:i/>
                <w:lang w:val="en-US"/>
              </w:rPr>
            </w:pPr>
            <w:r w:rsidRPr="006E63C2">
              <w:rPr>
                <w:i/>
                <w:lang w:val="en-US"/>
              </w:rPr>
              <w:t>–</w:t>
            </w:r>
          </w:p>
          <w:p w:rsidR="007E778B" w:rsidRPr="006E63C2" w:rsidRDefault="007E778B" w:rsidP="0064477D">
            <w:pPr>
              <w:jc w:val="center"/>
              <w:rPr>
                <w:i/>
                <w:lang w:val="en-US"/>
              </w:rPr>
            </w:pPr>
            <w:r w:rsidRPr="006E63C2">
              <w:rPr>
                <w:i/>
                <w:lang w:val="en-US"/>
              </w:rPr>
              <w:t>6M-II- 2025</w:t>
            </w:r>
          </w:p>
          <w:p w:rsidR="007E778B" w:rsidRPr="006E63C2" w:rsidRDefault="007E778B" w:rsidP="0064477D">
            <w:pPr>
              <w:rPr>
                <w:i/>
              </w:rPr>
            </w:pP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III.4.1.b. OrganizimiipërvitshëmiFushatëssë 16 DitëvetëAktivizmit</w:t>
            </w:r>
            <w:r>
              <w:rPr>
                <w:i/>
                <w:lang w:val="en-US"/>
              </w:rPr>
              <w:t>kundërdhunës me bazëgjinore e dhunësnëfamilje</w:t>
            </w:r>
            <w:r w:rsidRPr="006E63C2">
              <w:rPr>
                <w:i/>
                <w:lang w:val="en-US"/>
              </w:rPr>
              <w:t xml:space="preserve"> (25 nëntor – 10 dhjetor)</w:t>
            </w:r>
          </w:p>
        </w:tc>
        <w:tc>
          <w:tcPr>
            <w:tcW w:w="2067" w:type="dxa"/>
          </w:tcPr>
          <w:p w:rsidR="007E778B" w:rsidRPr="006E63C2" w:rsidRDefault="007E778B" w:rsidP="0064477D">
            <w:pPr>
              <w:jc w:val="center"/>
              <w:rPr>
                <w:bCs/>
                <w:i/>
                <w:lang w:val="en-US"/>
              </w:rPr>
            </w:pPr>
            <w:r w:rsidRPr="006E63C2">
              <w:rPr>
                <w:bCs/>
                <w:i/>
                <w:lang w:val="en-US"/>
              </w:rPr>
              <w:t>1 Fushatëndërgjegjësimi e përvitshme</w:t>
            </w:r>
          </w:p>
        </w:tc>
        <w:tc>
          <w:tcPr>
            <w:tcW w:w="2067" w:type="dxa"/>
            <w:gridSpan w:val="2"/>
            <w:shd w:val="clear" w:color="auto" w:fill="auto"/>
          </w:tcPr>
          <w:p w:rsidR="007E778B" w:rsidRPr="006E63C2" w:rsidRDefault="007E778B" w:rsidP="0064477D">
            <w:pPr>
              <w:jc w:val="center"/>
              <w:rPr>
                <w:b/>
                <w:bCs/>
                <w:i/>
                <w:lang w:val="en-US"/>
              </w:rPr>
            </w:pPr>
            <w:r w:rsidRPr="006E63C2">
              <w:rPr>
                <w:b/>
                <w:bCs/>
                <w:i/>
                <w:lang w:val="en-US"/>
              </w:rPr>
              <w:t>MSHMS</w:t>
            </w:r>
          </w:p>
          <w:p w:rsidR="007E778B" w:rsidRPr="006E63C2" w:rsidRDefault="007E778B" w:rsidP="0064477D">
            <w:pPr>
              <w:jc w:val="center"/>
              <w:rPr>
                <w:b/>
                <w:bCs/>
                <w:i/>
                <w:lang w:val="en-US"/>
              </w:rPr>
            </w:pPr>
          </w:p>
        </w:tc>
        <w:tc>
          <w:tcPr>
            <w:tcW w:w="2520" w:type="dxa"/>
            <w:gridSpan w:val="2"/>
          </w:tcPr>
          <w:p w:rsidR="007E778B" w:rsidRPr="006E63C2" w:rsidRDefault="007E778B" w:rsidP="0064477D">
            <w:pPr>
              <w:jc w:val="center"/>
              <w:rPr>
                <w:i/>
                <w:lang w:val="en-US"/>
              </w:rPr>
            </w:pPr>
            <w:r w:rsidRPr="006E63C2">
              <w:rPr>
                <w:i/>
                <w:lang w:val="en-US"/>
              </w:rPr>
              <w:t>ministritë e linjës, NJVV, OJF, org. ndërkombëtare, mediat, akademia</w:t>
            </w:r>
          </w:p>
        </w:tc>
        <w:tc>
          <w:tcPr>
            <w:tcW w:w="1698" w:type="dxa"/>
          </w:tcPr>
          <w:p w:rsidR="007E778B" w:rsidRPr="006E63C2" w:rsidRDefault="007E778B" w:rsidP="0064477D">
            <w:pPr>
              <w:jc w:val="center"/>
              <w:rPr>
                <w:i/>
                <w:lang w:val="en-US"/>
              </w:rPr>
            </w:pPr>
            <w:r w:rsidRPr="006E63C2">
              <w:rPr>
                <w:i/>
                <w:lang w:val="en-US"/>
              </w:rPr>
              <w:t>6M-II- 2021</w:t>
            </w:r>
          </w:p>
          <w:p w:rsidR="007E778B" w:rsidRPr="006E63C2" w:rsidRDefault="007E778B" w:rsidP="0064477D">
            <w:pPr>
              <w:jc w:val="center"/>
              <w:rPr>
                <w:i/>
                <w:lang w:val="en-US"/>
              </w:rPr>
            </w:pPr>
            <w:r w:rsidRPr="006E63C2">
              <w:rPr>
                <w:i/>
                <w:lang w:val="en-US"/>
              </w:rPr>
              <w:t>–</w:t>
            </w:r>
          </w:p>
          <w:p w:rsidR="007E778B" w:rsidRPr="006E63C2" w:rsidRDefault="007E778B" w:rsidP="0064477D">
            <w:pPr>
              <w:jc w:val="center"/>
              <w:rPr>
                <w:i/>
                <w:lang w:val="en-US"/>
              </w:rPr>
            </w:pPr>
            <w:r w:rsidRPr="006E63C2">
              <w:rPr>
                <w:i/>
                <w:lang w:val="en-US"/>
              </w:rPr>
              <w:t>6M-II- 2025</w:t>
            </w:r>
          </w:p>
          <w:p w:rsidR="007E778B" w:rsidRPr="006E63C2" w:rsidRDefault="007E778B" w:rsidP="0064477D">
            <w:pPr>
              <w:jc w:val="center"/>
              <w:rPr>
                <w:i/>
                <w:lang w:val="en-US"/>
              </w:rPr>
            </w:pP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III.4.1.c. Trajnimii NBGJ qendrorë e vendorë</w:t>
            </w:r>
            <w:r>
              <w:rPr>
                <w:i/>
                <w:lang w:val="en-US"/>
              </w:rPr>
              <w:t>, Koordinatoreve/KoordinatorëveVendorëkundërdhunësnëfamilje, Specialisteve/SpecialistëvetëMbrojtjessëFëmijëve</w:t>
            </w:r>
            <w:r>
              <w:rPr>
                <w:i/>
              </w:rPr>
              <w:t xml:space="preserve"> dhe profesionistëve të arsimit, </w:t>
            </w:r>
            <w:r w:rsidRPr="006E63C2">
              <w:rPr>
                <w:i/>
                <w:lang w:val="en-US"/>
              </w:rPr>
              <w:t>përtëkontribuarnëpunën me djemdhe burra sialeatëtëkrijimittëbrezittëbarazisë</w:t>
            </w:r>
          </w:p>
          <w:p w:rsidR="007E778B" w:rsidRDefault="007E778B" w:rsidP="0064477D">
            <w:pPr>
              <w:jc w:val="both"/>
              <w:rPr>
                <w:rFonts w:eastAsiaTheme="majorEastAsia"/>
                <w:b/>
                <w:bCs/>
                <w:i/>
                <w:color w:val="4F81BD" w:themeColor="accent1"/>
              </w:rPr>
            </w:pPr>
          </w:p>
        </w:tc>
        <w:tc>
          <w:tcPr>
            <w:tcW w:w="2067" w:type="dxa"/>
          </w:tcPr>
          <w:p w:rsidR="007E778B" w:rsidRPr="006E63C2" w:rsidRDefault="007E778B" w:rsidP="0064477D">
            <w:pPr>
              <w:jc w:val="center"/>
              <w:rPr>
                <w:bCs/>
                <w:i/>
                <w:lang w:val="en-US"/>
              </w:rPr>
            </w:pPr>
            <w:r>
              <w:rPr>
                <w:bCs/>
                <w:i/>
                <w:lang w:val="en-US"/>
              </w:rPr>
              <w:t>13</w:t>
            </w:r>
            <w:r w:rsidRPr="006E63C2">
              <w:rPr>
                <w:bCs/>
                <w:i/>
                <w:lang w:val="en-US"/>
              </w:rPr>
              <w:t xml:space="preserve">Trajnimetërealizuara (1 nivelqendror, </w:t>
            </w:r>
            <w:r>
              <w:rPr>
                <w:bCs/>
                <w:i/>
                <w:lang w:val="en-US"/>
              </w:rPr>
              <w:t>12</w:t>
            </w:r>
            <w:r w:rsidRPr="006E63C2">
              <w:rPr>
                <w:bCs/>
                <w:i/>
                <w:lang w:val="en-US"/>
              </w:rPr>
              <w:t xml:space="preserve">nivel vendor) </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ASPA</w:t>
            </w:r>
          </w:p>
          <w:p w:rsidR="007E778B" w:rsidRPr="006E63C2" w:rsidRDefault="007E778B" w:rsidP="0064477D">
            <w:pPr>
              <w:jc w:val="center"/>
              <w:rPr>
                <w:i/>
                <w:lang w:val="en-US"/>
              </w:rPr>
            </w:pPr>
          </w:p>
        </w:tc>
        <w:tc>
          <w:tcPr>
            <w:tcW w:w="2520" w:type="dxa"/>
            <w:gridSpan w:val="2"/>
          </w:tcPr>
          <w:p w:rsidR="007E778B" w:rsidRPr="006E63C2" w:rsidRDefault="007E778B" w:rsidP="0064477D">
            <w:pPr>
              <w:jc w:val="center"/>
              <w:rPr>
                <w:i/>
                <w:lang w:val="en-US"/>
              </w:rPr>
            </w:pPr>
            <w:r w:rsidRPr="006E63C2">
              <w:rPr>
                <w:i/>
                <w:lang w:val="en-US"/>
              </w:rPr>
              <w:t>MSHMS, ministritë e linjës, NJVV, OJF, org. ndërkombëtare</w:t>
            </w:r>
          </w:p>
        </w:tc>
        <w:tc>
          <w:tcPr>
            <w:tcW w:w="1698" w:type="dxa"/>
          </w:tcPr>
          <w:p w:rsidR="007E778B" w:rsidRPr="006E63C2" w:rsidRDefault="007E778B" w:rsidP="0064477D">
            <w:pPr>
              <w:jc w:val="center"/>
              <w:rPr>
                <w:i/>
                <w:lang w:val="en-US"/>
              </w:rPr>
            </w:pPr>
            <w:r w:rsidRPr="006E63C2">
              <w:rPr>
                <w:i/>
                <w:lang w:val="en-US"/>
              </w:rPr>
              <w:t>6M-I</w:t>
            </w:r>
            <w:r>
              <w:rPr>
                <w:i/>
                <w:lang w:val="en-US"/>
              </w:rPr>
              <w:t>I</w:t>
            </w:r>
            <w:r w:rsidRPr="006E63C2">
              <w:rPr>
                <w:i/>
                <w:lang w:val="en-US"/>
              </w:rPr>
              <w:t>- 2022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6M-II- 2022</w:t>
            </w:r>
          </w:p>
        </w:tc>
      </w:tr>
      <w:tr w:rsidR="007E778B" w:rsidRPr="00D72636" w:rsidTr="0064477D">
        <w:tc>
          <w:tcPr>
            <w:tcW w:w="7308" w:type="dxa"/>
            <w:gridSpan w:val="5"/>
            <w:shd w:val="clear" w:color="auto" w:fill="auto"/>
          </w:tcPr>
          <w:p w:rsidR="007E778B" w:rsidRPr="006E63C2" w:rsidRDefault="007E778B" w:rsidP="0064477D">
            <w:pPr>
              <w:jc w:val="both"/>
              <w:rPr>
                <w:i/>
                <w:lang w:val="en-US"/>
              </w:rPr>
            </w:pPr>
            <w:r>
              <w:rPr>
                <w:i/>
                <w:lang w:val="en-US"/>
              </w:rPr>
              <w:lastRenderedPageBreak/>
              <w:t xml:space="preserve">III.4.1.d. </w:t>
            </w:r>
            <w:r w:rsidRPr="006E63C2">
              <w:rPr>
                <w:i/>
                <w:lang w:val="en-US"/>
              </w:rPr>
              <w:t>Trajnimii NBGJ qendrorë e vendorë</w:t>
            </w:r>
            <w:r>
              <w:rPr>
                <w:i/>
                <w:lang w:val="en-US"/>
              </w:rPr>
              <w:t>, Koordinatoreve/KoordinatorëveVendorëkundërdhunësnëfamilje, Specialisteve/SpecialistëvetëMbrojtjessëFëmijëve</w:t>
            </w:r>
            <w:r>
              <w:rPr>
                <w:i/>
              </w:rPr>
              <w:t xml:space="preserve"> dhe profesionistëve të arsimit, për të njohur dhe zbatuar Rekomandimin  e Këshillit të Evropës KM/Rek(2019)1 mbi “Parandalimin dhe luftimin e seksizmit”</w:t>
            </w:r>
          </w:p>
        </w:tc>
        <w:tc>
          <w:tcPr>
            <w:tcW w:w="2067" w:type="dxa"/>
          </w:tcPr>
          <w:p w:rsidR="007E778B" w:rsidRPr="006E63C2" w:rsidRDefault="007E778B" w:rsidP="0064477D">
            <w:pPr>
              <w:jc w:val="center"/>
              <w:rPr>
                <w:bCs/>
                <w:i/>
                <w:lang w:val="en-US"/>
              </w:rPr>
            </w:pPr>
            <w:r>
              <w:rPr>
                <w:bCs/>
                <w:i/>
                <w:lang w:val="en-US"/>
              </w:rPr>
              <w:t>12</w:t>
            </w:r>
            <w:r w:rsidRPr="006E63C2">
              <w:rPr>
                <w:bCs/>
                <w:i/>
                <w:lang w:val="en-US"/>
              </w:rPr>
              <w:t xml:space="preserve">Trajnimetërealizuara (1 nivelqendror, </w:t>
            </w:r>
            <w:r>
              <w:rPr>
                <w:bCs/>
                <w:i/>
                <w:lang w:val="en-US"/>
              </w:rPr>
              <w:t>12</w:t>
            </w:r>
            <w:r w:rsidRPr="006E63C2">
              <w:rPr>
                <w:bCs/>
                <w:i/>
                <w:lang w:val="en-US"/>
              </w:rPr>
              <w:t xml:space="preserve">nivel vendor) </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ASPA</w:t>
            </w:r>
          </w:p>
          <w:p w:rsidR="007E778B" w:rsidRPr="006E63C2" w:rsidRDefault="007E778B" w:rsidP="0064477D">
            <w:pPr>
              <w:jc w:val="center"/>
              <w:rPr>
                <w:b/>
                <w:bCs/>
                <w:i/>
                <w:lang w:val="en-US"/>
              </w:rPr>
            </w:pPr>
          </w:p>
        </w:tc>
        <w:tc>
          <w:tcPr>
            <w:tcW w:w="2520" w:type="dxa"/>
            <w:gridSpan w:val="2"/>
          </w:tcPr>
          <w:p w:rsidR="007E778B" w:rsidRPr="006E63C2" w:rsidRDefault="007E778B" w:rsidP="0064477D">
            <w:pPr>
              <w:jc w:val="center"/>
              <w:rPr>
                <w:i/>
                <w:lang w:val="en-US"/>
              </w:rPr>
            </w:pPr>
            <w:r w:rsidRPr="006E63C2">
              <w:rPr>
                <w:i/>
                <w:lang w:val="en-US"/>
              </w:rPr>
              <w:t>MSHMS, ministritë e linjës, NJVV, OJF, org. ndërkombëtare</w:t>
            </w:r>
          </w:p>
        </w:tc>
        <w:tc>
          <w:tcPr>
            <w:tcW w:w="1698" w:type="dxa"/>
          </w:tcPr>
          <w:p w:rsidR="007E778B" w:rsidRPr="006E63C2" w:rsidRDefault="007E778B" w:rsidP="0064477D">
            <w:pPr>
              <w:jc w:val="center"/>
              <w:rPr>
                <w:i/>
                <w:lang w:val="en-US"/>
              </w:rPr>
            </w:pPr>
            <w:r w:rsidRPr="006E63C2">
              <w:rPr>
                <w:i/>
                <w:lang w:val="en-US"/>
              </w:rPr>
              <w:t>6M-I</w:t>
            </w:r>
            <w:r>
              <w:rPr>
                <w:i/>
                <w:lang w:val="en-US"/>
              </w:rPr>
              <w:t>I</w:t>
            </w:r>
            <w:r w:rsidRPr="006E63C2">
              <w:rPr>
                <w:i/>
                <w:lang w:val="en-US"/>
              </w:rPr>
              <w:t>- 202</w:t>
            </w:r>
            <w:r>
              <w:rPr>
                <w:i/>
                <w:lang w:val="en-US"/>
              </w:rPr>
              <w:t>1</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6M-II- 2022</w:t>
            </w:r>
          </w:p>
        </w:tc>
      </w:tr>
      <w:tr w:rsidR="007E778B" w:rsidRPr="00D72636" w:rsidTr="0064477D">
        <w:trPr>
          <w:trHeight w:val="791"/>
        </w:trPr>
        <w:tc>
          <w:tcPr>
            <w:tcW w:w="7308" w:type="dxa"/>
            <w:gridSpan w:val="5"/>
            <w:shd w:val="clear" w:color="auto" w:fill="auto"/>
          </w:tcPr>
          <w:p w:rsidR="007E778B" w:rsidRDefault="007E778B" w:rsidP="0064477D">
            <w:pPr>
              <w:jc w:val="both"/>
              <w:rPr>
                <w:i/>
                <w:lang w:val="en-US"/>
              </w:rPr>
            </w:pPr>
            <w:r w:rsidRPr="006E63C2">
              <w:rPr>
                <w:i/>
                <w:lang w:val="en-US"/>
              </w:rPr>
              <w:t>III.4.1.</w:t>
            </w:r>
            <w:r>
              <w:rPr>
                <w:i/>
                <w:lang w:val="en-US"/>
              </w:rPr>
              <w:t>e</w:t>
            </w:r>
            <w:r w:rsidRPr="006E63C2">
              <w:rPr>
                <w:i/>
                <w:lang w:val="en-US"/>
              </w:rPr>
              <w:t>. Përfshirjanëkurrikulatuniversitare/pas universitaretëshkencavesociale</w:t>
            </w:r>
            <w:r>
              <w:rPr>
                <w:i/>
                <w:lang w:val="en-US"/>
              </w:rPr>
              <w:t xml:space="preserve">dhetëedukimit, </w:t>
            </w:r>
            <w:r w:rsidRPr="006E63C2">
              <w:rPr>
                <w:i/>
                <w:lang w:val="en-US"/>
              </w:rPr>
              <w:t>e modulit</w:t>
            </w:r>
            <w:r w:rsidRPr="006E63C2">
              <w:rPr>
                <w:i/>
              </w:rPr>
              <w:t>mbi maskulinitetin, djemtë dhe burrat, si dhe angazhimin e tyre për barazinë gjinore</w:t>
            </w:r>
            <w:r>
              <w:rPr>
                <w:i/>
              </w:rPr>
              <w:t>, e luftën kundër seksizmit, dhunës me bazë gjinore, dhunës në familje dhe praktikave të dëmshme</w:t>
            </w:r>
            <w:r w:rsidRPr="006E63C2">
              <w:rPr>
                <w:i/>
              </w:rPr>
              <w:t>.</w:t>
            </w:r>
          </w:p>
        </w:tc>
        <w:tc>
          <w:tcPr>
            <w:tcW w:w="2067" w:type="dxa"/>
          </w:tcPr>
          <w:p w:rsidR="007E778B" w:rsidRPr="006E63C2" w:rsidRDefault="007E778B" w:rsidP="0064477D">
            <w:pPr>
              <w:jc w:val="center"/>
              <w:rPr>
                <w:bCs/>
                <w:i/>
                <w:lang w:val="en-US"/>
              </w:rPr>
            </w:pPr>
            <w:r w:rsidRPr="006E63C2">
              <w:rPr>
                <w:bCs/>
                <w:i/>
                <w:lang w:val="en-US"/>
              </w:rPr>
              <w:t>Moduli ipërfshirëtëpaktënnënjëkurrikul</w:t>
            </w:r>
          </w:p>
        </w:tc>
        <w:tc>
          <w:tcPr>
            <w:tcW w:w="2067" w:type="dxa"/>
            <w:gridSpan w:val="2"/>
            <w:shd w:val="clear" w:color="auto" w:fill="auto"/>
          </w:tcPr>
          <w:p w:rsidR="007E778B" w:rsidRPr="006E63C2" w:rsidRDefault="007E778B" w:rsidP="0064477D">
            <w:pPr>
              <w:jc w:val="center"/>
              <w:rPr>
                <w:i/>
              </w:rPr>
            </w:pPr>
            <w:r w:rsidRPr="006E63C2">
              <w:rPr>
                <w:b/>
                <w:bCs/>
                <w:i/>
                <w:lang w:val="en-US"/>
              </w:rPr>
              <w:t>FSHS</w:t>
            </w:r>
          </w:p>
        </w:tc>
        <w:tc>
          <w:tcPr>
            <w:tcW w:w="2520" w:type="dxa"/>
            <w:gridSpan w:val="2"/>
          </w:tcPr>
          <w:p w:rsidR="007E778B" w:rsidRPr="006E63C2" w:rsidRDefault="007E778B" w:rsidP="0064477D">
            <w:pPr>
              <w:jc w:val="center"/>
              <w:rPr>
                <w:bCs/>
                <w:i/>
                <w:lang w:val="en-US"/>
              </w:rPr>
            </w:pPr>
            <w:r w:rsidRPr="006E63C2">
              <w:rPr>
                <w:bCs/>
                <w:i/>
                <w:lang w:val="en-US"/>
              </w:rPr>
              <w:t xml:space="preserve">IAL, MSHMS, </w:t>
            </w:r>
          </w:p>
          <w:p w:rsidR="007E778B" w:rsidRPr="006E63C2" w:rsidRDefault="007E778B" w:rsidP="0064477D">
            <w:pPr>
              <w:jc w:val="center"/>
              <w:rPr>
                <w:i/>
                <w:lang w:val="en-US"/>
              </w:rPr>
            </w:pPr>
            <w:r w:rsidRPr="006E63C2">
              <w:rPr>
                <w:i/>
                <w:lang w:val="en-US"/>
              </w:rPr>
              <w:t>OJF, org. ndërkombëtare</w:t>
            </w:r>
          </w:p>
        </w:tc>
        <w:tc>
          <w:tcPr>
            <w:tcW w:w="1698" w:type="dxa"/>
          </w:tcPr>
          <w:p w:rsidR="007E778B" w:rsidRPr="006E63C2" w:rsidRDefault="007E778B" w:rsidP="0064477D">
            <w:pPr>
              <w:jc w:val="center"/>
              <w:rPr>
                <w:i/>
                <w:lang w:val="en-US"/>
              </w:rPr>
            </w:pPr>
            <w:r w:rsidRPr="006E63C2">
              <w:rPr>
                <w:i/>
                <w:lang w:val="en-US"/>
              </w:rPr>
              <w:t>6M-II- 2022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6M-II- 2023</w:t>
            </w:r>
          </w:p>
        </w:tc>
      </w:tr>
      <w:tr w:rsidR="007E778B" w:rsidRPr="00D72636" w:rsidTr="0064477D">
        <w:trPr>
          <w:trHeight w:val="791"/>
        </w:trPr>
        <w:tc>
          <w:tcPr>
            <w:tcW w:w="7308" w:type="dxa"/>
            <w:gridSpan w:val="5"/>
            <w:shd w:val="clear" w:color="auto" w:fill="auto"/>
          </w:tcPr>
          <w:p w:rsidR="007E778B" w:rsidRDefault="007E778B" w:rsidP="0064477D">
            <w:pPr>
              <w:jc w:val="both"/>
              <w:rPr>
                <w:i/>
                <w:lang w:val="en-US"/>
              </w:rPr>
            </w:pPr>
            <w:r>
              <w:rPr>
                <w:i/>
                <w:lang w:val="en-US"/>
              </w:rPr>
              <w:t>III.4.1.f. Realizimiisondazhitperiodikmbidhunënndaj grave dhedhunënnëfamiljenëShqipëri, kutëevidentohetdhunaqëpësojnëtëgjithagrupet e grave (diversifikuarbazuarnëdizenjimin e kampionitsipasdatabasëssë Census-it)</w:t>
            </w:r>
          </w:p>
        </w:tc>
        <w:tc>
          <w:tcPr>
            <w:tcW w:w="2067" w:type="dxa"/>
          </w:tcPr>
          <w:p w:rsidR="007E778B" w:rsidRPr="006E63C2" w:rsidRDefault="007E778B" w:rsidP="0064477D">
            <w:pPr>
              <w:jc w:val="center"/>
              <w:rPr>
                <w:bCs/>
                <w:i/>
                <w:lang w:val="en-US"/>
              </w:rPr>
            </w:pPr>
            <w:r>
              <w:rPr>
                <w:bCs/>
                <w:i/>
                <w:lang w:val="en-US"/>
              </w:rPr>
              <w:t>Studimiibotuar me tëdhënatëpërditësuara</w:t>
            </w:r>
          </w:p>
        </w:tc>
        <w:tc>
          <w:tcPr>
            <w:tcW w:w="2067" w:type="dxa"/>
            <w:gridSpan w:val="2"/>
            <w:shd w:val="clear" w:color="auto" w:fill="auto"/>
          </w:tcPr>
          <w:p w:rsidR="007E778B" w:rsidRDefault="007E778B" w:rsidP="0064477D">
            <w:pPr>
              <w:jc w:val="center"/>
              <w:rPr>
                <w:b/>
                <w:bCs/>
                <w:i/>
                <w:lang w:val="en-US"/>
              </w:rPr>
            </w:pPr>
          </w:p>
          <w:p w:rsidR="007E778B" w:rsidRPr="006E63C2" w:rsidRDefault="007E778B" w:rsidP="0064477D">
            <w:pPr>
              <w:jc w:val="center"/>
              <w:rPr>
                <w:b/>
                <w:bCs/>
                <w:i/>
                <w:lang w:val="en-US"/>
              </w:rPr>
            </w:pPr>
            <w:r>
              <w:rPr>
                <w:b/>
                <w:bCs/>
                <w:i/>
                <w:lang w:val="en-US"/>
              </w:rPr>
              <w:t>INSTAT</w:t>
            </w:r>
          </w:p>
        </w:tc>
        <w:tc>
          <w:tcPr>
            <w:tcW w:w="2520" w:type="dxa"/>
            <w:gridSpan w:val="2"/>
          </w:tcPr>
          <w:p w:rsidR="007E778B" w:rsidRPr="006E63C2" w:rsidRDefault="007E778B" w:rsidP="0064477D">
            <w:pPr>
              <w:jc w:val="center"/>
              <w:rPr>
                <w:bCs/>
                <w:i/>
                <w:lang w:val="en-US"/>
              </w:rPr>
            </w:pPr>
            <w:r>
              <w:rPr>
                <w:bCs/>
                <w:i/>
                <w:lang w:val="en-US"/>
              </w:rPr>
              <w:t>MSHMS, MB, NJVV, MD, MASR, MFE, institucionet e pavarura, OSHC, org ndërkombëtare</w:t>
            </w:r>
          </w:p>
        </w:tc>
        <w:tc>
          <w:tcPr>
            <w:tcW w:w="1698" w:type="dxa"/>
          </w:tcPr>
          <w:p w:rsidR="007E778B" w:rsidRPr="006E63C2" w:rsidRDefault="007E778B" w:rsidP="0064477D">
            <w:pPr>
              <w:jc w:val="center"/>
              <w:rPr>
                <w:i/>
                <w:lang w:val="en-US"/>
              </w:rPr>
            </w:pPr>
            <w:r w:rsidRPr="006E63C2">
              <w:rPr>
                <w:i/>
                <w:lang w:val="en-US"/>
              </w:rPr>
              <w:t>6M-II- 2022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6M-II- 2023</w:t>
            </w:r>
            <w:r>
              <w:rPr>
                <w:i/>
                <w:lang w:val="en-US"/>
              </w:rPr>
              <w:t>dhe 2027</w:t>
            </w:r>
          </w:p>
        </w:tc>
      </w:tr>
      <w:tr w:rsidR="007E778B" w:rsidRPr="00D72636" w:rsidTr="0064477D">
        <w:tc>
          <w:tcPr>
            <w:tcW w:w="9375" w:type="dxa"/>
            <w:gridSpan w:val="6"/>
            <w:shd w:val="clear" w:color="auto" w:fill="EAF1DD" w:themeFill="accent3" w:themeFillTint="33"/>
          </w:tcPr>
          <w:p w:rsidR="007E778B" w:rsidRPr="006E63C2" w:rsidRDefault="007E778B" w:rsidP="0064477D">
            <w:pPr>
              <w:jc w:val="both"/>
              <w:rPr>
                <w:b/>
                <w:lang w:val="en-US"/>
              </w:rPr>
            </w:pPr>
            <w:r w:rsidRPr="006E63C2">
              <w:rPr>
                <w:b/>
                <w:lang w:val="en-US"/>
              </w:rPr>
              <w:t>III.4.2. Investiminëprindëriminpozitiv</w:t>
            </w:r>
          </w:p>
          <w:p w:rsidR="007E778B" w:rsidRPr="006E63C2" w:rsidRDefault="007E778B" w:rsidP="0064477D">
            <w:pPr>
              <w:jc w:val="both"/>
              <w:rPr>
                <w:b/>
                <w:bCs/>
                <w:lang w:val="en-US"/>
              </w:rPr>
            </w:pPr>
          </w:p>
        </w:tc>
        <w:tc>
          <w:tcPr>
            <w:tcW w:w="2067" w:type="dxa"/>
            <w:gridSpan w:val="2"/>
            <w:shd w:val="clear" w:color="auto" w:fill="EAF1DD" w:themeFill="accent3" w:themeFillTint="33"/>
          </w:tcPr>
          <w:p w:rsidR="007E778B" w:rsidRPr="006E63C2" w:rsidRDefault="007E778B" w:rsidP="0064477D">
            <w:pPr>
              <w:jc w:val="center"/>
              <w:rPr>
                <w:b/>
                <w:bCs/>
                <w:lang w:val="en-US"/>
              </w:rPr>
            </w:pPr>
            <w:r w:rsidRPr="006E63C2">
              <w:rPr>
                <w:b/>
                <w:bCs/>
                <w:lang w:val="en-US"/>
              </w:rPr>
              <w:t>MB</w:t>
            </w:r>
          </w:p>
          <w:p w:rsidR="007E778B" w:rsidRPr="006E63C2" w:rsidRDefault="007E778B" w:rsidP="0064477D">
            <w:pPr>
              <w:jc w:val="center"/>
              <w:rPr>
                <w:b/>
                <w:bCs/>
                <w:lang w:val="en-US"/>
              </w:rPr>
            </w:pPr>
            <w:r w:rsidRPr="006E63C2">
              <w:rPr>
                <w:b/>
                <w:bCs/>
                <w:lang w:val="en-US"/>
              </w:rPr>
              <w:t>MSHSH</w:t>
            </w:r>
          </w:p>
        </w:tc>
        <w:tc>
          <w:tcPr>
            <w:tcW w:w="2520" w:type="dxa"/>
            <w:gridSpan w:val="2"/>
            <w:shd w:val="clear" w:color="auto" w:fill="EAF1DD" w:themeFill="accent3" w:themeFillTint="33"/>
          </w:tcPr>
          <w:p w:rsidR="007E778B" w:rsidRPr="006E63C2" w:rsidRDefault="007E778B" w:rsidP="0064477D">
            <w:pPr>
              <w:jc w:val="center"/>
              <w:rPr>
                <w:b/>
                <w:lang w:val="en-US"/>
              </w:rPr>
            </w:pPr>
            <w:r w:rsidRPr="006E63C2">
              <w:rPr>
                <w:b/>
                <w:bCs/>
                <w:lang w:val="en-US"/>
              </w:rPr>
              <w:t xml:space="preserve">NJVV, </w:t>
            </w:r>
            <w:r w:rsidRPr="006E63C2">
              <w:rPr>
                <w:b/>
                <w:lang w:val="en-US"/>
              </w:rPr>
              <w:t>QSUOGJ,</w:t>
            </w:r>
          </w:p>
          <w:p w:rsidR="007E778B" w:rsidRPr="006E63C2" w:rsidRDefault="007E778B" w:rsidP="0064477D">
            <w:pPr>
              <w:jc w:val="center"/>
              <w:rPr>
                <w:b/>
                <w:lang w:val="en-US"/>
              </w:rPr>
            </w:pPr>
            <w:r w:rsidRPr="006E63C2">
              <w:rPr>
                <w:b/>
                <w:lang w:val="en-US"/>
              </w:rPr>
              <w:t xml:space="preserve">MFE, MD, MSHMS, </w:t>
            </w:r>
            <w:r w:rsidRPr="00065A31">
              <w:rPr>
                <w:b/>
                <w:shd w:val="clear" w:color="auto" w:fill="EAF1DD" w:themeFill="accent3" w:themeFillTint="33"/>
                <w:lang w:val="en-US"/>
              </w:rPr>
              <w:t>OJF,</w:t>
            </w:r>
            <w:r w:rsidRPr="006E63C2">
              <w:rPr>
                <w:b/>
                <w:lang w:val="en-US"/>
              </w:rPr>
              <w:t xml:space="preserve"> org. ndërkombëtare</w:t>
            </w:r>
          </w:p>
        </w:tc>
        <w:tc>
          <w:tcPr>
            <w:tcW w:w="1698" w:type="dxa"/>
            <w:shd w:val="clear" w:color="auto" w:fill="EAF1DD" w:themeFill="accent3" w:themeFillTint="33"/>
          </w:tcPr>
          <w:p w:rsidR="007E778B" w:rsidRPr="006E63C2" w:rsidRDefault="007E778B" w:rsidP="0064477D">
            <w:pPr>
              <w:jc w:val="center"/>
              <w:rPr>
                <w:b/>
                <w:lang w:val="en-US"/>
              </w:rPr>
            </w:pPr>
            <w:r w:rsidRPr="006E63C2">
              <w:rPr>
                <w:b/>
                <w:lang w:val="en-US"/>
              </w:rPr>
              <w:t>6M-I- 2022</w:t>
            </w:r>
          </w:p>
          <w:p w:rsidR="007E778B" w:rsidRPr="006E63C2" w:rsidRDefault="007E778B" w:rsidP="0064477D">
            <w:pPr>
              <w:jc w:val="center"/>
              <w:rPr>
                <w:b/>
                <w:lang w:val="en-US"/>
              </w:rPr>
            </w:pPr>
            <w:r w:rsidRPr="006E63C2">
              <w:rPr>
                <w:b/>
                <w:lang w:val="en-US"/>
              </w:rPr>
              <w:t xml:space="preserve">– </w:t>
            </w:r>
          </w:p>
          <w:p w:rsidR="007E778B" w:rsidRPr="006E63C2" w:rsidRDefault="007E778B" w:rsidP="0064477D">
            <w:pPr>
              <w:jc w:val="center"/>
              <w:rPr>
                <w:b/>
              </w:rPr>
            </w:pPr>
            <w:r w:rsidRPr="006E63C2">
              <w:rPr>
                <w:b/>
                <w:lang w:val="en-US"/>
              </w:rPr>
              <w:t>6M-II- 2022</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III.4.2.a. Ngritja e qendrëssëkëshillimitparamartesor, kuofrohetinformacionidetyrueshëmmbilegjislaconin, tëdrejtatdhedetyrimetnëlidhje me martesëndhefamiljen, përtëgjithaçiftetqë do tëcelebrohen</w:t>
            </w:r>
          </w:p>
          <w:p w:rsidR="007E778B" w:rsidRDefault="007E778B" w:rsidP="0064477D">
            <w:pPr>
              <w:jc w:val="both"/>
              <w:rPr>
                <w:rFonts w:eastAsiaTheme="majorEastAsia"/>
                <w:b/>
                <w:bCs/>
                <w:i/>
                <w:color w:val="4F81BD" w:themeColor="accent1"/>
              </w:rPr>
            </w:pPr>
          </w:p>
        </w:tc>
        <w:tc>
          <w:tcPr>
            <w:tcW w:w="2067" w:type="dxa"/>
          </w:tcPr>
          <w:p w:rsidR="007E778B" w:rsidRPr="006E63C2" w:rsidRDefault="007E778B" w:rsidP="0064477D">
            <w:pPr>
              <w:jc w:val="center"/>
              <w:rPr>
                <w:bCs/>
                <w:i/>
                <w:lang w:val="en-US"/>
              </w:rPr>
            </w:pPr>
            <w:r w:rsidRPr="006E63C2">
              <w:rPr>
                <w:bCs/>
                <w:i/>
                <w:lang w:val="en-US"/>
              </w:rPr>
              <w:t>QKPM funksionaletëpaktënnë 1 bashki</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MB</w:t>
            </w:r>
          </w:p>
          <w:p w:rsidR="007E778B" w:rsidRPr="006E63C2" w:rsidRDefault="007E778B" w:rsidP="0064477D">
            <w:pPr>
              <w:jc w:val="center"/>
              <w:rPr>
                <w:i/>
                <w:lang w:val="en-US"/>
              </w:rPr>
            </w:pPr>
          </w:p>
        </w:tc>
        <w:tc>
          <w:tcPr>
            <w:tcW w:w="2520" w:type="dxa"/>
            <w:gridSpan w:val="2"/>
          </w:tcPr>
          <w:p w:rsidR="007E778B" w:rsidRPr="006E63C2" w:rsidRDefault="007E778B" w:rsidP="0064477D">
            <w:pPr>
              <w:jc w:val="center"/>
              <w:rPr>
                <w:i/>
                <w:lang w:val="en-US"/>
              </w:rPr>
            </w:pPr>
            <w:r w:rsidRPr="006E63C2">
              <w:rPr>
                <w:bCs/>
                <w:i/>
                <w:lang w:val="en-US"/>
              </w:rPr>
              <w:t xml:space="preserve">NJVV, </w:t>
            </w:r>
          </w:p>
          <w:p w:rsidR="007E778B" w:rsidRPr="006E63C2" w:rsidRDefault="007E778B" w:rsidP="0064477D">
            <w:pPr>
              <w:jc w:val="center"/>
              <w:rPr>
                <w:i/>
                <w:lang w:val="en-US"/>
              </w:rPr>
            </w:pPr>
            <w:r w:rsidRPr="006E63C2">
              <w:rPr>
                <w:i/>
                <w:lang w:val="en-US"/>
              </w:rPr>
              <w:t>MFE, MD, MSHMS, OJF, org. ndërkombëtare</w:t>
            </w: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rPr>
            </w:pPr>
            <w:r w:rsidRPr="006E63C2">
              <w:rPr>
                <w:i/>
                <w:lang w:val="en-US"/>
              </w:rPr>
              <w:t>6M-II- 2022</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III.4.2.b. Shtimiikursit</w:t>
            </w:r>
            <w:r>
              <w:rPr>
                <w:i/>
                <w:lang w:val="en-US"/>
              </w:rPr>
              <w:t>/programit/mbështetjes/këshillimitpër</w:t>
            </w:r>
            <w:r w:rsidRPr="006E63C2">
              <w:rPr>
                <w:i/>
                <w:lang w:val="en-US"/>
              </w:rPr>
              <w:t>prindërimi</w:t>
            </w:r>
            <w:r>
              <w:rPr>
                <w:i/>
                <w:lang w:val="en-US"/>
              </w:rPr>
              <w:t>n</w:t>
            </w:r>
            <w:r w:rsidRPr="006E63C2">
              <w:rPr>
                <w:i/>
                <w:lang w:val="en-US"/>
              </w:rPr>
              <w:t>pranëqendravetëshërbimeveshëndetësorepërgratëdhefamiljen</w:t>
            </w:r>
            <w:r>
              <w:rPr>
                <w:i/>
                <w:lang w:val="en-US"/>
              </w:rPr>
              <w:t>, osepranëqendravesocialetëbashkive (mbi</w:t>
            </w:r>
            <w:r w:rsidRPr="007013A8">
              <w:rPr>
                <w:i/>
                <w:lang w:val="en-US"/>
              </w:rPr>
              <w:t>disiplinë</w:t>
            </w:r>
            <w:r>
              <w:rPr>
                <w:i/>
                <w:lang w:val="en-US"/>
              </w:rPr>
              <w:t>npozitive, përgjegjësi</w:t>
            </w:r>
            <w:r w:rsidRPr="007013A8">
              <w:rPr>
                <w:i/>
                <w:lang w:val="en-US"/>
              </w:rPr>
              <w:t>të</w:t>
            </w:r>
            <w:r>
              <w:rPr>
                <w:i/>
                <w:lang w:val="en-US"/>
              </w:rPr>
              <w:t xml:space="preserve"> e</w:t>
            </w:r>
            <w:r w:rsidRPr="007013A8">
              <w:rPr>
                <w:i/>
                <w:lang w:val="en-US"/>
              </w:rPr>
              <w:t>përbashkëtadhetëbarabartatënënavedhebaballarëvendajfëmijëve, edukimin e fëmijëvetëlirëngastereotipetgjinor</w:t>
            </w:r>
            <w:r>
              <w:rPr>
                <w:i/>
                <w:lang w:val="en-US"/>
              </w:rPr>
              <w:t>e</w:t>
            </w:r>
            <w:r w:rsidRPr="007013A8">
              <w:rPr>
                <w:i/>
                <w:lang w:val="en-US"/>
              </w:rPr>
              <w:t xml:space="preserve">dhe me vlerat e barazisëgjinore, </w:t>
            </w:r>
            <w:r>
              <w:rPr>
                <w:i/>
                <w:lang w:val="en-US"/>
              </w:rPr>
              <w:t>tëpërshtaturapërtëgjithëgrupmoshat</w:t>
            </w:r>
            <w:r w:rsidRPr="007013A8">
              <w:rPr>
                <w:i/>
                <w:lang w:val="en-US"/>
              </w:rPr>
              <w:t>)</w:t>
            </w:r>
          </w:p>
        </w:tc>
        <w:tc>
          <w:tcPr>
            <w:tcW w:w="2067" w:type="dxa"/>
          </w:tcPr>
          <w:p w:rsidR="007E778B" w:rsidRPr="006E63C2" w:rsidRDefault="007E778B" w:rsidP="0064477D">
            <w:pPr>
              <w:jc w:val="center"/>
              <w:rPr>
                <w:bCs/>
                <w:i/>
                <w:lang w:val="en-US"/>
              </w:rPr>
            </w:pPr>
            <w:r w:rsidRPr="006E63C2">
              <w:rPr>
                <w:bCs/>
                <w:i/>
                <w:lang w:val="en-US"/>
              </w:rPr>
              <w:t>Kursiiprindërimitfunksional</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 xml:space="preserve">MSHMS </w:t>
            </w:r>
          </w:p>
          <w:p w:rsidR="007E778B" w:rsidRPr="006E63C2" w:rsidRDefault="007E778B" w:rsidP="0064477D">
            <w:pPr>
              <w:jc w:val="center"/>
              <w:rPr>
                <w:i/>
                <w:lang w:val="en-US"/>
              </w:rPr>
            </w:pPr>
          </w:p>
        </w:tc>
        <w:tc>
          <w:tcPr>
            <w:tcW w:w="2520" w:type="dxa"/>
            <w:gridSpan w:val="2"/>
          </w:tcPr>
          <w:p w:rsidR="007E778B" w:rsidRPr="006E63C2" w:rsidRDefault="007E778B" w:rsidP="0064477D">
            <w:pPr>
              <w:jc w:val="center"/>
              <w:rPr>
                <w:bCs/>
                <w:i/>
                <w:lang w:val="en-US"/>
              </w:rPr>
            </w:pPr>
            <w:r w:rsidRPr="006E63C2">
              <w:rPr>
                <w:bCs/>
                <w:i/>
                <w:lang w:val="en-US"/>
              </w:rPr>
              <w:t xml:space="preserve">NJVKSH, </w:t>
            </w:r>
          </w:p>
          <w:p w:rsidR="007E778B" w:rsidRPr="006E63C2" w:rsidRDefault="007E778B" w:rsidP="0064477D">
            <w:pPr>
              <w:jc w:val="center"/>
              <w:rPr>
                <w:i/>
                <w:lang w:val="en-US"/>
              </w:rPr>
            </w:pPr>
            <w:r w:rsidRPr="006E63C2">
              <w:rPr>
                <w:i/>
                <w:lang w:val="en-US"/>
              </w:rPr>
              <w:t>QSUOGJ, OJF, org. ndërkombëtare</w:t>
            </w: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rPr>
            </w:pPr>
            <w:r w:rsidRPr="006E63C2">
              <w:rPr>
                <w:i/>
                <w:lang w:val="en-US"/>
              </w:rPr>
              <w:t>6M-II- 2022</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 xml:space="preserve">III.4.2.c. Shtimiiorëvembiprindëriminpozitivnëkurrikulat e </w:t>
            </w:r>
            <w:r>
              <w:rPr>
                <w:i/>
                <w:lang w:val="en-US"/>
              </w:rPr>
              <w:lastRenderedPageBreak/>
              <w:t>FakultetittëShkencaveSociale, tëMësuesisë, etj</w:t>
            </w:r>
          </w:p>
        </w:tc>
        <w:tc>
          <w:tcPr>
            <w:tcW w:w="2067" w:type="dxa"/>
          </w:tcPr>
          <w:p w:rsidR="007E778B" w:rsidRPr="006E63C2" w:rsidRDefault="007E778B" w:rsidP="0064477D">
            <w:pPr>
              <w:jc w:val="center"/>
              <w:rPr>
                <w:bCs/>
                <w:i/>
                <w:lang w:val="en-US"/>
              </w:rPr>
            </w:pPr>
            <w:r>
              <w:rPr>
                <w:bCs/>
                <w:i/>
                <w:lang w:val="en-US"/>
              </w:rPr>
              <w:lastRenderedPageBreak/>
              <w:t>Informimimbiprind</w:t>
            </w:r>
            <w:r>
              <w:rPr>
                <w:bCs/>
                <w:i/>
                <w:lang w:val="en-US"/>
              </w:rPr>
              <w:lastRenderedPageBreak/>
              <w:t>ëriminpozitiv, ishtuar</w:t>
            </w:r>
          </w:p>
        </w:tc>
        <w:tc>
          <w:tcPr>
            <w:tcW w:w="2067" w:type="dxa"/>
            <w:gridSpan w:val="2"/>
            <w:shd w:val="clear" w:color="auto" w:fill="auto"/>
          </w:tcPr>
          <w:p w:rsidR="007E778B" w:rsidRPr="006E63C2" w:rsidRDefault="007E778B" w:rsidP="0064477D">
            <w:pPr>
              <w:jc w:val="center"/>
              <w:rPr>
                <w:b/>
                <w:bCs/>
                <w:i/>
                <w:lang w:val="en-US"/>
              </w:rPr>
            </w:pPr>
            <w:r w:rsidRPr="006E63C2">
              <w:rPr>
                <w:b/>
                <w:bCs/>
                <w:i/>
                <w:lang w:val="en-US"/>
              </w:rPr>
              <w:lastRenderedPageBreak/>
              <w:t>FSHS</w:t>
            </w:r>
          </w:p>
        </w:tc>
        <w:tc>
          <w:tcPr>
            <w:tcW w:w="2520" w:type="dxa"/>
            <w:gridSpan w:val="2"/>
          </w:tcPr>
          <w:p w:rsidR="007E778B" w:rsidRPr="006E63C2" w:rsidRDefault="007E778B" w:rsidP="0064477D">
            <w:pPr>
              <w:jc w:val="center"/>
              <w:rPr>
                <w:bCs/>
                <w:i/>
                <w:lang w:val="en-US"/>
              </w:rPr>
            </w:pPr>
            <w:r w:rsidRPr="006E63C2">
              <w:rPr>
                <w:bCs/>
                <w:i/>
                <w:lang w:val="en-US"/>
              </w:rPr>
              <w:t xml:space="preserve">IAL, MSHMS, </w:t>
            </w:r>
          </w:p>
          <w:p w:rsidR="007E778B" w:rsidRPr="006E63C2" w:rsidRDefault="007E778B" w:rsidP="0064477D">
            <w:pPr>
              <w:jc w:val="center"/>
              <w:rPr>
                <w:bCs/>
                <w:i/>
                <w:lang w:val="en-US"/>
              </w:rPr>
            </w:pPr>
            <w:r w:rsidRPr="006E63C2">
              <w:rPr>
                <w:i/>
                <w:lang w:val="en-US"/>
              </w:rPr>
              <w:lastRenderedPageBreak/>
              <w:t>OJF, org. ndërkombëtare</w:t>
            </w:r>
          </w:p>
        </w:tc>
        <w:tc>
          <w:tcPr>
            <w:tcW w:w="1698" w:type="dxa"/>
          </w:tcPr>
          <w:p w:rsidR="007E778B" w:rsidRPr="006E63C2" w:rsidRDefault="007E778B" w:rsidP="0064477D">
            <w:pPr>
              <w:jc w:val="center"/>
              <w:rPr>
                <w:i/>
                <w:lang w:val="en-US"/>
              </w:rPr>
            </w:pPr>
            <w:r w:rsidRPr="006E63C2">
              <w:rPr>
                <w:i/>
                <w:lang w:val="en-US"/>
              </w:rPr>
              <w:lastRenderedPageBreak/>
              <w:t>6M-II- 2022</w:t>
            </w:r>
          </w:p>
          <w:p w:rsidR="007E778B" w:rsidRPr="006E63C2" w:rsidRDefault="007E778B" w:rsidP="0064477D">
            <w:pPr>
              <w:jc w:val="center"/>
              <w:rPr>
                <w:i/>
                <w:lang w:val="en-US"/>
              </w:rPr>
            </w:pPr>
            <w:r w:rsidRPr="006E63C2">
              <w:rPr>
                <w:i/>
                <w:lang w:val="en-US"/>
              </w:rPr>
              <w:lastRenderedPageBreak/>
              <w:t xml:space="preserve">– </w:t>
            </w:r>
          </w:p>
          <w:p w:rsidR="007E778B" w:rsidRPr="006E63C2" w:rsidRDefault="007E778B" w:rsidP="0064477D">
            <w:pPr>
              <w:jc w:val="center"/>
              <w:rPr>
                <w:i/>
                <w:lang w:val="en-US"/>
              </w:rPr>
            </w:pPr>
            <w:r w:rsidRPr="006E63C2">
              <w:rPr>
                <w:i/>
                <w:lang w:val="en-US"/>
              </w:rPr>
              <w:t>6M-II- 2023</w:t>
            </w:r>
          </w:p>
        </w:tc>
      </w:tr>
      <w:tr w:rsidR="007E778B" w:rsidRPr="00D72636" w:rsidTr="0064477D">
        <w:tc>
          <w:tcPr>
            <w:tcW w:w="7308" w:type="dxa"/>
            <w:gridSpan w:val="5"/>
            <w:shd w:val="clear" w:color="auto" w:fill="auto"/>
          </w:tcPr>
          <w:p w:rsidR="007E778B" w:rsidRDefault="007E778B" w:rsidP="0064477D">
            <w:pPr>
              <w:jc w:val="both"/>
              <w:rPr>
                <w:i/>
              </w:rPr>
            </w:pPr>
            <w:r w:rsidRPr="006E63C2">
              <w:rPr>
                <w:i/>
                <w:lang w:val="en-US"/>
              </w:rPr>
              <w:lastRenderedPageBreak/>
              <w:t>III.4.2.</w:t>
            </w:r>
            <w:r>
              <w:rPr>
                <w:i/>
                <w:lang w:val="en-US"/>
              </w:rPr>
              <w:t>d</w:t>
            </w:r>
            <w:r w:rsidRPr="006E63C2">
              <w:rPr>
                <w:i/>
                <w:lang w:val="en-US"/>
              </w:rPr>
              <w:t>. Monitorimiiefektivitetittëshërbimitnëqendrën e këshillimitparamartesor</w:t>
            </w:r>
          </w:p>
        </w:tc>
        <w:tc>
          <w:tcPr>
            <w:tcW w:w="2067" w:type="dxa"/>
          </w:tcPr>
          <w:p w:rsidR="007E778B" w:rsidRPr="006E63C2" w:rsidRDefault="007E778B" w:rsidP="0064477D">
            <w:pPr>
              <w:jc w:val="center"/>
              <w:rPr>
                <w:bCs/>
                <w:i/>
                <w:lang w:val="en-US"/>
              </w:rPr>
            </w:pPr>
            <w:r w:rsidRPr="006E63C2">
              <w:rPr>
                <w:bCs/>
                <w:i/>
                <w:lang w:val="en-US"/>
              </w:rPr>
              <w:t>Raportii</w:t>
            </w:r>
            <w:r>
              <w:rPr>
                <w:bCs/>
                <w:i/>
                <w:lang w:val="en-US"/>
              </w:rPr>
              <w:t>përgatitur</w:t>
            </w:r>
            <w:r w:rsidRPr="006E63C2">
              <w:rPr>
                <w:bCs/>
                <w:i/>
                <w:lang w:val="en-US"/>
              </w:rPr>
              <w:t>me gjetjetdherekomandimet</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MB</w:t>
            </w:r>
          </w:p>
          <w:p w:rsidR="007E778B" w:rsidRPr="006E63C2" w:rsidRDefault="007E778B" w:rsidP="0064477D">
            <w:pPr>
              <w:jc w:val="center"/>
              <w:rPr>
                <w:i/>
                <w:lang w:val="en-US"/>
              </w:rPr>
            </w:pPr>
          </w:p>
        </w:tc>
        <w:tc>
          <w:tcPr>
            <w:tcW w:w="2520" w:type="dxa"/>
            <w:gridSpan w:val="2"/>
          </w:tcPr>
          <w:p w:rsidR="007E778B" w:rsidRPr="006E63C2" w:rsidRDefault="007E778B" w:rsidP="0064477D">
            <w:pPr>
              <w:jc w:val="center"/>
              <w:rPr>
                <w:i/>
                <w:lang w:val="en-US"/>
              </w:rPr>
            </w:pPr>
            <w:r w:rsidRPr="006E63C2">
              <w:rPr>
                <w:bCs/>
                <w:i/>
                <w:lang w:val="en-US"/>
              </w:rPr>
              <w:t xml:space="preserve">NJVV, </w:t>
            </w:r>
            <w:r w:rsidRPr="006E63C2">
              <w:rPr>
                <w:i/>
                <w:lang w:val="en-US"/>
              </w:rPr>
              <w:t>MFE, MD, MSHMS, OJF, org. ndërkombëtare</w:t>
            </w:r>
          </w:p>
        </w:tc>
        <w:tc>
          <w:tcPr>
            <w:tcW w:w="1698" w:type="dxa"/>
          </w:tcPr>
          <w:p w:rsidR="007E778B" w:rsidRPr="006E63C2" w:rsidRDefault="007E778B" w:rsidP="0064477D">
            <w:pPr>
              <w:jc w:val="center"/>
              <w:rPr>
                <w:i/>
                <w:lang w:val="en-US"/>
              </w:rPr>
            </w:pPr>
            <w:r w:rsidRPr="006E63C2">
              <w:rPr>
                <w:i/>
                <w:lang w:val="en-US"/>
              </w:rPr>
              <w:t>6M-I- 2024</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6M-II- 2024</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III.4.2.</w:t>
            </w:r>
            <w:r>
              <w:rPr>
                <w:i/>
                <w:lang w:val="en-US"/>
              </w:rPr>
              <w:t>e</w:t>
            </w:r>
            <w:r w:rsidRPr="006E63C2">
              <w:rPr>
                <w:i/>
                <w:lang w:val="en-US"/>
              </w:rPr>
              <w:t>. Monitorimiiefektivitetittëkursittëprindërimit</w:t>
            </w:r>
          </w:p>
        </w:tc>
        <w:tc>
          <w:tcPr>
            <w:tcW w:w="2067" w:type="dxa"/>
          </w:tcPr>
          <w:p w:rsidR="007E778B" w:rsidRPr="006E63C2" w:rsidRDefault="007E778B" w:rsidP="0064477D">
            <w:pPr>
              <w:jc w:val="center"/>
              <w:rPr>
                <w:b/>
                <w:bCs/>
                <w:i/>
                <w:lang w:val="en-US"/>
              </w:rPr>
            </w:pPr>
            <w:r w:rsidRPr="006E63C2">
              <w:rPr>
                <w:bCs/>
                <w:i/>
                <w:lang w:val="en-US"/>
              </w:rPr>
              <w:t>Raportii</w:t>
            </w:r>
            <w:r>
              <w:rPr>
                <w:bCs/>
                <w:i/>
                <w:lang w:val="en-US"/>
              </w:rPr>
              <w:t>përgatitur</w:t>
            </w:r>
            <w:r w:rsidRPr="006E63C2">
              <w:rPr>
                <w:bCs/>
                <w:i/>
                <w:lang w:val="en-US"/>
              </w:rPr>
              <w:t xml:space="preserve"> me gjetjetdherekomandimet</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 xml:space="preserve">MSHMS </w:t>
            </w:r>
          </w:p>
          <w:p w:rsidR="007E778B" w:rsidRPr="006E63C2" w:rsidRDefault="007E778B" w:rsidP="0064477D">
            <w:pPr>
              <w:jc w:val="center"/>
              <w:rPr>
                <w:i/>
                <w:lang w:val="en-US"/>
              </w:rPr>
            </w:pPr>
          </w:p>
        </w:tc>
        <w:tc>
          <w:tcPr>
            <w:tcW w:w="2520" w:type="dxa"/>
            <w:gridSpan w:val="2"/>
          </w:tcPr>
          <w:p w:rsidR="007E778B" w:rsidRPr="006E63C2" w:rsidRDefault="007E778B" w:rsidP="0064477D">
            <w:pPr>
              <w:jc w:val="center"/>
              <w:rPr>
                <w:bCs/>
                <w:i/>
                <w:lang w:val="en-US"/>
              </w:rPr>
            </w:pPr>
            <w:r w:rsidRPr="006E63C2">
              <w:rPr>
                <w:bCs/>
                <w:i/>
                <w:lang w:val="en-US"/>
              </w:rPr>
              <w:t xml:space="preserve">NJVKSH, </w:t>
            </w:r>
          </w:p>
          <w:p w:rsidR="007E778B" w:rsidRPr="006E63C2" w:rsidRDefault="007E778B" w:rsidP="0064477D">
            <w:pPr>
              <w:jc w:val="center"/>
              <w:rPr>
                <w:i/>
                <w:lang w:val="en-US"/>
              </w:rPr>
            </w:pPr>
            <w:r w:rsidRPr="006E63C2">
              <w:rPr>
                <w:i/>
                <w:lang w:val="en-US"/>
              </w:rPr>
              <w:t>QSUOGJ, OJF, org. ndërkombëtare</w:t>
            </w:r>
          </w:p>
        </w:tc>
        <w:tc>
          <w:tcPr>
            <w:tcW w:w="1698" w:type="dxa"/>
          </w:tcPr>
          <w:p w:rsidR="007E778B" w:rsidRPr="006E63C2" w:rsidRDefault="007E778B" w:rsidP="0064477D">
            <w:pPr>
              <w:jc w:val="center"/>
              <w:rPr>
                <w:i/>
                <w:lang w:val="en-US"/>
              </w:rPr>
            </w:pPr>
            <w:r w:rsidRPr="006E63C2">
              <w:rPr>
                <w:i/>
                <w:lang w:val="en-US"/>
              </w:rPr>
              <w:t>6M-I- 2024</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rPr>
            </w:pPr>
            <w:r w:rsidRPr="006E63C2">
              <w:rPr>
                <w:i/>
                <w:lang w:val="en-US"/>
              </w:rPr>
              <w:t>6M-II- 2024</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III.4.2.</w:t>
            </w:r>
            <w:r>
              <w:rPr>
                <w:i/>
                <w:lang w:val="en-US"/>
              </w:rPr>
              <w:t>f</w:t>
            </w:r>
            <w:r w:rsidRPr="006E63C2">
              <w:rPr>
                <w:i/>
                <w:lang w:val="en-US"/>
              </w:rPr>
              <w:t xml:space="preserve">. Shtrirja e qendravetëkëshillimitparamartesornë 61 bashkitënë vend </w:t>
            </w:r>
          </w:p>
          <w:p w:rsidR="007E778B" w:rsidRDefault="007E778B" w:rsidP="0064477D">
            <w:pPr>
              <w:jc w:val="both"/>
              <w:rPr>
                <w:rFonts w:eastAsiaTheme="majorEastAsia"/>
                <w:b/>
                <w:bCs/>
                <w:i/>
                <w:color w:val="4F81BD" w:themeColor="accent1"/>
              </w:rPr>
            </w:pPr>
          </w:p>
        </w:tc>
        <w:tc>
          <w:tcPr>
            <w:tcW w:w="2067" w:type="dxa"/>
          </w:tcPr>
          <w:p w:rsidR="007E778B" w:rsidRPr="006E63C2" w:rsidRDefault="007E778B" w:rsidP="0064477D">
            <w:pPr>
              <w:jc w:val="center"/>
              <w:rPr>
                <w:bCs/>
                <w:i/>
                <w:lang w:val="en-US"/>
              </w:rPr>
            </w:pPr>
            <w:r w:rsidRPr="006E63C2">
              <w:rPr>
                <w:bCs/>
                <w:i/>
                <w:lang w:val="en-US"/>
              </w:rPr>
              <w:t>61 QKPM funksionale</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MB</w:t>
            </w:r>
          </w:p>
          <w:p w:rsidR="007E778B" w:rsidRPr="006E63C2" w:rsidRDefault="007E778B" w:rsidP="0064477D">
            <w:pPr>
              <w:jc w:val="center"/>
              <w:rPr>
                <w:i/>
                <w:lang w:val="en-US"/>
              </w:rPr>
            </w:pPr>
          </w:p>
        </w:tc>
        <w:tc>
          <w:tcPr>
            <w:tcW w:w="2520" w:type="dxa"/>
            <w:gridSpan w:val="2"/>
          </w:tcPr>
          <w:p w:rsidR="007E778B" w:rsidRPr="006E63C2" w:rsidRDefault="007E778B" w:rsidP="0064477D">
            <w:pPr>
              <w:jc w:val="center"/>
              <w:rPr>
                <w:i/>
                <w:lang w:val="en-US"/>
              </w:rPr>
            </w:pPr>
            <w:r w:rsidRPr="006E63C2">
              <w:rPr>
                <w:bCs/>
                <w:i/>
                <w:lang w:val="en-US"/>
              </w:rPr>
              <w:t xml:space="preserve">NJVV, </w:t>
            </w:r>
          </w:p>
          <w:p w:rsidR="007E778B" w:rsidRPr="006E63C2" w:rsidRDefault="007E778B" w:rsidP="0064477D">
            <w:pPr>
              <w:jc w:val="center"/>
              <w:rPr>
                <w:i/>
                <w:lang w:val="en-US"/>
              </w:rPr>
            </w:pPr>
            <w:r w:rsidRPr="006E63C2">
              <w:rPr>
                <w:i/>
                <w:lang w:val="en-US"/>
              </w:rPr>
              <w:t>MFE, MD, MSHMS, OJF, org. ndërkombëtare</w:t>
            </w:r>
          </w:p>
        </w:tc>
        <w:tc>
          <w:tcPr>
            <w:tcW w:w="1698" w:type="dxa"/>
          </w:tcPr>
          <w:p w:rsidR="007E778B" w:rsidRPr="006E63C2" w:rsidRDefault="007E778B" w:rsidP="0064477D">
            <w:pPr>
              <w:jc w:val="center"/>
              <w:rPr>
                <w:i/>
                <w:lang w:val="en-US"/>
              </w:rPr>
            </w:pPr>
            <w:r w:rsidRPr="006E63C2">
              <w:rPr>
                <w:i/>
                <w:lang w:val="en-US"/>
              </w:rPr>
              <w:t>6M-I- 2025</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6M-II- 2030</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III.4.2</w:t>
            </w:r>
            <w:r>
              <w:rPr>
                <w:i/>
                <w:lang w:val="en-US"/>
              </w:rPr>
              <w:t>.g.</w:t>
            </w:r>
            <w:r w:rsidRPr="006E63C2">
              <w:rPr>
                <w:i/>
                <w:lang w:val="en-US"/>
              </w:rPr>
              <w:t xml:space="preserve">.Shtrirja e kursevetëprindërimit, në 61 bashkitënë vend </w:t>
            </w:r>
          </w:p>
          <w:p w:rsidR="007E778B" w:rsidRDefault="007E778B" w:rsidP="0064477D">
            <w:pPr>
              <w:jc w:val="both"/>
              <w:rPr>
                <w:rFonts w:eastAsiaTheme="majorEastAsia"/>
                <w:b/>
                <w:bCs/>
                <w:i/>
                <w:color w:val="4F81BD" w:themeColor="accent1"/>
              </w:rPr>
            </w:pPr>
          </w:p>
        </w:tc>
        <w:tc>
          <w:tcPr>
            <w:tcW w:w="2067" w:type="dxa"/>
          </w:tcPr>
          <w:p w:rsidR="007E778B" w:rsidRPr="006E63C2" w:rsidRDefault="007E778B" w:rsidP="0064477D">
            <w:pPr>
              <w:jc w:val="center"/>
              <w:rPr>
                <w:bCs/>
                <w:i/>
                <w:lang w:val="en-US"/>
              </w:rPr>
            </w:pPr>
            <w:r w:rsidRPr="006E63C2">
              <w:rPr>
                <w:bCs/>
                <w:i/>
                <w:lang w:val="en-US"/>
              </w:rPr>
              <w:t>61 kurseprindërimifunksionale</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 xml:space="preserve">MSHMS </w:t>
            </w:r>
          </w:p>
          <w:p w:rsidR="007E778B" w:rsidRPr="006E63C2" w:rsidRDefault="007E778B" w:rsidP="0064477D">
            <w:pPr>
              <w:jc w:val="center"/>
              <w:rPr>
                <w:i/>
                <w:lang w:val="en-US"/>
              </w:rPr>
            </w:pPr>
          </w:p>
        </w:tc>
        <w:tc>
          <w:tcPr>
            <w:tcW w:w="2520" w:type="dxa"/>
            <w:gridSpan w:val="2"/>
          </w:tcPr>
          <w:p w:rsidR="007E778B" w:rsidRPr="006E63C2" w:rsidRDefault="007E778B" w:rsidP="0064477D">
            <w:pPr>
              <w:jc w:val="center"/>
              <w:rPr>
                <w:bCs/>
                <w:i/>
                <w:lang w:val="en-US"/>
              </w:rPr>
            </w:pPr>
            <w:r w:rsidRPr="006E63C2">
              <w:rPr>
                <w:bCs/>
                <w:i/>
                <w:lang w:val="en-US"/>
              </w:rPr>
              <w:t xml:space="preserve">NJVKSH, </w:t>
            </w:r>
          </w:p>
          <w:p w:rsidR="007E778B" w:rsidRPr="006E63C2" w:rsidRDefault="007E778B" w:rsidP="0064477D">
            <w:pPr>
              <w:jc w:val="center"/>
              <w:rPr>
                <w:i/>
                <w:lang w:val="en-US"/>
              </w:rPr>
            </w:pPr>
            <w:r w:rsidRPr="006E63C2">
              <w:rPr>
                <w:i/>
                <w:lang w:val="en-US"/>
              </w:rPr>
              <w:t>QSUOGJ, OJF, org. ndërkombëtare</w:t>
            </w:r>
          </w:p>
        </w:tc>
        <w:tc>
          <w:tcPr>
            <w:tcW w:w="1698" w:type="dxa"/>
          </w:tcPr>
          <w:p w:rsidR="007E778B" w:rsidRPr="006E63C2" w:rsidRDefault="007E778B" w:rsidP="0064477D">
            <w:pPr>
              <w:jc w:val="center"/>
              <w:rPr>
                <w:i/>
                <w:lang w:val="en-US"/>
              </w:rPr>
            </w:pPr>
            <w:r w:rsidRPr="006E63C2">
              <w:rPr>
                <w:i/>
                <w:lang w:val="en-US"/>
              </w:rPr>
              <w:t>6M-I- 2025</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6M-II- 2030</w:t>
            </w:r>
          </w:p>
        </w:tc>
      </w:tr>
      <w:tr w:rsidR="007E778B" w:rsidRPr="00D72636" w:rsidTr="0064477D">
        <w:tc>
          <w:tcPr>
            <w:tcW w:w="2700" w:type="dxa"/>
            <w:gridSpan w:val="4"/>
            <w:shd w:val="clear" w:color="auto" w:fill="FBD4B4" w:themeFill="accent6" w:themeFillTint="66"/>
          </w:tcPr>
          <w:p w:rsidR="007E778B" w:rsidRPr="00D72636" w:rsidRDefault="007E778B" w:rsidP="0064477D">
            <w:pPr>
              <w:rPr>
                <w:b/>
              </w:rPr>
            </w:pPr>
            <w:r w:rsidRPr="00D72636">
              <w:rPr>
                <w:b/>
              </w:rPr>
              <w:t>Objektivi specifik I</w:t>
            </w:r>
            <w:r>
              <w:rPr>
                <w:b/>
              </w:rPr>
              <w:t>II</w:t>
            </w:r>
            <w:r w:rsidRPr="00D72636">
              <w:rPr>
                <w:b/>
              </w:rPr>
              <w:t>.</w:t>
            </w:r>
            <w:r>
              <w:rPr>
                <w:b/>
              </w:rPr>
              <w:t>5</w:t>
            </w:r>
            <w:r w:rsidRPr="00D72636">
              <w:rPr>
                <w:b/>
              </w:rPr>
              <w:t>:</w:t>
            </w:r>
          </w:p>
        </w:tc>
        <w:tc>
          <w:tcPr>
            <w:tcW w:w="12960" w:type="dxa"/>
            <w:gridSpan w:val="7"/>
            <w:shd w:val="clear" w:color="auto" w:fill="FBD4B4" w:themeFill="accent6" w:themeFillTint="66"/>
          </w:tcPr>
          <w:p w:rsidR="007E778B" w:rsidRPr="00DF41F5" w:rsidRDefault="007E778B" w:rsidP="0064477D">
            <w:pPr>
              <w:rPr>
                <w:b/>
              </w:rPr>
            </w:pPr>
            <w:r>
              <w:rPr>
                <w:b/>
              </w:rPr>
              <w:t xml:space="preserve">Fuqizimi i grave dhe vajzave </w:t>
            </w:r>
            <w:r w:rsidRPr="00DF41F5">
              <w:rPr>
                <w:b/>
              </w:rPr>
              <w:t>nga të gjitha grupet</w:t>
            </w:r>
            <w:r>
              <w:rPr>
                <w:b/>
              </w:rPr>
              <w:t xml:space="preserve"> (nga zonat rurale, minoritetet etnike, me aftësi të kufizuara, LBTI+, nëna të vetme, të dhunuara, etj)</w:t>
            </w:r>
            <w:r w:rsidRPr="00DF41F5">
              <w:rPr>
                <w:b/>
              </w:rPr>
              <w:t xml:space="preserve"> për të pasur kontroll të plotë, për të vendosur lirshëm dhe me përgjegjësi për çështjet që lidhen me shëndetin seksual e riprodhues.</w:t>
            </w:r>
          </w:p>
          <w:p w:rsidR="007E778B" w:rsidRPr="00D72636" w:rsidRDefault="007E778B" w:rsidP="0064477D"/>
        </w:tc>
      </w:tr>
      <w:tr w:rsidR="007E778B" w:rsidRPr="00D72636" w:rsidTr="0064477D">
        <w:tc>
          <w:tcPr>
            <w:tcW w:w="2700" w:type="dxa"/>
            <w:gridSpan w:val="4"/>
            <w:shd w:val="clear" w:color="auto" w:fill="FBD4B4" w:themeFill="accent6" w:themeFillTint="66"/>
          </w:tcPr>
          <w:p w:rsidR="007E778B" w:rsidRPr="00D72636" w:rsidRDefault="007E778B" w:rsidP="0064477D">
            <w:pPr>
              <w:rPr>
                <w:b/>
                <w:bCs/>
                <w:u w:val="single"/>
              </w:rPr>
            </w:pPr>
            <w:r w:rsidRPr="00D72636">
              <w:rPr>
                <w:b/>
                <w:bCs/>
                <w:u w:val="single"/>
              </w:rPr>
              <w:t xml:space="preserve">Rezultati i pritshëm: </w:t>
            </w:r>
          </w:p>
        </w:tc>
        <w:tc>
          <w:tcPr>
            <w:tcW w:w="12960" w:type="dxa"/>
            <w:gridSpan w:val="7"/>
            <w:shd w:val="clear" w:color="auto" w:fill="FBD4B4" w:themeFill="accent6" w:themeFillTint="66"/>
          </w:tcPr>
          <w:p w:rsidR="007E778B" w:rsidRDefault="007E778B" w:rsidP="0064477D">
            <w:pPr>
              <w:rPr>
                <w:lang w:val="en-US"/>
              </w:rPr>
            </w:pPr>
            <w:r w:rsidRPr="00D72636">
              <w:t xml:space="preserve">i. Situata shëndetësore dhe aksesi në </w:t>
            </w:r>
            <w:r>
              <w:t xml:space="preserve">informacionin dhe </w:t>
            </w:r>
            <w:r w:rsidRPr="00D72636">
              <w:t>shërbimet shëndetësore për gratë</w:t>
            </w:r>
            <w:r>
              <w:t xml:space="preserve"> dhe vajzat e djemtë adoleshentë</w:t>
            </w:r>
            <w:r w:rsidRPr="00D72636">
              <w:t xml:space="preserve">, </w:t>
            </w:r>
            <w:r>
              <w:t>të</w:t>
            </w:r>
            <w:r w:rsidRPr="00D72636">
              <w:t xml:space="preserve"> të gjitha grupeve, për të gëzuar të drejtat dhe shëndetin e tyre seksual e riprodhues, </w:t>
            </w:r>
            <w:r>
              <w:t>i</w:t>
            </w:r>
            <w:r w:rsidRPr="00D72636">
              <w:t xml:space="preserve"> përmirësuar</w:t>
            </w:r>
          </w:p>
          <w:p w:rsidR="007E778B" w:rsidRPr="00D72636" w:rsidRDefault="007E778B" w:rsidP="0064477D">
            <w:pPr>
              <w:rPr>
                <w:lang w:val="en-US"/>
              </w:rPr>
            </w:pPr>
          </w:p>
        </w:tc>
      </w:tr>
      <w:tr w:rsidR="007E778B" w:rsidRPr="00D72636" w:rsidTr="0064477D">
        <w:tc>
          <w:tcPr>
            <w:tcW w:w="2700" w:type="dxa"/>
            <w:gridSpan w:val="4"/>
            <w:shd w:val="clear" w:color="auto" w:fill="FBD4B4" w:themeFill="accent6" w:themeFillTint="66"/>
          </w:tcPr>
          <w:p w:rsidR="007E778B" w:rsidRPr="00D72636" w:rsidRDefault="007E778B" w:rsidP="0064477D">
            <w:pPr>
              <w:rPr>
                <w:b/>
                <w:bCs/>
                <w:u w:val="single"/>
              </w:rPr>
            </w:pPr>
            <w:r w:rsidRPr="00D72636">
              <w:rPr>
                <w:b/>
                <w:bCs/>
                <w:u w:val="single"/>
              </w:rPr>
              <w:t>Treguesit</w:t>
            </w:r>
          </w:p>
        </w:tc>
        <w:tc>
          <w:tcPr>
            <w:tcW w:w="8730" w:type="dxa"/>
            <w:gridSpan w:val="3"/>
            <w:shd w:val="clear" w:color="auto" w:fill="FBD4B4" w:themeFill="accent6" w:themeFillTint="66"/>
          </w:tcPr>
          <w:p w:rsidR="007E778B" w:rsidRPr="00D72636" w:rsidRDefault="007E778B" w:rsidP="0064477D">
            <w:pPr>
              <w:jc w:val="both"/>
            </w:pPr>
            <w:r>
              <w:rPr>
                <w:bCs/>
              </w:rPr>
              <w:t>III</w:t>
            </w:r>
            <w:r w:rsidRPr="00D72636">
              <w:rPr>
                <w:bCs/>
              </w:rPr>
              <w:t>.</w:t>
            </w:r>
            <w:r>
              <w:rPr>
                <w:bCs/>
              </w:rPr>
              <w:t>5</w:t>
            </w:r>
            <w:r w:rsidRPr="00D72636">
              <w:rPr>
                <w:bCs/>
              </w:rPr>
              <w:t xml:space="preserve">.a. </w:t>
            </w:r>
            <w:r w:rsidRPr="00D72636">
              <w:t xml:space="preserve">Përqindja e </w:t>
            </w:r>
            <w:r>
              <w:t xml:space="preserve">grave dhe burrave, vajzave dhe djemve, </w:t>
            </w:r>
            <w:r w:rsidRPr="00D72636">
              <w:t>që marrin informacion gjithëpërfshirës mbi shëndetin e tyre seksual e riprodhues, disagreguar sipas seksit, moshës dhe karakteristikave të tjera personale.</w:t>
            </w:r>
          </w:p>
          <w:p w:rsidR="007E778B" w:rsidRPr="00D72636" w:rsidRDefault="007E778B" w:rsidP="0064477D">
            <w:pPr>
              <w:jc w:val="both"/>
            </w:pPr>
          </w:p>
          <w:p w:rsidR="007E778B" w:rsidRPr="00D72636" w:rsidRDefault="007E778B" w:rsidP="0064477D">
            <w:pPr>
              <w:jc w:val="both"/>
              <w:rPr>
                <w:bCs/>
              </w:rPr>
            </w:pPr>
            <w:r w:rsidRPr="00330F9E">
              <w:t>III.5.b. Përhapja e kontraceptivëve në mesin e grave që janë të martuara ose në një marrëdhënie, mosha 15-49 vjec (SDG 3.7.1)</w:t>
            </w:r>
          </w:p>
        </w:tc>
        <w:tc>
          <w:tcPr>
            <w:tcW w:w="2520" w:type="dxa"/>
            <w:gridSpan w:val="2"/>
            <w:shd w:val="clear" w:color="auto" w:fill="FBD4B4" w:themeFill="accent6" w:themeFillTint="66"/>
          </w:tcPr>
          <w:p w:rsidR="007E778B" w:rsidRPr="00D72636" w:rsidRDefault="007E778B" w:rsidP="0064477D">
            <w:pPr>
              <w:jc w:val="center"/>
              <w:rPr>
                <w:bCs/>
              </w:rPr>
            </w:pPr>
            <w:r w:rsidRPr="00D72636">
              <w:rPr>
                <w:bCs/>
              </w:rPr>
              <w:t>Baseline:</w:t>
            </w:r>
          </w:p>
          <w:p w:rsidR="007E778B" w:rsidRPr="00D72636" w:rsidRDefault="007E778B" w:rsidP="0064477D">
            <w:pPr>
              <w:rPr>
                <w:bCs/>
              </w:rPr>
            </w:pPr>
            <w:r w:rsidRPr="00D72636">
              <w:rPr>
                <w:bCs/>
              </w:rPr>
              <w:t>Do përcaktohet gjatë 2021</w:t>
            </w:r>
          </w:p>
          <w:p w:rsidR="007E778B" w:rsidRPr="00D72636" w:rsidRDefault="007E778B" w:rsidP="0064477D">
            <w:pPr>
              <w:rPr>
                <w:bCs/>
              </w:rPr>
            </w:pPr>
          </w:p>
          <w:p w:rsidR="007E778B" w:rsidRPr="00D72636" w:rsidDel="00D10084" w:rsidRDefault="007E778B" w:rsidP="0064477D">
            <w:pPr>
              <w:rPr>
                <w:bCs/>
              </w:rPr>
            </w:pPr>
            <w:r w:rsidRPr="00D72636">
              <w:rPr>
                <w:bCs/>
              </w:rPr>
              <w:t>4% (2017-2018)</w:t>
            </w:r>
          </w:p>
        </w:tc>
        <w:tc>
          <w:tcPr>
            <w:tcW w:w="1710" w:type="dxa"/>
            <w:gridSpan w:val="2"/>
            <w:shd w:val="clear" w:color="auto" w:fill="FBD4B4" w:themeFill="accent6" w:themeFillTint="66"/>
          </w:tcPr>
          <w:p w:rsidR="007E778B" w:rsidRPr="00D72636" w:rsidRDefault="007E778B" w:rsidP="0064477D">
            <w:pPr>
              <w:jc w:val="center"/>
              <w:rPr>
                <w:bCs/>
              </w:rPr>
            </w:pPr>
            <w:r w:rsidRPr="00D72636">
              <w:rPr>
                <w:bCs/>
              </w:rPr>
              <w:t>Target:</w:t>
            </w:r>
          </w:p>
          <w:p w:rsidR="007E778B" w:rsidRPr="00D72636" w:rsidRDefault="007E778B" w:rsidP="0064477D">
            <w:pPr>
              <w:rPr>
                <w:bCs/>
              </w:rPr>
            </w:pPr>
            <w:r w:rsidRPr="00D72636">
              <w:rPr>
                <w:bCs/>
              </w:rPr>
              <w:t>2% më shumë çdo vit</w:t>
            </w:r>
          </w:p>
          <w:p w:rsidR="007E778B" w:rsidRPr="00D72636" w:rsidRDefault="007E778B" w:rsidP="0064477D">
            <w:pPr>
              <w:rPr>
                <w:bCs/>
              </w:rPr>
            </w:pPr>
          </w:p>
          <w:p w:rsidR="007E778B" w:rsidRPr="00D72636" w:rsidDel="00D10084" w:rsidRDefault="007E778B" w:rsidP="0064477D">
            <w:pPr>
              <w:rPr>
                <w:bCs/>
              </w:rPr>
            </w:pPr>
            <w:r w:rsidRPr="00D72636">
              <w:rPr>
                <w:bCs/>
              </w:rPr>
              <w:t>10% (2024-2025)</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D6E3BC" w:themeFill="accent3" w:themeFillTint="66"/>
          </w:tcPr>
          <w:p w:rsidR="007E778B" w:rsidRPr="00214260" w:rsidRDefault="007E778B" w:rsidP="0064477D">
            <w:pPr>
              <w:jc w:val="both"/>
              <w:rPr>
                <w:b/>
                <w:bCs/>
                <w:lang w:val="en-US"/>
              </w:rPr>
            </w:pPr>
            <w:r w:rsidRPr="00214260">
              <w:rPr>
                <w:b/>
                <w:lang w:val="en-US"/>
              </w:rPr>
              <w:lastRenderedPageBreak/>
              <w:t>I</w:t>
            </w:r>
            <w:r>
              <w:rPr>
                <w:b/>
                <w:lang w:val="en-US"/>
              </w:rPr>
              <w:t>II</w:t>
            </w:r>
            <w:r w:rsidRPr="00214260">
              <w:rPr>
                <w:b/>
                <w:lang w:val="en-US"/>
              </w:rPr>
              <w:t>.</w:t>
            </w:r>
            <w:r>
              <w:rPr>
                <w:b/>
                <w:lang w:val="en-US"/>
              </w:rPr>
              <w:t>5</w:t>
            </w:r>
            <w:r w:rsidRPr="00214260">
              <w:rPr>
                <w:b/>
                <w:lang w:val="en-US"/>
              </w:rPr>
              <w:t>.1. Përmirësimiikapacitetevetëprofesionistëve</w:t>
            </w:r>
            <w:r>
              <w:rPr>
                <w:b/>
                <w:lang w:val="en-US"/>
              </w:rPr>
              <w:t xml:space="preserve"> e profesionisteve</w:t>
            </w:r>
            <w:r w:rsidRPr="00214260">
              <w:rPr>
                <w:b/>
                <w:lang w:val="en-US"/>
              </w:rPr>
              <w:t>tëshëndetësisëpërofrimin e shërbimevecilësorembishëndetinseksual e riprodhuespërgratë</w:t>
            </w:r>
            <w:r>
              <w:rPr>
                <w:b/>
                <w:lang w:val="en-US"/>
              </w:rPr>
              <w:t>, burrat, vajzatdhedjemtë</w:t>
            </w:r>
            <w:r w:rsidRPr="00214260">
              <w:rPr>
                <w:b/>
                <w:lang w:val="en-US"/>
              </w:rPr>
              <w:t>ngatëgjithagrupet, përfshidhenësituatatëemergjencave civile dhefatkeqësivenatyrore</w:t>
            </w:r>
          </w:p>
        </w:tc>
        <w:tc>
          <w:tcPr>
            <w:tcW w:w="2067" w:type="dxa"/>
            <w:gridSpan w:val="2"/>
            <w:shd w:val="clear" w:color="auto" w:fill="D6E3BC" w:themeFill="accent3" w:themeFillTint="66"/>
          </w:tcPr>
          <w:p w:rsidR="007E778B" w:rsidRPr="00214260" w:rsidRDefault="007E778B" w:rsidP="0064477D">
            <w:pPr>
              <w:jc w:val="center"/>
              <w:rPr>
                <w:b/>
                <w:bCs/>
                <w:lang w:val="en-US"/>
              </w:rPr>
            </w:pPr>
            <w:r w:rsidRPr="00214260">
              <w:rPr>
                <w:b/>
                <w:bCs/>
                <w:lang w:val="en-US"/>
              </w:rPr>
              <w:t xml:space="preserve">MSHMS </w:t>
            </w:r>
          </w:p>
        </w:tc>
        <w:tc>
          <w:tcPr>
            <w:tcW w:w="2520" w:type="dxa"/>
            <w:gridSpan w:val="2"/>
            <w:shd w:val="clear" w:color="auto" w:fill="D6E3BC" w:themeFill="accent3" w:themeFillTint="66"/>
          </w:tcPr>
          <w:p w:rsidR="007E778B" w:rsidRPr="00214260" w:rsidRDefault="007E778B" w:rsidP="0064477D">
            <w:pPr>
              <w:jc w:val="center"/>
              <w:rPr>
                <w:b/>
                <w:lang w:val="en-US"/>
              </w:rPr>
            </w:pPr>
            <w:r w:rsidRPr="00214260">
              <w:rPr>
                <w:b/>
                <w:bCs/>
                <w:lang w:val="en-US"/>
              </w:rPr>
              <w:t xml:space="preserve">QKEV, </w:t>
            </w:r>
            <w:r w:rsidRPr="00214260">
              <w:rPr>
                <w:b/>
                <w:lang w:val="en-US"/>
              </w:rPr>
              <w:t>OJF, org. ndërkombëtare</w:t>
            </w:r>
          </w:p>
          <w:p w:rsidR="007E778B" w:rsidRPr="00214260" w:rsidRDefault="007E778B" w:rsidP="0064477D">
            <w:pPr>
              <w:jc w:val="center"/>
              <w:rPr>
                <w:b/>
                <w:bCs/>
                <w:lang w:val="en-US"/>
              </w:rPr>
            </w:pPr>
          </w:p>
        </w:tc>
        <w:tc>
          <w:tcPr>
            <w:tcW w:w="1698" w:type="dxa"/>
            <w:shd w:val="clear" w:color="auto" w:fill="D6E3BC" w:themeFill="accent3" w:themeFillTint="66"/>
          </w:tcPr>
          <w:p w:rsidR="007E778B" w:rsidRPr="00214260" w:rsidRDefault="007E778B" w:rsidP="0064477D">
            <w:pPr>
              <w:jc w:val="center"/>
              <w:rPr>
                <w:b/>
                <w:lang w:val="en-US"/>
              </w:rPr>
            </w:pPr>
            <w:r w:rsidRPr="00214260">
              <w:rPr>
                <w:b/>
                <w:lang w:val="en-US"/>
              </w:rPr>
              <w:t xml:space="preserve">6M-II- 2021 </w:t>
            </w:r>
          </w:p>
          <w:p w:rsidR="007E778B" w:rsidRPr="00214260" w:rsidRDefault="007E778B" w:rsidP="0064477D">
            <w:pPr>
              <w:jc w:val="center"/>
              <w:rPr>
                <w:b/>
                <w:lang w:val="en-US"/>
              </w:rPr>
            </w:pPr>
            <w:r w:rsidRPr="00214260">
              <w:rPr>
                <w:b/>
                <w:lang w:val="en-US"/>
              </w:rPr>
              <w:t xml:space="preserve">– </w:t>
            </w:r>
          </w:p>
          <w:p w:rsidR="007E778B" w:rsidRPr="00214260" w:rsidRDefault="007E778B" w:rsidP="0064477D">
            <w:pPr>
              <w:jc w:val="center"/>
              <w:rPr>
                <w:b/>
                <w:lang w:val="en-US"/>
              </w:rPr>
            </w:pPr>
            <w:r w:rsidRPr="00214260">
              <w:rPr>
                <w:b/>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w:t>
            </w:r>
            <w:r>
              <w:rPr>
                <w:i/>
                <w:lang w:val="en-US"/>
              </w:rPr>
              <w:t>II</w:t>
            </w:r>
            <w:r w:rsidRPr="00D72636">
              <w:rPr>
                <w:i/>
                <w:lang w:val="en-US"/>
              </w:rPr>
              <w:t>.</w:t>
            </w:r>
            <w:r>
              <w:rPr>
                <w:i/>
                <w:lang w:val="en-US"/>
              </w:rPr>
              <w:t>5</w:t>
            </w:r>
            <w:r w:rsidRPr="00D72636">
              <w:rPr>
                <w:i/>
                <w:lang w:val="en-US"/>
              </w:rPr>
              <w:t>.1.a.  Përmirësimidheakreditimiimodulevepëredukimingjithëpërfshirëstëprofesionistëve</w:t>
            </w:r>
            <w:r>
              <w:rPr>
                <w:i/>
                <w:lang w:val="en-US"/>
              </w:rPr>
              <w:t xml:space="preserve"> e profesionisteve</w:t>
            </w:r>
            <w:r w:rsidRPr="00D72636">
              <w:rPr>
                <w:i/>
                <w:lang w:val="en-US"/>
              </w:rPr>
              <w:t>mbishëndetinseksual e riprodhues, duke theksuarrespektimin e këtyretëdrejtavepër</w:t>
            </w:r>
            <w:r>
              <w:rPr>
                <w:i/>
                <w:lang w:val="en-US"/>
              </w:rPr>
              <w:t>gratë, burrat, vajzatdhedjemtënga</w:t>
            </w:r>
            <w:r w:rsidRPr="00D72636">
              <w:rPr>
                <w:i/>
                <w:lang w:val="en-US"/>
              </w:rPr>
              <w:t>tëgjithagrupet</w:t>
            </w:r>
          </w:p>
        </w:tc>
        <w:tc>
          <w:tcPr>
            <w:tcW w:w="2067" w:type="dxa"/>
          </w:tcPr>
          <w:p w:rsidR="007E778B" w:rsidRPr="00D72636" w:rsidRDefault="007E778B" w:rsidP="0064477D">
            <w:pPr>
              <w:jc w:val="center"/>
              <w:rPr>
                <w:bCs/>
                <w:i/>
                <w:lang w:val="en-US"/>
              </w:rPr>
            </w:pPr>
            <w:r w:rsidRPr="00D72636">
              <w:rPr>
                <w:bCs/>
                <w:i/>
                <w:lang w:val="en-US"/>
              </w:rPr>
              <w:t>Modulet e përmirësuaratëakredituara</w:t>
            </w:r>
          </w:p>
        </w:tc>
        <w:tc>
          <w:tcPr>
            <w:tcW w:w="2067" w:type="dxa"/>
            <w:gridSpan w:val="2"/>
            <w:shd w:val="clear" w:color="auto" w:fill="auto"/>
          </w:tcPr>
          <w:p w:rsidR="007E778B" w:rsidRPr="00D72636" w:rsidRDefault="007E778B" w:rsidP="0064477D">
            <w:pPr>
              <w:jc w:val="center"/>
              <w:rPr>
                <w:i/>
              </w:rPr>
            </w:pPr>
            <w:r w:rsidRPr="00D72636">
              <w:rPr>
                <w:b/>
                <w:bCs/>
                <w:i/>
                <w:lang w:val="en-US"/>
              </w:rPr>
              <w:t xml:space="preserve">MSHMS </w:t>
            </w:r>
          </w:p>
        </w:tc>
        <w:tc>
          <w:tcPr>
            <w:tcW w:w="2520" w:type="dxa"/>
            <w:gridSpan w:val="2"/>
          </w:tcPr>
          <w:p w:rsidR="007E778B" w:rsidRPr="00D72636" w:rsidRDefault="007E778B" w:rsidP="0064477D">
            <w:pPr>
              <w:jc w:val="center"/>
              <w:rPr>
                <w:i/>
                <w:lang w:val="en-US"/>
              </w:rPr>
            </w:pPr>
            <w:r w:rsidRPr="00D72636">
              <w:rPr>
                <w:bCs/>
                <w:i/>
                <w:lang w:val="en-US"/>
              </w:rPr>
              <w:t xml:space="preserve">QKEV, </w:t>
            </w:r>
            <w:r w:rsidRPr="00D72636">
              <w:rPr>
                <w:i/>
                <w:lang w:val="en-US"/>
              </w:rPr>
              <w:t>OJF, org. ndërkombëtare</w:t>
            </w:r>
          </w:p>
          <w:p w:rsidR="007E778B" w:rsidRPr="00D72636" w:rsidRDefault="007E778B" w:rsidP="0064477D">
            <w:pPr>
              <w:keepNext/>
              <w:keepLines/>
              <w:jc w:val="center"/>
              <w:outlineLvl w:val="0"/>
              <w:rPr>
                <w:i/>
                <w:lang w:val="en-US"/>
              </w:rPr>
            </w:pPr>
          </w:p>
        </w:tc>
        <w:tc>
          <w:tcPr>
            <w:tcW w:w="1698" w:type="dxa"/>
          </w:tcPr>
          <w:p w:rsidR="007E778B" w:rsidRPr="00D72636" w:rsidRDefault="007E778B" w:rsidP="0064477D">
            <w:pPr>
              <w:jc w:val="center"/>
              <w:rPr>
                <w:i/>
                <w:lang w:val="en-US"/>
              </w:rPr>
            </w:pPr>
            <w:r w:rsidRPr="00D72636">
              <w:rPr>
                <w:i/>
                <w:lang w:val="en-US"/>
              </w:rPr>
              <w:t xml:space="preserve">6M-II- 2021 </w:t>
            </w:r>
          </w:p>
          <w:p w:rsidR="007E778B" w:rsidRPr="00D72636" w:rsidRDefault="007E778B" w:rsidP="0064477D">
            <w:pPr>
              <w:jc w:val="center"/>
              <w:rPr>
                <w:i/>
                <w:lang w:val="en-US"/>
              </w:rPr>
            </w:pPr>
            <w:r w:rsidRPr="00D72636">
              <w:rPr>
                <w:i/>
                <w:lang w:val="en-US"/>
              </w:rPr>
              <w:t xml:space="preserve">– </w:t>
            </w:r>
          </w:p>
          <w:p w:rsidR="007E778B" w:rsidRPr="00D72636" w:rsidRDefault="007E778B" w:rsidP="0064477D">
            <w:pPr>
              <w:jc w:val="center"/>
              <w:rPr>
                <w:i/>
              </w:rPr>
            </w:pPr>
            <w:r w:rsidRPr="00D72636">
              <w:rPr>
                <w:i/>
                <w:lang w:val="en-US"/>
              </w:rPr>
              <w:t>6M-II- 2021</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w:t>
            </w:r>
            <w:r>
              <w:rPr>
                <w:i/>
                <w:lang w:val="en-US"/>
              </w:rPr>
              <w:t>II</w:t>
            </w:r>
            <w:r w:rsidRPr="00D72636">
              <w:rPr>
                <w:i/>
                <w:lang w:val="en-US"/>
              </w:rPr>
              <w:t>.</w:t>
            </w:r>
            <w:r>
              <w:rPr>
                <w:i/>
                <w:lang w:val="en-US"/>
              </w:rPr>
              <w:t>5</w:t>
            </w:r>
            <w:r w:rsidRPr="00D72636">
              <w:rPr>
                <w:i/>
                <w:lang w:val="en-US"/>
              </w:rPr>
              <w:t>.1.b. Trajnimiiprofesionistëve</w:t>
            </w:r>
            <w:r>
              <w:rPr>
                <w:i/>
                <w:lang w:val="en-US"/>
              </w:rPr>
              <w:t xml:space="preserve"> e profesionisteve</w:t>
            </w:r>
            <w:r w:rsidRPr="00D72636">
              <w:rPr>
                <w:i/>
                <w:lang w:val="en-US"/>
              </w:rPr>
              <w:t>tëshërbimitshëndetësorparësor, përofrimin e shërbimevethelbësore</w:t>
            </w:r>
            <w:r>
              <w:rPr>
                <w:i/>
                <w:lang w:val="en-US"/>
              </w:rPr>
              <w:t>, jo paragjykuese, tëpërshtaturasipasmoshës</w:t>
            </w:r>
            <w:r w:rsidRPr="00D72636">
              <w:rPr>
                <w:i/>
                <w:lang w:val="en-US"/>
              </w:rPr>
              <w:t xml:space="preserve"> e gjithëpërfshirëse</w:t>
            </w:r>
            <w:r>
              <w:rPr>
                <w:i/>
                <w:lang w:val="en-US"/>
              </w:rPr>
              <w:t>,</w:t>
            </w:r>
            <w:r w:rsidRPr="00D72636">
              <w:rPr>
                <w:i/>
                <w:lang w:val="en-US"/>
              </w:rPr>
              <w:t>mbishëndetinseksual e riprodhues, përtë</w:t>
            </w:r>
            <w:r>
              <w:rPr>
                <w:i/>
                <w:lang w:val="en-US"/>
              </w:rPr>
              <w:t>gratë, burrat, vajzatdhedjemtënga</w:t>
            </w:r>
            <w:r w:rsidRPr="00D72636">
              <w:rPr>
                <w:i/>
                <w:lang w:val="en-US"/>
              </w:rPr>
              <w:t>gjithagrupetnëshoqëri (PAK, LGBTI+, minoritetetetnike, etj), përfshirëdhenëkushtet e emergjencave civile dhefatkeqësivenatyrore</w:t>
            </w:r>
          </w:p>
        </w:tc>
        <w:tc>
          <w:tcPr>
            <w:tcW w:w="2067" w:type="dxa"/>
          </w:tcPr>
          <w:p w:rsidR="007E778B" w:rsidRPr="00D72636" w:rsidRDefault="007E778B" w:rsidP="0064477D">
            <w:pPr>
              <w:jc w:val="center"/>
              <w:rPr>
                <w:bCs/>
                <w:i/>
                <w:lang w:val="en-US"/>
              </w:rPr>
            </w:pPr>
          </w:p>
          <w:p w:rsidR="007E778B" w:rsidRPr="00D72636" w:rsidRDefault="007E778B" w:rsidP="0064477D">
            <w:pPr>
              <w:jc w:val="center"/>
              <w:rPr>
                <w:bCs/>
                <w:i/>
                <w:lang w:val="en-US"/>
              </w:rPr>
            </w:pPr>
            <w:r w:rsidRPr="00D72636">
              <w:rPr>
                <w:bCs/>
                <w:i/>
                <w:lang w:val="en-US"/>
              </w:rPr>
              <w:t>60 trajnimenë vit</w:t>
            </w:r>
            <w:r>
              <w:rPr>
                <w:bCs/>
                <w:i/>
                <w:lang w:val="en-US"/>
              </w:rPr>
              <w:t>tërealizuara</w:t>
            </w:r>
          </w:p>
        </w:tc>
        <w:tc>
          <w:tcPr>
            <w:tcW w:w="2067" w:type="dxa"/>
            <w:gridSpan w:val="2"/>
            <w:shd w:val="clear" w:color="auto" w:fill="auto"/>
          </w:tcPr>
          <w:p w:rsidR="007E778B" w:rsidRPr="00D72636" w:rsidRDefault="007E778B" w:rsidP="0064477D">
            <w:pPr>
              <w:jc w:val="center"/>
              <w:rPr>
                <w:b/>
                <w:bCs/>
                <w:i/>
                <w:lang w:val="en-US"/>
              </w:rPr>
            </w:pPr>
          </w:p>
          <w:p w:rsidR="007E778B" w:rsidRPr="00D72636" w:rsidRDefault="007E778B" w:rsidP="0064477D">
            <w:pPr>
              <w:jc w:val="center"/>
              <w:rPr>
                <w:i/>
              </w:rPr>
            </w:pPr>
            <w:r w:rsidRPr="00D72636">
              <w:rPr>
                <w:b/>
                <w:bCs/>
                <w:i/>
                <w:lang w:val="en-US"/>
              </w:rPr>
              <w:t xml:space="preserve">MSHMS </w:t>
            </w:r>
          </w:p>
        </w:tc>
        <w:tc>
          <w:tcPr>
            <w:tcW w:w="2520" w:type="dxa"/>
            <w:gridSpan w:val="2"/>
          </w:tcPr>
          <w:p w:rsidR="007E778B" w:rsidRPr="00D72636" w:rsidRDefault="007E778B" w:rsidP="0064477D">
            <w:pPr>
              <w:jc w:val="center"/>
              <w:rPr>
                <w:bCs/>
                <w:i/>
                <w:lang w:val="en-US"/>
              </w:rPr>
            </w:pPr>
          </w:p>
          <w:p w:rsidR="007E778B" w:rsidRPr="00D72636" w:rsidRDefault="007E778B" w:rsidP="0064477D">
            <w:pPr>
              <w:jc w:val="center"/>
              <w:rPr>
                <w:i/>
                <w:lang w:val="en-US"/>
              </w:rPr>
            </w:pPr>
            <w:r w:rsidRPr="00D72636">
              <w:rPr>
                <w:bCs/>
                <w:i/>
                <w:lang w:val="en-US"/>
              </w:rPr>
              <w:t>QKEV,</w:t>
            </w:r>
            <w:r w:rsidRPr="00D72636">
              <w:rPr>
                <w:i/>
                <w:lang w:val="en-US"/>
              </w:rPr>
              <w:t>OJF, org. ndërkombëtare</w:t>
            </w:r>
          </w:p>
          <w:p w:rsidR="007E778B" w:rsidRPr="00D72636" w:rsidRDefault="007E778B" w:rsidP="0064477D">
            <w:pPr>
              <w:keepNext/>
              <w:keepLines/>
              <w:jc w:val="center"/>
              <w:outlineLvl w:val="0"/>
              <w:rPr>
                <w:i/>
                <w:lang w:val="en-US"/>
              </w:rPr>
            </w:pPr>
          </w:p>
        </w:tc>
        <w:tc>
          <w:tcPr>
            <w:tcW w:w="1698" w:type="dxa"/>
          </w:tcPr>
          <w:p w:rsidR="007E778B" w:rsidRPr="00D72636" w:rsidRDefault="007E778B" w:rsidP="0064477D">
            <w:pPr>
              <w:jc w:val="center"/>
              <w:rPr>
                <w:i/>
                <w:lang w:val="en-US"/>
              </w:rPr>
            </w:pPr>
          </w:p>
          <w:p w:rsidR="007E778B" w:rsidRPr="00D72636" w:rsidRDefault="007E778B" w:rsidP="0064477D">
            <w:pPr>
              <w:jc w:val="center"/>
              <w:rPr>
                <w:i/>
                <w:lang w:val="en-US"/>
              </w:rPr>
            </w:pPr>
            <w:r w:rsidRPr="00D72636">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6M-II-2025 </w:t>
            </w:r>
          </w:p>
          <w:p w:rsidR="007E778B" w:rsidRPr="00D72636" w:rsidRDefault="007E778B" w:rsidP="0064477D">
            <w:pPr>
              <w:keepNext/>
              <w:keepLines/>
              <w:jc w:val="center"/>
              <w:outlineLvl w:val="0"/>
              <w:rPr>
                <w:i/>
              </w:rPr>
            </w:pPr>
          </w:p>
        </w:tc>
      </w:tr>
      <w:tr w:rsidR="007E778B" w:rsidRPr="00D72636" w:rsidTr="0064477D">
        <w:tc>
          <w:tcPr>
            <w:tcW w:w="9375" w:type="dxa"/>
            <w:gridSpan w:val="6"/>
            <w:shd w:val="clear" w:color="auto" w:fill="D6E3BC" w:themeFill="accent3" w:themeFillTint="66"/>
          </w:tcPr>
          <w:p w:rsidR="007E778B" w:rsidRPr="00F34F0B" w:rsidRDefault="007E778B" w:rsidP="0064477D">
            <w:pPr>
              <w:jc w:val="both"/>
              <w:rPr>
                <w:b/>
                <w:bCs/>
                <w:lang w:val="en-US"/>
              </w:rPr>
            </w:pPr>
            <w:r>
              <w:rPr>
                <w:b/>
                <w:lang w:val="en-US"/>
              </w:rPr>
              <w:t>II</w:t>
            </w:r>
            <w:r w:rsidRPr="00F34F0B">
              <w:rPr>
                <w:b/>
                <w:lang w:val="en-US"/>
              </w:rPr>
              <w:t>I.</w:t>
            </w:r>
            <w:r>
              <w:rPr>
                <w:b/>
                <w:lang w:val="en-US"/>
              </w:rPr>
              <w:t>5</w:t>
            </w:r>
            <w:r w:rsidRPr="00F34F0B">
              <w:rPr>
                <w:b/>
                <w:lang w:val="en-US"/>
              </w:rPr>
              <w:t xml:space="preserve">.2. Krijimiimjedisitlehtësuespërvajzat, tërejatdhegratëngatëgjithagrupet, </w:t>
            </w:r>
            <w:r>
              <w:rPr>
                <w:b/>
                <w:lang w:val="en-US"/>
              </w:rPr>
              <w:t>që</w:t>
            </w:r>
            <w:r w:rsidRPr="00F34F0B">
              <w:rPr>
                <w:b/>
                <w:lang w:val="en-US"/>
              </w:rPr>
              <w:t>tëmarrinvendimetëinformuarambi</w:t>
            </w:r>
            <w:r>
              <w:rPr>
                <w:b/>
                <w:lang w:val="en-US"/>
              </w:rPr>
              <w:t xml:space="preserve">jetën e tyre, </w:t>
            </w:r>
            <w:r w:rsidRPr="00F34F0B">
              <w:rPr>
                <w:b/>
              </w:rPr>
              <w:t xml:space="preserve">marrëdhëniet seksuale, përdorimin e një metode kontraceptive dhe kujdesin për shëndetin e tyre </w:t>
            </w:r>
            <w:r>
              <w:rPr>
                <w:b/>
              </w:rPr>
              <w:t xml:space="preserve">seksual e </w:t>
            </w:r>
            <w:r w:rsidRPr="00F34F0B">
              <w:rPr>
                <w:b/>
              </w:rPr>
              <w:t>riprodhues</w:t>
            </w:r>
          </w:p>
        </w:tc>
        <w:tc>
          <w:tcPr>
            <w:tcW w:w="2067" w:type="dxa"/>
            <w:gridSpan w:val="2"/>
            <w:shd w:val="clear" w:color="auto" w:fill="D6E3BC" w:themeFill="accent3" w:themeFillTint="66"/>
          </w:tcPr>
          <w:p w:rsidR="007E778B" w:rsidRPr="00F34F0B" w:rsidRDefault="007E778B" w:rsidP="0064477D">
            <w:pPr>
              <w:jc w:val="center"/>
              <w:rPr>
                <w:b/>
                <w:lang w:val="en-US"/>
              </w:rPr>
            </w:pPr>
            <w:r w:rsidRPr="00F34F0B">
              <w:rPr>
                <w:b/>
                <w:bCs/>
                <w:lang w:val="en-US"/>
              </w:rPr>
              <w:t xml:space="preserve">MSHMS </w:t>
            </w:r>
          </w:p>
          <w:p w:rsidR="007E778B" w:rsidRPr="00F34F0B" w:rsidRDefault="007E778B" w:rsidP="0064477D">
            <w:pPr>
              <w:jc w:val="center"/>
              <w:rPr>
                <w:b/>
                <w:lang w:val="en-US"/>
              </w:rPr>
            </w:pPr>
          </w:p>
          <w:p w:rsidR="007E778B" w:rsidRPr="00F34F0B" w:rsidRDefault="007E778B" w:rsidP="0064477D">
            <w:pPr>
              <w:jc w:val="center"/>
              <w:rPr>
                <w:b/>
                <w:bCs/>
                <w:lang w:val="en-US"/>
              </w:rPr>
            </w:pPr>
          </w:p>
        </w:tc>
        <w:tc>
          <w:tcPr>
            <w:tcW w:w="2520" w:type="dxa"/>
            <w:gridSpan w:val="2"/>
            <w:shd w:val="clear" w:color="auto" w:fill="D6E3BC" w:themeFill="accent3" w:themeFillTint="66"/>
          </w:tcPr>
          <w:p w:rsidR="007E778B" w:rsidRPr="00F34F0B" w:rsidRDefault="007E778B" w:rsidP="0064477D">
            <w:pPr>
              <w:jc w:val="center"/>
              <w:rPr>
                <w:b/>
                <w:bCs/>
                <w:lang w:val="en-US"/>
              </w:rPr>
            </w:pPr>
            <w:r w:rsidRPr="00F34F0B">
              <w:rPr>
                <w:b/>
                <w:bCs/>
                <w:lang w:val="en-US"/>
              </w:rPr>
              <w:t xml:space="preserve">NJVKSH, MASR/ZVA, NJVV, </w:t>
            </w:r>
            <w:r w:rsidRPr="00F34F0B">
              <w:rPr>
                <w:b/>
                <w:lang w:val="en-US"/>
              </w:rPr>
              <w:t>OJF, org. ndërkombëtare</w:t>
            </w:r>
          </w:p>
        </w:tc>
        <w:tc>
          <w:tcPr>
            <w:tcW w:w="1698" w:type="dxa"/>
            <w:shd w:val="clear" w:color="auto" w:fill="D6E3BC" w:themeFill="accent3" w:themeFillTint="66"/>
          </w:tcPr>
          <w:p w:rsidR="007E778B" w:rsidRPr="00F34F0B" w:rsidRDefault="007E778B" w:rsidP="0064477D">
            <w:pPr>
              <w:jc w:val="center"/>
              <w:rPr>
                <w:b/>
                <w:lang w:val="en-US"/>
              </w:rPr>
            </w:pPr>
            <w:r w:rsidRPr="00F34F0B">
              <w:rPr>
                <w:b/>
                <w:lang w:val="en-US"/>
              </w:rPr>
              <w:t>6M-II- 2021</w:t>
            </w:r>
          </w:p>
          <w:p w:rsidR="007E778B" w:rsidRPr="00F34F0B" w:rsidRDefault="007E778B" w:rsidP="0064477D">
            <w:pPr>
              <w:jc w:val="center"/>
              <w:rPr>
                <w:b/>
                <w:lang w:val="en-US"/>
              </w:rPr>
            </w:pPr>
            <w:r w:rsidRPr="00F34F0B">
              <w:rPr>
                <w:b/>
                <w:lang w:val="en-US"/>
              </w:rPr>
              <w:t xml:space="preserve">– </w:t>
            </w:r>
          </w:p>
          <w:p w:rsidR="007E778B" w:rsidRPr="00F34F0B" w:rsidRDefault="007E778B" w:rsidP="0064477D">
            <w:pPr>
              <w:jc w:val="center"/>
              <w:rPr>
                <w:b/>
                <w:lang w:val="en-US"/>
              </w:rPr>
            </w:pPr>
            <w:r w:rsidRPr="00F34F0B">
              <w:rPr>
                <w:b/>
                <w:lang w:val="en-US"/>
              </w:rPr>
              <w:t xml:space="preserve">6M-II- 2025 </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II</w:t>
            </w:r>
            <w:r w:rsidRPr="00D72636">
              <w:rPr>
                <w:i/>
                <w:lang w:val="en-US"/>
              </w:rPr>
              <w:t>I.</w:t>
            </w:r>
            <w:r>
              <w:rPr>
                <w:i/>
                <w:lang w:val="en-US"/>
              </w:rPr>
              <w:t>5</w:t>
            </w:r>
            <w:r w:rsidRPr="00D72636">
              <w:rPr>
                <w:i/>
                <w:lang w:val="en-US"/>
              </w:rPr>
              <w:t>.2.a. Përgatitja e fletëpalosjeve/broshuraveinformuesembishëndetinseksual e riprodhuesdheshërbimetekzistuesenëkëtëdrejtim</w:t>
            </w:r>
            <w:r>
              <w:rPr>
                <w:i/>
                <w:lang w:val="en-US"/>
              </w:rPr>
              <w:t>, me njëgjuhëmiqësorepërfëmijëtdhe e përshtatursipasgrupmoshavetëndryshme</w:t>
            </w:r>
          </w:p>
        </w:tc>
        <w:tc>
          <w:tcPr>
            <w:tcW w:w="2067" w:type="dxa"/>
          </w:tcPr>
          <w:p w:rsidR="007E778B" w:rsidRPr="00F34F0B" w:rsidRDefault="007E778B" w:rsidP="0064477D">
            <w:pPr>
              <w:jc w:val="center"/>
              <w:rPr>
                <w:b/>
                <w:bCs/>
                <w:i/>
                <w:lang w:val="en-US"/>
              </w:rPr>
            </w:pPr>
            <w:r w:rsidRPr="00F34F0B">
              <w:rPr>
                <w:bCs/>
                <w:i/>
                <w:lang w:val="en-US"/>
              </w:rPr>
              <w:t>10,000 fletpalosje/broshuratëpërgatitura</w:t>
            </w:r>
          </w:p>
        </w:tc>
        <w:tc>
          <w:tcPr>
            <w:tcW w:w="2067" w:type="dxa"/>
            <w:gridSpan w:val="2"/>
            <w:shd w:val="clear" w:color="auto" w:fill="auto"/>
          </w:tcPr>
          <w:p w:rsidR="007E778B" w:rsidRPr="00F34F0B" w:rsidRDefault="007E778B" w:rsidP="0064477D">
            <w:pPr>
              <w:jc w:val="center"/>
              <w:rPr>
                <w:i/>
                <w:lang w:val="en-US"/>
              </w:rPr>
            </w:pPr>
            <w:r w:rsidRPr="00F34F0B">
              <w:rPr>
                <w:b/>
                <w:bCs/>
                <w:i/>
                <w:lang w:val="en-US"/>
              </w:rPr>
              <w:t xml:space="preserve">MSHMS </w:t>
            </w:r>
          </w:p>
        </w:tc>
        <w:tc>
          <w:tcPr>
            <w:tcW w:w="2520" w:type="dxa"/>
            <w:gridSpan w:val="2"/>
          </w:tcPr>
          <w:p w:rsidR="007E778B" w:rsidRPr="00F34F0B" w:rsidRDefault="007E778B" w:rsidP="0064477D">
            <w:pPr>
              <w:jc w:val="center"/>
              <w:rPr>
                <w:i/>
                <w:lang w:val="en-US"/>
              </w:rPr>
            </w:pPr>
            <w:r w:rsidRPr="00F34F0B">
              <w:rPr>
                <w:i/>
                <w:lang w:val="en-US"/>
              </w:rPr>
              <w:t>OJF, org. ndërkombëtare</w:t>
            </w:r>
          </w:p>
        </w:tc>
        <w:tc>
          <w:tcPr>
            <w:tcW w:w="1698" w:type="dxa"/>
          </w:tcPr>
          <w:p w:rsidR="007E778B" w:rsidRPr="00F34F0B" w:rsidRDefault="007E778B" w:rsidP="0064477D">
            <w:pPr>
              <w:jc w:val="center"/>
              <w:rPr>
                <w:i/>
                <w:lang w:val="en-US"/>
              </w:rPr>
            </w:pPr>
            <w:r w:rsidRPr="00F34F0B">
              <w:rPr>
                <w:i/>
                <w:lang w:val="en-US"/>
              </w:rPr>
              <w:t>6M-II-2021</w:t>
            </w:r>
          </w:p>
          <w:p w:rsidR="007E778B" w:rsidRPr="00F34F0B" w:rsidRDefault="007E778B" w:rsidP="0064477D">
            <w:pPr>
              <w:jc w:val="center"/>
              <w:rPr>
                <w:i/>
                <w:lang w:val="en-US"/>
              </w:rPr>
            </w:pPr>
            <w:r w:rsidRPr="00F34F0B">
              <w:rPr>
                <w:i/>
                <w:lang w:val="en-US"/>
              </w:rPr>
              <w:t>-</w:t>
            </w:r>
          </w:p>
          <w:p w:rsidR="007E778B" w:rsidRPr="00F34F0B" w:rsidRDefault="007E778B" w:rsidP="0064477D">
            <w:pPr>
              <w:jc w:val="center"/>
              <w:rPr>
                <w:i/>
                <w:lang w:val="en-US"/>
              </w:rPr>
            </w:pPr>
            <w:r w:rsidRPr="00F34F0B">
              <w:rPr>
                <w:i/>
                <w:lang w:val="en-US"/>
              </w:rPr>
              <w:t xml:space="preserve">6M-II-2021 </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w:t>
            </w:r>
            <w:r>
              <w:rPr>
                <w:i/>
                <w:lang w:val="en-US"/>
              </w:rPr>
              <w:t>II</w:t>
            </w:r>
            <w:r w:rsidRPr="00D72636">
              <w:rPr>
                <w:i/>
                <w:lang w:val="en-US"/>
              </w:rPr>
              <w:t>.</w:t>
            </w:r>
            <w:r>
              <w:rPr>
                <w:i/>
                <w:lang w:val="en-US"/>
              </w:rPr>
              <w:t>5</w:t>
            </w:r>
            <w:r w:rsidRPr="00D72636">
              <w:rPr>
                <w:i/>
                <w:lang w:val="en-US"/>
              </w:rPr>
              <w:t>.2.b. Takimeinformuese me vajzatdhedjemtënëshkollapërtëdiskutuarmbitëdrejtat e tyrembishëndetinseksual e riprodhues</w:t>
            </w:r>
          </w:p>
        </w:tc>
        <w:tc>
          <w:tcPr>
            <w:tcW w:w="2067" w:type="dxa"/>
          </w:tcPr>
          <w:p w:rsidR="007E778B" w:rsidRPr="00F34F0B" w:rsidRDefault="007E778B" w:rsidP="0064477D">
            <w:pPr>
              <w:jc w:val="center"/>
              <w:rPr>
                <w:bCs/>
                <w:i/>
                <w:lang w:val="en-US"/>
              </w:rPr>
            </w:pPr>
            <w:r w:rsidRPr="00F34F0B">
              <w:rPr>
                <w:bCs/>
                <w:i/>
                <w:lang w:val="en-US"/>
              </w:rPr>
              <w:t>300 takimenëvit  tëzhvilluaranë 61 bashki</w:t>
            </w:r>
          </w:p>
        </w:tc>
        <w:tc>
          <w:tcPr>
            <w:tcW w:w="2067" w:type="dxa"/>
            <w:gridSpan w:val="2"/>
            <w:shd w:val="clear" w:color="auto" w:fill="auto"/>
          </w:tcPr>
          <w:p w:rsidR="007E778B" w:rsidRPr="00F34F0B" w:rsidRDefault="007E778B" w:rsidP="0064477D">
            <w:pPr>
              <w:jc w:val="center"/>
              <w:rPr>
                <w:i/>
                <w:lang w:val="en-US"/>
              </w:rPr>
            </w:pPr>
            <w:r w:rsidRPr="00F34F0B">
              <w:rPr>
                <w:b/>
                <w:bCs/>
                <w:i/>
                <w:lang w:val="en-US"/>
              </w:rPr>
              <w:t xml:space="preserve">MASR </w:t>
            </w:r>
          </w:p>
          <w:p w:rsidR="007E778B" w:rsidRPr="00F34F0B" w:rsidRDefault="007E778B" w:rsidP="0064477D">
            <w:pPr>
              <w:jc w:val="center"/>
              <w:rPr>
                <w:b/>
                <w:bCs/>
                <w:i/>
                <w:lang w:val="en-US"/>
              </w:rPr>
            </w:pPr>
          </w:p>
        </w:tc>
        <w:tc>
          <w:tcPr>
            <w:tcW w:w="2520" w:type="dxa"/>
            <w:gridSpan w:val="2"/>
          </w:tcPr>
          <w:p w:rsidR="007E778B" w:rsidRPr="00F34F0B" w:rsidRDefault="007E778B" w:rsidP="0064477D">
            <w:pPr>
              <w:jc w:val="center"/>
              <w:rPr>
                <w:i/>
                <w:lang w:val="en-US"/>
              </w:rPr>
            </w:pPr>
            <w:r w:rsidRPr="00F34F0B">
              <w:rPr>
                <w:i/>
                <w:lang w:val="en-US"/>
              </w:rPr>
              <w:t>DVAP/ZVA, OJF, org. ndërkombëtare</w:t>
            </w:r>
          </w:p>
        </w:tc>
        <w:tc>
          <w:tcPr>
            <w:tcW w:w="1698" w:type="dxa"/>
          </w:tcPr>
          <w:p w:rsidR="007E778B" w:rsidRPr="00F34F0B" w:rsidRDefault="007E778B" w:rsidP="0064477D">
            <w:pPr>
              <w:jc w:val="center"/>
              <w:rPr>
                <w:i/>
                <w:lang w:val="en-US"/>
              </w:rPr>
            </w:pPr>
            <w:r w:rsidRPr="00F34F0B">
              <w:rPr>
                <w:i/>
                <w:lang w:val="en-US"/>
              </w:rPr>
              <w:t>6M-II-2021</w:t>
            </w:r>
          </w:p>
          <w:p w:rsidR="007E778B" w:rsidRPr="00F34F0B" w:rsidRDefault="007E778B" w:rsidP="0064477D">
            <w:pPr>
              <w:jc w:val="center"/>
              <w:rPr>
                <w:i/>
                <w:lang w:val="en-US"/>
              </w:rPr>
            </w:pPr>
            <w:r w:rsidRPr="00F34F0B">
              <w:rPr>
                <w:i/>
                <w:lang w:val="en-US"/>
              </w:rPr>
              <w:t>-</w:t>
            </w:r>
          </w:p>
          <w:p w:rsidR="007E778B" w:rsidRPr="00F34F0B" w:rsidRDefault="007E778B" w:rsidP="0064477D">
            <w:pPr>
              <w:jc w:val="center"/>
              <w:rPr>
                <w:i/>
                <w:lang w:val="en-US"/>
              </w:rPr>
            </w:pPr>
            <w:r w:rsidRPr="00F34F0B">
              <w:rPr>
                <w:i/>
                <w:lang w:val="en-US"/>
              </w:rPr>
              <w:t>6M-II-202</w:t>
            </w:r>
            <w:r>
              <w:rPr>
                <w:i/>
                <w:lang w:val="en-US"/>
              </w:rPr>
              <w:t>5</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II</w:t>
            </w:r>
            <w:r w:rsidRPr="00D72636">
              <w:rPr>
                <w:i/>
                <w:lang w:val="en-US"/>
              </w:rPr>
              <w:t>I.</w:t>
            </w:r>
            <w:r>
              <w:rPr>
                <w:i/>
                <w:lang w:val="en-US"/>
              </w:rPr>
              <w:t>5</w:t>
            </w:r>
            <w:r w:rsidRPr="00D72636">
              <w:rPr>
                <w:i/>
                <w:lang w:val="en-US"/>
              </w:rPr>
              <w:t>.2.c. Monitorimiidhëniessëinformacionitnëmënyrën e duhurnëshkollat 9-vjeçare, nëtëgjithëvendin, nëlidhje me modulinmbitrupin e njeriutdheseksualitetin</w:t>
            </w:r>
          </w:p>
        </w:tc>
        <w:tc>
          <w:tcPr>
            <w:tcW w:w="2067" w:type="dxa"/>
          </w:tcPr>
          <w:p w:rsidR="007E778B" w:rsidRPr="00F34F0B" w:rsidRDefault="007E778B" w:rsidP="0064477D">
            <w:pPr>
              <w:jc w:val="center"/>
              <w:rPr>
                <w:bCs/>
                <w:i/>
                <w:lang w:val="en-US"/>
              </w:rPr>
            </w:pPr>
            <w:r w:rsidRPr="00F34F0B">
              <w:rPr>
                <w:bCs/>
                <w:i/>
                <w:lang w:val="en-US"/>
              </w:rPr>
              <w:t>61 misionemonitoriminë vit tërealizuara</w:t>
            </w:r>
          </w:p>
        </w:tc>
        <w:tc>
          <w:tcPr>
            <w:tcW w:w="2067" w:type="dxa"/>
            <w:gridSpan w:val="2"/>
            <w:shd w:val="clear" w:color="auto" w:fill="auto"/>
          </w:tcPr>
          <w:p w:rsidR="007E778B" w:rsidRPr="00F34F0B" w:rsidRDefault="007E778B" w:rsidP="0064477D">
            <w:pPr>
              <w:jc w:val="center"/>
              <w:rPr>
                <w:i/>
                <w:lang w:val="en-US"/>
              </w:rPr>
            </w:pPr>
            <w:r w:rsidRPr="00F34F0B">
              <w:rPr>
                <w:b/>
                <w:bCs/>
                <w:i/>
                <w:lang w:val="en-US"/>
              </w:rPr>
              <w:t xml:space="preserve">MASR </w:t>
            </w:r>
          </w:p>
          <w:p w:rsidR="007E778B" w:rsidRPr="00F34F0B" w:rsidRDefault="007E778B" w:rsidP="0064477D">
            <w:pPr>
              <w:keepNext/>
              <w:keepLines/>
              <w:jc w:val="center"/>
              <w:outlineLvl w:val="0"/>
              <w:rPr>
                <w:i/>
                <w:lang w:val="en-US"/>
              </w:rPr>
            </w:pPr>
          </w:p>
        </w:tc>
        <w:tc>
          <w:tcPr>
            <w:tcW w:w="2520" w:type="dxa"/>
            <w:gridSpan w:val="2"/>
          </w:tcPr>
          <w:p w:rsidR="007E778B" w:rsidRPr="00F34F0B" w:rsidRDefault="007E778B" w:rsidP="0064477D">
            <w:pPr>
              <w:jc w:val="center"/>
              <w:rPr>
                <w:i/>
                <w:lang w:val="en-US"/>
              </w:rPr>
            </w:pPr>
            <w:r w:rsidRPr="00F34F0B">
              <w:rPr>
                <w:i/>
                <w:lang w:val="en-US"/>
              </w:rPr>
              <w:t>DVAP/ZVA, OJF, org. ndërkombëtare</w:t>
            </w:r>
          </w:p>
        </w:tc>
        <w:tc>
          <w:tcPr>
            <w:tcW w:w="1698" w:type="dxa"/>
          </w:tcPr>
          <w:p w:rsidR="007E778B" w:rsidRPr="00F34F0B" w:rsidRDefault="007E778B" w:rsidP="0064477D">
            <w:pPr>
              <w:jc w:val="center"/>
              <w:rPr>
                <w:i/>
                <w:lang w:val="en-US"/>
              </w:rPr>
            </w:pPr>
            <w:r w:rsidRPr="00F34F0B">
              <w:rPr>
                <w:i/>
                <w:lang w:val="en-US"/>
              </w:rPr>
              <w:t>6M-II-2021</w:t>
            </w:r>
          </w:p>
          <w:p w:rsidR="007E778B" w:rsidRPr="00F34F0B" w:rsidRDefault="007E778B" w:rsidP="0064477D">
            <w:pPr>
              <w:jc w:val="center"/>
              <w:rPr>
                <w:i/>
                <w:lang w:val="en-US"/>
              </w:rPr>
            </w:pPr>
            <w:r w:rsidRPr="00F34F0B">
              <w:rPr>
                <w:i/>
                <w:lang w:val="en-US"/>
              </w:rPr>
              <w:t>-</w:t>
            </w:r>
          </w:p>
          <w:p w:rsidR="007E778B" w:rsidRPr="00F34F0B" w:rsidRDefault="007E778B" w:rsidP="0064477D">
            <w:pPr>
              <w:jc w:val="center"/>
              <w:rPr>
                <w:i/>
                <w:lang w:val="en-US"/>
              </w:rPr>
            </w:pPr>
            <w:r w:rsidRPr="00F34F0B">
              <w:rPr>
                <w:i/>
                <w:lang w:val="en-US"/>
              </w:rPr>
              <w:t>6M-II-2025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D72636">
              <w:rPr>
                <w:i/>
                <w:lang w:val="en-US"/>
              </w:rPr>
              <w:t>I</w:t>
            </w:r>
            <w:r>
              <w:rPr>
                <w:i/>
                <w:lang w:val="en-US"/>
              </w:rPr>
              <w:t>II</w:t>
            </w:r>
            <w:r w:rsidRPr="00D72636">
              <w:rPr>
                <w:i/>
                <w:lang w:val="en-US"/>
              </w:rPr>
              <w:t>.</w:t>
            </w:r>
            <w:r>
              <w:rPr>
                <w:i/>
                <w:lang w:val="en-US"/>
              </w:rPr>
              <w:t>5</w:t>
            </w:r>
            <w:r w:rsidRPr="00D72636">
              <w:rPr>
                <w:i/>
                <w:lang w:val="en-US"/>
              </w:rPr>
              <w:t xml:space="preserve">.2.d. Takimeinformuese me </w:t>
            </w:r>
            <w:r w:rsidRPr="00D72636">
              <w:rPr>
                <w:i/>
                <w:lang w:val="en-US"/>
              </w:rPr>
              <w:lastRenderedPageBreak/>
              <w:t>tërejatdhegratëpërtëdiskutuarmbitëdrejtat e tyrembishëndetinseksual e riprodhues</w:t>
            </w:r>
          </w:p>
        </w:tc>
        <w:tc>
          <w:tcPr>
            <w:tcW w:w="2067" w:type="dxa"/>
          </w:tcPr>
          <w:p w:rsidR="007E778B" w:rsidRPr="00F34F0B" w:rsidRDefault="007E778B" w:rsidP="0064477D">
            <w:pPr>
              <w:jc w:val="center"/>
              <w:rPr>
                <w:bCs/>
                <w:i/>
                <w:lang w:val="en-US"/>
              </w:rPr>
            </w:pPr>
            <w:r w:rsidRPr="00F34F0B">
              <w:rPr>
                <w:bCs/>
                <w:i/>
                <w:lang w:val="en-US"/>
              </w:rPr>
              <w:lastRenderedPageBreak/>
              <w:t xml:space="preserve">300 takimenëvit  </w:t>
            </w:r>
            <w:r w:rsidRPr="00F34F0B">
              <w:rPr>
                <w:bCs/>
                <w:i/>
                <w:lang w:val="en-US"/>
              </w:rPr>
              <w:lastRenderedPageBreak/>
              <w:t>tëzhvilluaranë 61 bashki</w:t>
            </w:r>
          </w:p>
        </w:tc>
        <w:tc>
          <w:tcPr>
            <w:tcW w:w="2067" w:type="dxa"/>
            <w:gridSpan w:val="2"/>
            <w:shd w:val="clear" w:color="auto" w:fill="auto"/>
          </w:tcPr>
          <w:p w:rsidR="007E778B" w:rsidRPr="00F34F0B" w:rsidRDefault="007E778B" w:rsidP="0064477D">
            <w:pPr>
              <w:jc w:val="center"/>
              <w:rPr>
                <w:b/>
                <w:bCs/>
                <w:i/>
                <w:lang w:val="en-US"/>
              </w:rPr>
            </w:pPr>
            <w:r w:rsidRPr="00F34F0B">
              <w:rPr>
                <w:b/>
                <w:bCs/>
                <w:i/>
                <w:lang w:val="en-US"/>
              </w:rPr>
              <w:lastRenderedPageBreak/>
              <w:t>MSHMS</w:t>
            </w:r>
          </w:p>
        </w:tc>
        <w:tc>
          <w:tcPr>
            <w:tcW w:w="2520" w:type="dxa"/>
            <w:gridSpan w:val="2"/>
          </w:tcPr>
          <w:p w:rsidR="007E778B" w:rsidRPr="00F34F0B" w:rsidRDefault="007E778B" w:rsidP="0064477D">
            <w:pPr>
              <w:jc w:val="center"/>
              <w:rPr>
                <w:i/>
                <w:lang w:val="en-US"/>
              </w:rPr>
            </w:pPr>
            <w:r w:rsidRPr="00F34F0B">
              <w:rPr>
                <w:i/>
                <w:lang w:val="en-US"/>
              </w:rPr>
              <w:t xml:space="preserve">NJVKSH, OJF, org. </w:t>
            </w:r>
            <w:r w:rsidRPr="00F34F0B">
              <w:rPr>
                <w:i/>
                <w:lang w:val="en-US"/>
              </w:rPr>
              <w:lastRenderedPageBreak/>
              <w:t>ndërkombëtare</w:t>
            </w:r>
          </w:p>
        </w:tc>
        <w:tc>
          <w:tcPr>
            <w:tcW w:w="1698" w:type="dxa"/>
          </w:tcPr>
          <w:p w:rsidR="007E778B" w:rsidRPr="00F34F0B" w:rsidRDefault="007E778B" w:rsidP="0064477D">
            <w:pPr>
              <w:jc w:val="center"/>
              <w:rPr>
                <w:i/>
                <w:lang w:val="en-US"/>
              </w:rPr>
            </w:pPr>
            <w:r w:rsidRPr="00F34F0B">
              <w:rPr>
                <w:i/>
                <w:lang w:val="en-US"/>
              </w:rPr>
              <w:lastRenderedPageBreak/>
              <w:t>6M-II-2021</w:t>
            </w:r>
          </w:p>
          <w:p w:rsidR="007E778B" w:rsidRPr="00F34F0B" w:rsidRDefault="007E778B" w:rsidP="0064477D">
            <w:pPr>
              <w:jc w:val="center"/>
              <w:rPr>
                <w:i/>
                <w:lang w:val="en-US"/>
              </w:rPr>
            </w:pPr>
            <w:r w:rsidRPr="00F34F0B">
              <w:rPr>
                <w:i/>
                <w:lang w:val="en-US"/>
              </w:rPr>
              <w:lastRenderedPageBreak/>
              <w:t>-</w:t>
            </w:r>
          </w:p>
          <w:p w:rsidR="007E778B" w:rsidRPr="00F34F0B" w:rsidRDefault="007E778B" w:rsidP="0064477D">
            <w:pPr>
              <w:jc w:val="center"/>
              <w:rPr>
                <w:i/>
                <w:lang w:val="en-US"/>
              </w:rPr>
            </w:pPr>
            <w:r w:rsidRPr="00F34F0B">
              <w:rPr>
                <w:i/>
                <w:lang w:val="en-US"/>
              </w:rPr>
              <w:t>6M-II-2025</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lastRenderedPageBreak/>
              <w:t>II</w:t>
            </w:r>
            <w:r w:rsidRPr="00D72636">
              <w:rPr>
                <w:i/>
                <w:lang w:val="en-US"/>
              </w:rPr>
              <w:t>I.</w:t>
            </w:r>
            <w:r>
              <w:rPr>
                <w:i/>
                <w:lang w:val="en-US"/>
              </w:rPr>
              <w:t>5</w:t>
            </w:r>
            <w:r w:rsidRPr="00D72636">
              <w:rPr>
                <w:i/>
                <w:lang w:val="en-US"/>
              </w:rPr>
              <w:t>.2.e. Përmirësimiikuadritligjorlidhur me moshënminimaletëlejuarpërmartesë, me qëllimndalimin e praktikavetëdëmshmesiçështëmartesa e fëmijëve</w:t>
            </w:r>
          </w:p>
        </w:tc>
        <w:tc>
          <w:tcPr>
            <w:tcW w:w="2067" w:type="dxa"/>
          </w:tcPr>
          <w:p w:rsidR="007E778B" w:rsidRPr="00D72636" w:rsidRDefault="007E778B" w:rsidP="0064477D">
            <w:pPr>
              <w:jc w:val="center"/>
              <w:rPr>
                <w:bCs/>
                <w:i/>
                <w:lang w:val="en-US"/>
              </w:rPr>
            </w:pPr>
            <w:r w:rsidRPr="00D72636">
              <w:rPr>
                <w:bCs/>
                <w:i/>
                <w:lang w:val="en-US"/>
              </w:rPr>
              <w:t>Kuadriligjoripërmirësuar</w:t>
            </w:r>
          </w:p>
        </w:tc>
        <w:tc>
          <w:tcPr>
            <w:tcW w:w="2067" w:type="dxa"/>
            <w:gridSpan w:val="2"/>
            <w:shd w:val="clear" w:color="auto" w:fill="auto"/>
          </w:tcPr>
          <w:p w:rsidR="007E778B" w:rsidRPr="00D72636" w:rsidRDefault="007E778B" w:rsidP="0064477D">
            <w:pPr>
              <w:jc w:val="center"/>
              <w:rPr>
                <w:i/>
                <w:lang w:val="en-US"/>
              </w:rPr>
            </w:pPr>
            <w:r w:rsidRPr="00D72636">
              <w:rPr>
                <w:b/>
                <w:bCs/>
                <w:i/>
                <w:lang w:val="en-US"/>
              </w:rPr>
              <w:t>MD</w:t>
            </w:r>
          </w:p>
          <w:p w:rsidR="007E778B" w:rsidRPr="00D72636" w:rsidRDefault="007E778B" w:rsidP="0064477D">
            <w:pPr>
              <w:keepNext/>
              <w:keepLines/>
              <w:jc w:val="center"/>
              <w:outlineLvl w:val="0"/>
              <w:rPr>
                <w:i/>
                <w:lang w:val="en-US"/>
              </w:rPr>
            </w:pPr>
          </w:p>
        </w:tc>
        <w:tc>
          <w:tcPr>
            <w:tcW w:w="2520" w:type="dxa"/>
            <w:gridSpan w:val="2"/>
          </w:tcPr>
          <w:p w:rsidR="007E778B" w:rsidRPr="00D72636" w:rsidRDefault="007E778B" w:rsidP="0064477D">
            <w:pPr>
              <w:jc w:val="center"/>
              <w:rPr>
                <w:i/>
                <w:lang w:val="en-US"/>
              </w:rPr>
            </w:pPr>
            <w:r w:rsidRPr="00D72636">
              <w:rPr>
                <w:i/>
                <w:lang w:val="en-US"/>
              </w:rPr>
              <w:t>MSHMS, KMD, AP, OJF, org. ndërkombëtare</w:t>
            </w:r>
          </w:p>
        </w:tc>
        <w:tc>
          <w:tcPr>
            <w:tcW w:w="1698" w:type="dxa"/>
          </w:tcPr>
          <w:p w:rsidR="007E778B" w:rsidRPr="00D72636" w:rsidRDefault="007E778B" w:rsidP="0064477D">
            <w:pPr>
              <w:jc w:val="center"/>
              <w:rPr>
                <w:i/>
                <w:lang w:val="en-US"/>
              </w:rPr>
            </w:pPr>
            <w:r w:rsidRPr="00D72636">
              <w:rPr>
                <w:i/>
                <w:lang w:val="en-US"/>
              </w:rPr>
              <w:t>6M-I-2022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 xml:space="preserve">6M-II-2022 </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 xml:space="preserve">III.5.2.f.Fuqizimiikapacitetevetëprofesionisteve /profesionistëvetëgjyqësorit,  përtëzbatuarkuadrinligjortëpërmirësuar, </w:t>
            </w:r>
            <w:r w:rsidRPr="00F14E50">
              <w:rPr>
                <w:i/>
                <w:lang w:val="en-US"/>
              </w:rPr>
              <w:t>përtëmbështeturvajzatnërrezikdhepërtëparandaluar</w:t>
            </w:r>
            <w:r>
              <w:rPr>
                <w:i/>
                <w:lang w:val="en-US"/>
              </w:rPr>
              <w:t>martesat e hershmetëfëmijëve</w:t>
            </w:r>
          </w:p>
        </w:tc>
        <w:tc>
          <w:tcPr>
            <w:tcW w:w="2067" w:type="dxa"/>
          </w:tcPr>
          <w:p w:rsidR="007E778B" w:rsidRPr="00D72636" w:rsidRDefault="007E778B" w:rsidP="0064477D">
            <w:pPr>
              <w:jc w:val="center"/>
              <w:rPr>
                <w:bCs/>
                <w:i/>
                <w:lang w:val="en-US"/>
              </w:rPr>
            </w:pPr>
            <w:r>
              <w:rPr>
                <w:bCs/>
                <w:i/>
                <w:lang w:val="en-US"/>
              </w:rPr>
              <w:t>Profesionistëtëtrajnuar</w:t>
            </w:r>
          </w:p>
        </w:tc>
        <w:tc>
          <w:tcPr>
            <w:tcW w:w="2067" w:type="dxa"/>
            <w:gridSpan w:val="2"/>
            <w:shd w:val="clear" w:color="auto" w:fill="auto"/>
          </w:tcPr>
          <w:p w:rsidR="007E778B" w:rsidRPr="00D72636" w:rsidRDefault="007E778B" w:rsidP="0064477D">
            <w:pPr>
              <w:jc w:val="center"/>
              <w:rPr>
                <w:b/>
                <w:bCs/>
                <w:i/>
                <w:lang w:val="en-US"/>
              </w:rPr>
            </w:pPr>
            <w:r>
              <w:rPr>
                <w:b/>
                <w:bCs/>
                <w:i/>
                <w:lang w:val="en-US"/>
              </w:rPr>
              <w:t>Shkolla e Magjistraturës</w:t>
            </w:r>
          </w:p>
        </w:tc>
        <w:tc>
          <w:tcPr>
            <w:tcW w:w="2520" w:type="dxa"/>
            <w:gridSpan w:val="2"/>
          </w:tcPr>
          <w:p w:rsidR="007E778B" w:rsidRPr="00D72636" w:rsidRDefault="007E778B" w:rsidP="0064477D">
            <w:pPr>
              <w:jc w:val="center"/>
              <w:rPr>
                <w:i/>
                <w:lang w:val="en-US"/>
              </w:rPr>
            </w:pPr>
            <w:r>
              <w:rPr>
                <w:i/>
                <w:lang w:val="en-US"/>
              </w:rPr>
              <w:t xml:space="preserve">MD, KMD, AP, MSHMS, </w:t>
            </w:r>
            <w:r w:rsidRPr="00D72636">
              <w:rPr>
                <w:i/>
                <w:lang w:val="en-US"/>
              </w:rPr>
              <w:t>OJF, org. ndërkombëtare</w:t>
            </w:r>
          </w:p>
        </w:tc>
        <w:tc>
          <w:tcPr>
            <w:tcW w:w="1698" w:type="dxa"/>
          </w:tcPr>
          <w:p w:rsidR="007E778B" w:rsidRPr="00D72636" w:rsidRDefault="007E778B" w:rsidP="0064477D">
            <w:pPr>
              <w:jc w:val="center"/>
              <w:rPr>
                <w:i/>
                <w:lang w:val="en-US"/>
              </w:rPr>
            </w:pPr>
            <w:r w:rsidRPr="00D72636">
              <w:rPr>
                <w:i/>
                <w:lang w:val="en-US"/>
              </w:rPr>
              <w:t>6M-I</w:t>
            </w:r>
            <w:r>
              <w:rPr>
                <w:i/>
                <w:lang w:val="en-US"/>
              </w:rPr>
              <w:t>I</w:t>
            </w:r>
            <w:r w:rsidRPr="00D72636">
              <w:rPr>
                <w:i/>
                <w:lang w:val="en-US"/>
              </w:rPr>
              <w:t>-2022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5</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 xml:space="preserve">III.5.2.g. </w:t>
            </w:r>
            <w:r w:rsidRPr="00D72636">
              <w:rPr>
                <w:i/>
                <w:lang w:val="en-US"/>
              </w:rPr>
              <w:t>Takimeinformuese me vajzatdhedjemtënëshkollapërtëdiskutuarmbi</w:t>
            </w:r>
            <w:r>
              <w:rPr>
                <w:i/>
                <w:lang w:val="en-US"/>
              </w:rPr>
              <w:t>normatsocialeqëushqejnëpraktikatë tilla tëdëmshme</w:t>
            </w:r>
          </w:p>
        </w:tc>
        <w:tc>
          <w:tcPr>
            <w:tcW w:w="2067" w:type="dxa"/>
          </w:tcPr>
          <w:p w:rsidR="007E778B" w:rsidRDefault="007E778B" w:rsidP="0064477D">
            <w:pPr>
              <w:jc w:val="center"/>
              <w:rPr>
                <w:bCs/>
                <w:i/>
                <w:lang w:val="en-US"/>
              </w:rPr>
            </w:pPr>
            <w:r w:rsidRPr="00F34F0B">
              <w:rPr>
                <w:bCs/>
                <w:i/>
                <w:lang w:val="en-US"/>
              </w:rPr>
              <w:t>300 takimenëvit  tëzhvilluaranë 61 bashki</w:t>
            </w:r>
          </w:p>
        </w:tc>
        <w:tc>
          <w:tcPr>
            <w:tcW w:w="2067" w:type="dxa"/>
            <w:gridSpan w:val="2"/>
            <w:shd w:val="clear" w:color="auto" w:fill="auto"/>
          </w:tcPr>
          <w:p w:rsidR="007E778B" w:rsidRPr="00F34F0B" w:rsidRDefault="007E778B" w:rsidP="0064477D">
            <w:pPr>
              <w:jc w:val="center"/>
              <w:rPr>
                <w:i/>
                <w:lang w:val="en-US"/>
              </w:rPr>
            </w:pPr>
            <w:r w:rsidRPr="00F34F0B">
              <w:rPr>
                <w:b/>
                <w:bCs/>
                <w:i/>
                <w:lang w:val="en-US"/>
              </w:rPr>
              <w:t xml:space="preserve">MASR </w:t>
            </w:r>
          </w:p>
          <w:p w:rsidR="007E778B" w:rsidRDefault="007E778B" w:rsidP="0064477D">
            <w:pPr>
              <w:jc w:val="center"/>
              <w:rPr>
                <w:b/>
                <w:bCs/>
                <w:i/>
                <w:lang w:val="en-US"/>
              </w:rPr>
            </w:pPr>
          </w:p>
        </w:tc>
        <w:tc>
          <w:tcPr>
            <w:tcW w:w="2520" w:type="dxa"/>
            <w:gridSpan w:val="2"/>
          </w:tcPr>
          <w:p w:rsidR="007E778B" w:rsidRDefault="007E778B" w:rsidP="0064477D">
            <w:pPr>
              <w:jc w:val="center"/>
              <w:rPr>
                <w:i/>
                <w:lang w:val="en-US"/>
              </w:rPr>
            </w:pPr>
            <w:r w:rsidRPr="00F34F0B">
              <w:rPr>
                <w:i/>
                <w:lang w:val="en-US"/>
              </w:rPr>
              <w:t>DVAP/ZVA, OJF, org. ndërkombëtare</w:t>
            </w:r>
          </w:p>
        </w:tc>
        <w:tc>
          <w:tcPr>
            <w:tcW w:w="1698" w:type="dxa"/>
          </w:tcPr>
          <w:p w:rsidR="007E778B" w:rsidRPr="00D72636" w:rsidRDefault="007E778B" w:rsidP="0064477D">
            <w:pPr>
              <w:jc w:val="center"/>
              <w:rPr>
                <w:i/>
                <w:lang w:val="en-US"/>
              </w:rPr>
            </w:pPr>
            <w:r w:rsidRPr="00D72636">
              <w:rPr>
                <w:i/>
                <w:lang w:val="en-US"/>
              </w:rPr>
              <w:t>6M-I</w:t>
            </w:r>
            <w:r>
              <w:rPr>
                <w:i/>
                <w:lang w:val="en-US"/>
              </w:rPr>
              <w:t>I</w:t>
            </w:r>
            <w:r w:rsidRPr="00D72636">
              <w:rPr>
                <w:i/>
                <w:lang w:val="en-US"/>
              </w:rPr>
              <w:t>-2022</w:t>
            </w:r>
          </w:p>
          <w:p w:rsidR="007E778B" w:rsidRPr="00D72636" w:rsidRDefault="007E778B" w:rsidP="0064477D">
            <w:pPr>
              <w:jc w:val="center"/>
              <w:rPr>
                <w:i/>
                <w:lang w:val="en-US"/>
              </w:rPr>
            </w:pPr>
            <w:r w:rsidRPr="00D72636">
              <w:rPr>
                <w:i/>
                <w:lang w:val="en-US"/>
              </w:rPr>
              <w:t>-</w:t>
            </w:r>
          </w:p>
          <w:p w:rsidR="007E778B" w:rsidRPr="00D72636" w:rsidRDefault="007E778B" w:rsidP="0064477D">
            <w:pPr>
              <w:jc w:val="center"/>
              <w:rPr>
                <w:i/>
                <w:lang w:val="en-US"/>
              </w:rPr>
            </w:pPr>
            <w:r w:rsidRPr="00D72636">
              <w:rPr>
                <w:i/>
                <w:lang w:val="en-US"/>
              </w:rPr>
              <w:t>6M-II-202</w:t>
            </w:r>
            <w:r>
              <w:rPr>
                <w:i/>
                <w:lang w:val="en-US"/>
              </w:rPr>
              <w:t>5</w:t>
            </w:r>
          </w:p>
        </w:tc>
      </w:tr>
      <w:tr w:rsidR="007E778B" w:rsidRPr="00D72636" w:rsidTr="0064477D">
        <w:tc>
          <w:tcPr>
            <w:tcW w:w="2700" w:type="dxa"/>
            <w:gridSpan w:val="4"/>
            <w:shd w:val="clear" w:color="auto" w:fill="FABF8F" w:themeFill="accent6" w:themeFillTint="99"/>
          </w:tcPr>
          <w:p w:rsidR="007E778B" w:rsidRPr="00D72636" w:rsidRDefault="007E778B" w:rsidP="0064477D">
            <w:pPr>
              <w:jc w:val="both"/>
              <w:rPr>
                <w:b/>
              </w:rPr>
            </w:pPr>
            <w:r w:rsidRPr="00D72636">
              <w:rPr>
                <w:b/>
              </w:rPr>
              <w:t>Qëllimi Strategjik IV:</w:t>
            </w:r>
          </w:p>
        </w:tc>
        <w:tc>
          <w:tcPr>
            <w:tcW w:w="12960" w:type="dxa"/>
            <w:gridSpan w:val="7"/>
            <w:shd w:val="clear" w:color="auto" w:fill="FABF8F" w:themeFill="accent6" w:themeFillTint="99"/>
          </w:tcPr>
          <w:p w:rsidR="007E778B" w:rsidRPr="00D72636" w:rsidRDefault="007E778B" w:rsidP="0064477D">
            <w:pPr>
              <w:jc w:val="both"/>
              <w:rPr>
                <w:b/>
              </w:rPr>
            </w:pPr>
            <w:r w:rsidRPr="00D72636">
              <w:rPr>
                <w:b/>
              </w:rPr>
              <w:t>Aplikimi i integrimit gjinor si mjeti kryesor për arritjen e barazisë gjinore në shoqëri.</w:t>
            </w:r>
          </w:p>
          <w:p w:rsidR="007E778B" w:rsidRPr="00D72636" w:rsidRDefault="007E778B" w:rsidP="0064477D">
            <w:pPr>
              <w:jc w:val="both"/>
              <w:rPr>
                <w:b/>
              </w:rPr>
            </w:pPr>
          </w:p>
        </w:tc>
      </w:tr>
      <w:tr w:rsidR="007E778B" w:rsidRPr="00D72636" w:rsidTr="0064477D">
        <w:tc>
          <w:tcPr>
            <w:tcW w:w="2700" w:type="dxa"/>
            <w:gridSpan w:val="4"/>
            <w:shd w:val="clear" w:color="auto" w:fill="FBD4B4" w:themeFill="accent6" w:themeFillTint="66"/>
          </w:tcPr>
          <w:p w:rsidR="007E778B" w:rsidRPr="00D72636" w:rsidRDefault="007E778B" w:rsidP="0064477D">
            <w:pPr>
              <w:jc w:val="both"/>
              <w:rPr>
                <w:b/>
              </w:rPr>
            </w:pPr>
            <w:r w:rsidRPr="00D72636">
              <w:rPr>
                <w:b/>
              </w:rPr>
              <w:t xml:space="preserve">Objektivi specifik IV.1:  </w:t>
            </w:r>
          </w:p>
        </w:tc>
        <w:tc>
          <w:tcPr>
            <w:tcW w:w="12960" w:type="dxa"/>
            <w:gridSpan w:val="7"/>
            <w:shd w:val="clear" w:color="auto" w:fill="FBD4B4" w:themeFill="accent6" w:themeFillTint="66"/>
          </w:tcPr>
          <w:p w:rsidR="007E778B" w:rsidRPr="00F32C03" w:rsidRDefault="007E778B" w:rsidP="0064477D">
            <w:pPr>
              <w:jc w:val="both"/>
              <w:rPr>
                <w:b/>
              </w:rPr>
            </w:pPr>
            <w:r w:rsidRPr="00F32C03">
              <w:rPr>
                <w:b/>
              </w:rPr>
              <w:t>Fuqizimi i mekanizmit kombëtar të barazisë gjinore</w:t>
            </w:r>
          </w:p>
          <w:p w:rsidR="007E778B" w:rsidRPr="00D72636" w:rsidRDefault="007E778B" w:rsidP="0064477D"/>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rPr>
            </w:pPr>
            <w:r w:rsidRPr="00D72636">
              <w:rPr>
                <w:b/>
                <w:u w:val="single"/>
              </w:rPr>
              <w:t>Rezultati i pritshëm:</w:t>
            </w:r>
          </w:p>
          <w:p w:rsidR="007E778B" w:rsidRPr="00D72636" w:rsidRDefault="007E778B" w:rsidP="0064477D">
            <w:pPr>
              <w:rPr>
                <w:b/>
                <w:u w:val="single"/>
              </w:rPr>
            </w:pPr>
          </w:p>
        </w:tc>
        <w:tc>
          <w:tcPr>
            <w:tcW w:w="12960" w:type="dxa"/>
            <w:gridSpan w:val="7"/>
            <w:shd w:val="clear" w:color="auto" w:fill="FDE9D9" w:themeFill="accent6" w:themeFillTint="33"/>
          </w:tcPr>
          <w:p w:rsidR="007E778B" w:rsidRPr="00D72636" w:rsidRDefault="007E778B" w:rsidP="0064477D">
            <w:r w:rsidRPr="00D72636">
              <w:t>i. Mekanizmi kombëtar i barazisë gjinore i fuqizuar me burime të shtuara njerëzore, finaciare e infrastrukturore.</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rPr>
            </w:pPr>
            <w:r w:rsidRPr="00D72636">
              <w:rPr>
                <w:b/>
                <w:u w:val="single"/>
              </w:rPr>
              <w:t>Treguesi</w:t>
            </w:r>
          </w:p>
        </w:tc>
        <w:tc>
          <w:tcPr>
            <w:tcW w:w="8730" w:type="dxa"/>
            <w:gridSpan w:val="3"/>
            <w:shd w:val="clear" w:color="auto" w:fill="FDE9D9" w:themeFill="accent6" w:themeFillTint="33"/>
          </w:tcPr>
          <w:p w:rsidR="007E778B" w:rsidRPr="00D72636" w:rsidDel="00BD5526" w:rsidRDefault="007E778B" w:rsidP="0064477D">
            <w:pPr>
              <w:rPr>
                <w:b/>
                <w:u w:val="single"/>
              </w:rPr>
            </w:pPr>
            <w:r w:rsidRPr="00D72636">
              <w:t>IV.1.a. Përqindja e buxhetit dedikuar strukturës shtetërore kryesore përgjegjëse të Barazisë Gjinore.</w:t>
            </w:r>
          </w:p>
        </w:tc>
        <w:tc>
          <w:tcPr>
            <w:tcW w:w="2520" w:type="dxa"/>
            <w:gridSpan w:val="2"/>
            <w:shd w:val="clear" w:color="auto" w:fill="FDE9D9" w:themeFill="accent6" w:themeFillTint="33"/>
          </w:tcPr>
          <w:p w:rsidR="007E778B" w:rsidRPr="00D72636" w:rsidRDefault="007E778B" w:rsidP="0064477D">
            <w:pPr>
              <w:jc w:val="center"/>
            </w:pPr>
            <w:r w:rsidRPr="00D72636">
              <w:t>Baseline:</w:t>
            </w:r>
          </w:p>
          <w:p w:rsidR="007E778B" w:rsidRPr="00D72636" w:rsidRDefault="007E778B" w:rsidP="0064477D">
            <w:pPr>
              <w:jc w:val="center"/>
            </w:pPr>
            <w:r w:rsidRPr="00D72636">
              <w:t>Do përcaktohet në 2021</w:t>
            </w:r>
          </w:p>
        </w:tc>
        <w:tc>
          <w:tcPr>
            <w:tcW w:w="1710" w:type="dxa"/>
            <w:gridSpan w:val="2"/>
            <w:shd w:val="clear" w:color="auto" w:fill="FDE9D9" w:themeFill="accent6" w:themeFillTint="33"/>
          </w:tcPr>
          <w:p w:rsidR="007E778B" w:rsidRPr="00D72636" w:rsidRDefault="007E778B" w:rsidP="0064477D">
            <w:pPr>
              <w:jc w:val="center"/>
            </w:pPr>
            <w:r w:rsidRPr="00D72636">
              <w:t>Target:</w:t>
            </w:r>
          </w:p>
          <w:p w:rsidR="007E778B" w:rsidRDefault="007E778B" w:rsidP="0064477D">
            <w:pPr>
              <w:jc w:val="center"/>
            </w:pPr>
            <w:r w:rsidRPr="00D72636">
              <w:t>Rritur me 1% çdo vit</w:t>
            </w:r>
          </w:p>
          <w:p w:rsidR="007E778B" w:rsidRPr="00D72636" w:rsidRDefault="007E778B" w:rsidP="0064477D">
            <w:pPr>
              <w:jc w:val="center"/>
              <w:rPr>
                <w:b/>
                <w:u w:val="single"/>
              </w:rPr>
            </w:pP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6E63C2" w:rsidRDefault="007E778B" w:rsidP="0064477D">
            <w:pPr>
              <w:rPr>
                <w:b/>
                <w:lang w:val="en-US"/>
              </w:rPr>
            </w:pPr>
            <w:r w:rsidRPr="006E63C2">
              <w:rPr>
                <w:b/>
                <w:lang w:val="en-US"/>
              </w:rPr>
              <w:t>IV.1.1. Fuqizimiirolittë KKBGJ</w:t>
            </w:r>
            <w:r>
              <w:rPr>
                <w:b/>
                <w:lang w:val="en-US"/>
              </w:rPr>
              <w:t>dhekrijimiigrupitndërinstitucionaltëpunëspërstatistikatgjinore</w:t>
            </w:r>
          </w:p>
          <w:p w:rsidR="007E778B" w:rsidRPr="006E63C2" w:rsidRDefault="007E778B" w:rsidP="0064477D">
            <w:pPr>
              <w:jc w:val="center"/>
              <w:rPr>
                <w:b/>
                <w:bCs/>
                <w:lang w:val="en-US"/>
              </w:rPr>
            </w:pPr>
          </w:p>
        </w:tc>
        <w:tc>
          <w:tcPr>
            <w:tcW w:w="2067" w:type="dxa"/>
            <w:gridSpan w:val="2"/>
            <w:shd w:val="clear" w:color="auto" w:fill="EAF1DD" w:themeFill="accent3" w:themeFillTint="33"/>
          </w:tcPr>
          <w:p w:rsidR="007E778B" w:rsidRPr="006E63C2" w:rsidRDefault="007E778B" w:rsidP="0064477D">
            <w:pPr>
              <w:jc w:val="center"/>
              <w:rPr>
                <w:b/>
                <w:lang w:val="en-US"/>
              </w:rPr>
            </w:pPr>
            <w:r w:rsidRPr="006E63C2">
              <w:rPr>
                <w:b/>
                <w:bCs/>
                <w:lang w:val="en-US"/>
              </w:rPr>
              <w:t xml:space="preserve">MSHMS </w:t>
            </w:r>
          </w:p>
          <w:p w:rsidR="007E778B" w:rsidRPr="006E63C2" w:rsidRDefault="007E778B" w:rsidP="0064477D">
            <w:pPr>
              <w:jc w:val="center"/>
              <w:rPr>
                <w:b/>
                <w:bCs/>
                <w:lang w:val="en-US"/>
              </w:rPr>
            </w:pPr>
          </w:p>
        </w:tc>
        <w:tc>
          <w:tcPr>
            <w:tcW w:w="2520" w:type="dxa"/>
            <w:gridSpan w:val="2"/>
            <w:shd w:val="clear" w:color="auto" w:fill="EAF1DD" w:themeFill="accent3" w:themeFillTint="33"/>
          </w:tcPr>
          <w:p w:rsidR="007E778B" w:rsidRPr="006E63C2" w:rsidRDefault="007E778B" w:rsidP="0064477D">
            <w:pPr>
              <w:jc w:val="center"/>
              <w:rPr>
                <w:b/>
                <w:lang w:val="en-US"/>
              </w:rPr>
            </w:pPr>
            <w:r w:rsidRPr="006E63C2">
              <w:rPr>
                <w:b/>
                <w:lang w:val="en-US"/>
              </w:rPr>
              <w:t>Ministritë e linjës</w:t>
            </w:r>
          </w:p>
        </w:tc>
        <w:tc>
          <w:tcPr>
            <w:tcW w:w="1698" w:type="dxa"/>
            <w:shd w:val="clear" w:color="auto" w:fill="EAF1DD" w:themeFill="accent3" w:themeFillTint="33"/>
          </w:tcPr>
          <w:p w:rsidR="007E778B" w:rsidRPr="006E63C2" w:rsidRDefault="007E778B" w:rsidP="0064477D">
            <w:pPr>
              <w:jc w:val="center"/>
              <w:rPr>
                <w:b/>
                <w:lang w:val="en-US"/>
              </w:rPr>
            </w:pPr>
            <w:r w:rsidRPr="006E63C2">
              <w:rPr>
                <w:b/>
                <w:lang w:val="en-US"/>
              </w:rPr>
              <w:t>6M-II- 2021</w:t>
            </w:r>
          </w:p>
          <w:p w:rsidR="007E778B" w:rsidRPr="006E63C2" w:rsidRDefault="007E778B" w:rsidP="0064477D">
            <w:pPr>
              <w:jc w:val="center"/>
              <w:rPr>
                <w:b/>
                <w:lang w:val="en-US"/>
              </w:rPr>
            </w:pPr>
            <w:r w:rsidRPr="006E63C2">
              <w:rPr>
                <w:b/>
                <w:lang w:val="en-US"/>
              </w:rPr>
              <w:t xml:space="preserve">– </w:t>
            </w:r>
          </w:p>
          <w:p w:rsidR="007E778B" w:rsidRPr="006E63C2" w:rsidRDefault="007E778B" w:rsidP="0064477D">
            <w:pPr>
              <w:jc w:val="center"/>
              <w:rPr>
                <w:b/>
                <w:lang w:val="en-US"/>
              </w:rPr>
            </w:pPr>
            <w:r w:rsidRPr="006E63C2">
              <w:rPr>
                <w:b/>
                <w:lang w:val="en-US"/>
              </w:rPr>
              <w:t>6M-I1- 20</w:t>
            </w:r>
            <w:r>
              <w:rPr>
                <w:b/>
                <w:lang w:val="en-US"/>
              </w:rPr>
              <w:t>30</w:t>
            </w:r>
          </w:p>
        </w:tc>
      </w:tr>
      <w:tr w:rsidR="007E778B" w:rsidRPr="00D72636" w:rsidTr="0064477D">
        <w:tc>
          <w:tcPr>
            <w:tcW w:w="7308" w:type="dxa"/>
            <w:gridSpan w:val="5"/>
            <w:shd w:val="clear" w:color="auto" w:fill="auto"/>
          </w:tcPr>
          <w:p w:rsidR="007E778B" w:rsidRPr="006E63C2" w:rsidRDefault="007E778B" w:rsidP="0064477D">
            <w:pPr>
              <w:rPr>
                <w:i/>
                <w:lang w:val="en-US"/>
              </w:rPr>
            </w:pPr>
            <w:r w:rsidRPr="006E63C2">
              <w:rPr>
                <w:i/>
                <w:lang w:val="en-US"/>
              </w:rPr>
              <w:t>IV.1.1.a. Shtimiifunksionitmonitoruesnërregulloren e funksionimittë KKBGJ-së</w:t>
            </w:r>
          </w:p>
        </w:tc>
        <w:tc>
          <w:tcPr>
            <w:tcW w:w="2067" w:type="dxa"/>
          </w:tcPr>
          <w:p w:rsidR="007E778B" w:rsidRPr="006E63C2" w:rsidRDefault="007E778B" w:rsidP="0064477D">
            <w:pPr>
              <w:jc w:val="center"/>
              <w:rPr>
                <w:bCs/>
                <w:i/>
                <w:lang w:val="en-US"/>
              </w:rPr>
            </w:pPr>
            <w:r w:rsidRPr="006E63C2">
              <w:rPr>
                <w:bCs/>
                <w:i/>
                <w:lang w:val="en-US"/>
              </w:rPr>
              <w:t>Rregullorja e ndryshuar</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 xml:space="preserve">MSHMS </w:t>
            </w:r>
          </w:p>
          <w:p w:rsidR="007E778B" w:rsidRPr="006E63C2" w:rsidRDefault="007E778B" w:rsidP="0064477D">
            <w:pPr>
              <w:jc w:val="center"/>
              <w:rPr>
                <w:b/>
                <w:bCs/>
                <w:i/>
                <w:lang w:val="en-US"/>
              </w:rPr>
            </w:pPr>
          </w:p>
        </w:tc>
        <w:tc>
          <w:tcPr>
            <w:tcW w:w="2520" w:type="dxa"/>
            <w:gridSpan w:val="2"/>
          </w:tcPr>
          <w:p w:rsidR="007E778B" w:rsidRPr="006E63C2" w:rsidRDefault="007E778B" w:rsidP="0064477D">
            <w:pPr>
              <w:jc w:val="center"/>
              <w:rPr>
                <w:i/>
                <w:lang w:val="en-US"/>
              </w:rPr>
            </w:pPr>
            <w:r w:rsidRPr="006E63C2">
              <w:rPr>
                <w:i/>
                <w:lang w:val="en-US"/>
              </w:rPr>
              <w:t>Ministritë e linjës</w:t>
            </w:r>
          </w:p>
        </w:tc>
        <w:tc>
          <w:tcPr>
            <w:tcW w:w="1698" w:type="dxa"/>
          </w:tcPr>
          <w:p w:rsidR="007E778B" w:rsidRPr="006E63C2" w:rsidRDefault="007E778B" w:rsidP="0064477D">
            <w:pPr>
              <w:jc w:val="center"/>
              <w:rPr>
                <w:i/>
                <w:lang w:val="en-US"/>
              </w:rPr>
            </w:pPr>
            <w:r w:rsidRPr="006E63C2">
              <w:rPr>
                <w:i/>
                <w:lang w:val="en-US"/>
              </w:rPr>
              <w:t>6M-II- 2021</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6M-I1- 2021</w:t>
            </w:r>
          </w:p>
        </w:tc>
      </w:tr>
      <w:tr w:rsidR="007E778B" w:rsidRPr="00D72636" w:rsidTr="0064477D">
        <w:tc>
          <w:tcPr>
            <w:tcW w:w="7308" w:type="dxa"/>
            <w:gridSpan w:val="5"/>
            <w:shd w:val="clear" w:color="auto" w:fill="auto"/>
          </w:tcPr>
          <w:p w:rsidR="007E778B" w:rsidRPr="006E63C2" w:rsidRDefault="007E778B" w:rsidP="0064477D">
            <w:pPr>
              <w:rPr>
                <w:i/>
                <w:lang w:val="en-US"/>
              </w:rPr>
            </w:pPr>
            <w:r w:rsidRPr="006E63C2">
              <w:rPr>
                <w:i/>
                <w:lang w:val="en-US"/>
              </w:rPr>
              <w:t>IV.1.1.b. Miratimidhezbatimiirregulloressëpërmirësuar</w:t>
            </w:r>
          </w:p>
        </w:tc>
        <w:tc>
          <w:tcPr>
            <w:tcW w:w="2067" w:type="dxa"/>
          </w:tcPr>
          <w:p w:rsidR="007E778B" w:rsidRPr="006E63C2" w:rsidRDefault="007E778B" w:rsidP="0064477D">
            <w:pPr>
              <w:jc w:val="center"/>
              <w:rPr>
                <w:bCs/>
                <w:i/>
                <w:lang w:val="en-US"/>
              </w:rPr>
            </w:pPr>
            <w:r w:rsidRPr="006E63C2">
              <w:rPr>
                <w:bCs/>
                <w:i/>
                <w:lang w:val="en-US"/>
              </w:rPr>
              <w:t>Rregullorja e miratuar</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 xml:space="preserve">MSHMS </w:t>
            </w:r>
          </w:p>
          <w:p w:rsidR="007E778B" w:rsidRPr="006E63C2" w:rsidRDefault="007E778B" w:rsidP="0064477D">
            <w:pPr>
              <w:jc w:val="center"/>
              <w:rPr>
                <w:b/>
                <w:bCs/>
                <w:i/>
                <w:lang w:val="en-US"/>
              </w:rPr>
            </w:pPr>
          </w:p>
        </w:tc>
        <w:tc>
          <w:tcPr>
            <w:tcW w:w="2520" w:type="dxa"/>
            <w:gridSpan w:val="2"/>
          </w:tcPr>
          <w:p w:rsidR="007E778B" w:rsidRPr="006E63C2" w:rsidRDefault="007E778B" w:rsidP="0064477D">
            <w:pPr>
              <w:jc w:val="center"/>
              <w:rPr>
                <w:i/>
                <w:lang w:val="en-US"/>
              </w:rPr>
            </w:pPr>
            <w:r w:rsidRPr="006E63C2">
              <w:rPr>
                <w:i/>
                <w:lang w:val="en-US"/>
              </w:rPr>
              <w:t>Ministritë e linjës</w:t>
            </w:r>
          </w:p>
        </w:tc>
        <w:tc>
          <w:tcPr>
            <w:tcW w:w="1698" w:type="dxa"/>
          </w:tcPr>
          <w:p w:rsidR="007E778B" w:rsidRPr="006E63C2" w:rsidRDefault="007E778B" w:rsidP="0064477D">
            <w:pPr>
              <w:jc w:val="center"/>
              <w:rPr>
                <w:i/>
                <w:lang w:val="en-US"/>
              </w:rPr>
            </w:pPr>
            <w:r w:rsidRPr="006E63C2">
              <w:rPr>
                <w:i/>
                <w:lang w:val="en-US"/>
              </w:rPr>
              <w:t>6M-II- 2021</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lastRenderedPageBreak/>
              <w:t>6M-I1- 2021</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lastRenderedPageBreak/>
              <w:t>IV.1.1.c. Caktimingaseciliantari KKBGJ qëpërfaqësonministritëlinjës,  imënyrëssëveprimit, burimevedhepersonitnëdispozicionpërkrijimin e grupitndër-institucionaltëpunëspërstatistikatgjinore</w:t>
            </w:r>
          </w:p>
        </w:tc>
        <w:tc>
          <w:tcPr>
            <w:tcW w:w="2067" w:type="dxa"/>
          </w:tcPr>
          <w:p w:rsidR="007E778B" w:rsidRPr="006E63C2" w:rsidRDefault="007E778B" w:rsidP="0064477D">
            <w:pPr>
              <w:jc w:val="center"/>
              <w:rPr>
                <w:bCs/>
                <w:i/>
                <w:lang w:val="en-US"/>
              </w:rPr>
            </w:pPr>
            <w:r>
              <w:rPr>
                <w:bCs/>
                <w:i/>
                <w:lang w:val="en-US"/>
              </w:rPr>
              <w:t>GNP përstatistikatgjinoreikrijuar</w:t>
            </w:r>
          </w:p>
        </w:tc>
        <w:tc>
          <w:tcPr>
            <w:tcW w:w="2067" w:type="dxa"/>
            <w:gridSpan w:val="2"/>
            <w:shd w:val="clear" w:color="auto" w:fill="auto"/>
          </w:tcPr>
          <w:p w:rsidR="007E778B" w:rsidRPr="00CD2E5A" w:rsidRDefault="007E778B" w:rsidP="0064477D">
            <w:pPr>
              <w:jc w:val="center"/>
              <w:rPr>
                <w:b/>
                <w:bCs/>
                <w:i/>
                <w:lang w:val="en-US"/>
              </w:rPr>
            </w:pPr>
            <w:r w:rsidRPr="00CD2E5A">
              <w:rPr>
                <w:b/>
                <w:bCs/>
                <w:i/>
                <w:lang w:val="en-US"/>
              </w:rPr>
              <w:t>Ministritë e linjës</w:t>
            </w:r>
          </w:p>
        </w:tc>
        <w:tc>
          <w:tcPr>
            <w:tcW w:w="2520" w:type="dxa"/>
            <w:gridSpan w:val="2"/>
          </w:tcPr>
          <w:p w:rsidR="007E778B" w:rsidRPr="006E63C2" w:rsidRDefault="007E778B" w:rsidP="0064477D">
            <w:pPr>
              <w:jc w:val="center"/>
              <w:rPr>
                <w:i/>
                <w:lang w:val="en-US"/>
              </w:rPr>
            </w:pPr>
            <w:r>
              <w:rPr>
                <w:i/>
                <w:lang w:val="en-US"/>
              </w:rPr>
              <w:t>Organizatatndërkombëtare</w:t>
            </w:r>
          </w:p>
        </w:tc>
        <w:tc>
          <w:tcPr>
            <w:tcW w:w="1698" w:type="dxa"/>
          </w:tcPr>
          <w:p w:rsidR="007E778B" w:rsidRPr="006E63C2" w:rsidRDefault="007E778B" w:rsidP="0064477D">
            <w:pPr>
              <w:jc w:val="center"/>
              <w:rPr>
                <w:i/>
                <w:lang w:val="en-US"/>
              </w:rPr>
            </w:pPr>
            <w:r w:rsidRPr="006E63C2">
              <w:rPr>
                <w:i/>
                <w:lang w:val="en-US"/>
              </w:rPr>
              <w:t>6M-II- 2021</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6M-I- 202</w:t>
            </w:r>
            <w:r>
              <w:rPr>
                <w:i/>
                <w:lang w:val="en-US"/>
              </w:rPr>
              <w:t xml:space="preserve">2 </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IV.1.1.d. Trajnimiigrupitndër-institucionaltëpunëspërstatistikatgjinore</w:t>
            </w:r>
          </w:p>
        </w:tc>
        <w:tc>
          <w:tcPr>
            <w:tcW w:w="2067" w:type="dxa"/>
          </w:tcPr>
          <w:p w:rsidR="007E778B" w:rsidRDefault="007E778B" w:rsidP="0064477D">
            <w:pPr>
              <w:jc w:val="center"/>
              <w:rPr>
                <w:bCs/>
                <w:i/>
                <w:lang w:val="en-US"/>
              </w:rPr>
            </w:pPr>
            <w:r>
              <w:rPr>
                <w:bCs/>
                <w:i/>
                <w:lang w:val="en-US"/>
              </w:rPr>
              <w:t>GNP itrajnuar</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 xml:space="preserve">MSHMS </w:t>
            </w:r>
          </w:p>
          <w:p w:rsidR="007E778B" w:rsidRPr="006E63C2" w:rsidRDefault="007E778B" w:rsidP="0064477D">
            <w:pPr>
              <w:jc w:val="center"/>
              <w:rPr>
                <w:i/>
                <w:lang w:val="en-US"/>
              </w:rPr>
            </w:pPr>
          </w:p>
        </w:tc>
        <w:tc>
          <w:tcPr>
            <w:tcW w:w="2520" w:type="dxa"/>
            <w:gridSpan w:val="2"/>
          </w:tcPr>
          <w:p w:rsidR="007E778B" w:rsidRDefault="007E778B" w:rsidP="0064477D">
            <w:pPr>
              <w:jc w:val="center"/>
              <w:rPr>
                <w:i/>
                <w:lang w:val="en-US"/>
              </w:rPr>
            </w:pPr>
            <w:r>
              <w:rPr>
                <w:i/>
                <w:lang w:val="en-US"/>
              </w:rPr>
              <w:t xml:space="preserve">ASPA, INSTAT, </w:t>
            </w:r>
            <w:r w:rsidRPr="006E63C2">
              <w:rPr>
                <w:i/>
                <w:lang w:val="en-US"/>
              </w:rPr>
              <w:t>Ministritë e linjës</w:t>
            </w:r>
          </w:p>
          <w:p w:rsidR="007E778B" w:rsidRDefault="007E778B" w:rsidP="0064477D">
            <w:pPr>
              <w:jc w:val="center"/>
              <w:rPr>
                <w:i/>
                <w:lang w:val="en-US"/>
              </w:rPr>
            </w:pPr>
            <w:r>
              <w:rPr>
                <w:i/>
                <w:lang w:val="en-US"/>
              </w:rPr>
              <w:t>Organizatatndërkombëtare</w:t>
            </w:r>
          </w:p>
        </w:tc>
        <w:tc>
          <w:tcPr>
            <w:tcW w:w="1698" w:type="dxa"/>
          </w:tcPr>
          <w:p w:rsidR="007E778B" w:rsidRPr="006E63C2" w:rsidRDefault="007E778B" w:rsidP="0064477D">
            <w:pPr>
              <w:jc w:val="center"/>
              <w:rPr>
                <w:i/>
                <w:lang w:val="en-US"/>
              </w:rPr>
            </w:pPr>
            <w:r>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Pr>
                <w:i/>
                <w:lang w:val="en-US"/>
              </w:rPr>
              <w:t>6M-II</w:t>
            </w:r>
            <w:r w:rsidRPr="006E63C2">
              <w:rPr>
                <w:i/>
                <w:lang w:val="en-US"/>
              </w:rPr>
              <w:t>- 202</w:t>
            </w:r>
            <w:r>
              <w:rPr>
                <w:i/>
                <w:lang w:val="en-US"/>
              </w:rPr>
              <w:t>2</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IV.1.1.e. Përgatitja e përvitshme e IndeksittëBarazisëGjinorenëShqipëri, bazuarnëmetodologjinëevropiane</w:t>
            </w:r>
          </w:p>
        </w:tc>
        <w:tc>
          <w:tcPr>
            <w:tcW w:w="2067" w:type="dxa"/>
          </w:tcPr>
          <w:p w:rsidR="007E778B" w:rsidRDefault="007E778B" w:rsidP="0064477D">
            <w:pPr>
              <w:jc w:val="center"/>
              <w:rPr>
                <w:bCs/>
                <w:i/>
                <w:lang w:val="en-US"/>
              </w:rPr>
            </w:pPr>
            <w:r>
              <w:rPr>
                <w:bCs/>
                <w:i/>
                <w:lang w:val="en-US"/>
              </w:rPr>
              <w:t>Tëdhënatmbiarritjetnëfushën e BGJ tëpërvitshme</w:t>
            </w:r>
          </w:p>
        </w:tc>
        <w:tc>
          <w:tcPr>
            <w:tcW w:w="2067" w:type="dxa"/>
            <w:gridSpan w:val="2"/>
            <w:shd w:val="clear" w:color="auto" w:fill="auto"/>
          </w:tcPr>
          <w:p w:rsidR="007E778B" w:rsidRDefault="007E778B" w:rsidP="0064477D">
            <w:pPr>
              <w:jc w:val="center"/>
              <w:rPr>
                <w:b/>
                <w:bCs/>
                <w:i/>
                <w:lang w:val="en-US"/>
              </w:rPr>
            </w:pPr>
          </w:p>
          <w:p w:rsidR="007E778B" w:rsidRPr="006E63C2" w:rsidRDefault="007E778B" w:rsidP="0064477D">
            <w:pPr>
              <w:jc w:val="center"/>
              <w:rPr>
                <w:b/>
                <w:bCs/>
                <w:i/>
                <w:lang w:val="en-US"/>
              </w:rPr>
            </w:pPr>
            <w:r>
              <w:rPr>
                <w:b/>
                <w:bCs/>
                <w:i/>
                <w:lang w:val="en-US"/>
              </w:rPr>
              <w:t>INSTAT</w:t>
            </w:r>
          </w:p>
        </w:tc>
        <w:tc>
          <w:tcPr>
            <w:tcW w:w="2520" w:type="dxa"/>
            <w:gridSpan w:val="2"/>
          </w:tcPr>
          <w:p w:rsidR="007E778B" w:rsidRPr="006E63C2" w:rsidRDefault="007E778B" w:rsidP="0064477D">
            <w:pPr>
              <w:jc w:val="center"/>
              <w:rPr>
                <w:i/>
                <w:lang w:val="en-US"/>
              </w:rPr>
            </w:pPr>
            <w:r>
              <w:rPr>
                <w:i/>
                <w:lang w:val="en-US"/>
              </w:rPr>
              <w:t>Ministritë e linjëës, NJVV, organizatatndërkombëtare</w:t>
            </w:r>
          </w:p>
        </w:tc>
        <w:tc>
          <w:tcPr>
            <w:tcW w:w="1698" w:type="dxa"/>
          </w:tcPr>
          <w:p w:rsidR="007E778B" w:rsidRPr="00281D7D" w:rsidRDefault="007E778B" w:rsidP="0064477D">
            <w:pPr>
              <w:jc w:val="center"/>
              <w:rPr>
                <w:i/>
                <w:lang w:val="en-US"/>
              </w:rPr>
            </w:pPr>
            <w:r w:rsidRPr="00281D7D">
              <w:rPr>
                <w:i/>
                <w:lang w:val="en-US"/>
              </w:rPr>
              <w:t>6M-I- 2022</w:t>
            </w:r>
          </w:p>
          <w:p w:rsidR="007E778B" w:rsidRPr="00281D7D" w:rsidRDefault="007E778B" w:rsidP="0064477D">
            <w:pPr>
              <w:jc w:val="center"/>
              <w:rPr>
                <w:i/>
                <w:lang w:val="en-US"/>
              </w:rPr>
            </w:pPr>
            <w:r w:rsidRPr="00281D7D">
              <w:rPr>
                <w:i/>
                <w:lang w:val="en-US"/>
              </w:rPr>
              <w:t xml:space="preserve">– </w:t>
            </w:r>
          </w:p>
          <w:p w:rsidR="007E778B" w:rsidRDefault="007E778B" w:rsidP="0064477D">
            <w:pPr>
              <w:jc w:val="center"/>
              <w:rPr>
                <w:i/>
                <w:lang w:val="en-US"/>
              </w:rPr>
            </w:pPr>
            <w:r w:rsidRPr="00281D7D">
              <w:rPr>
                <w:i/>
                <w:lang w:val="en-US"/>
              </w:rPr>
              <w:t>6M-I- 2022</w:t>
            </w:r>
            <w:r>
              <w:rPr>
                <w:i/>
                <w:lang w:val="en-US"/>
              </w:rPr>
              <w:t>dheçdo vit derinë 2030</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IV.1.1.f. PublikimiipërvitshëmiraportittëIndeksittëBarazisëGjinorenëShqipërinëpërputhje me metodologjineevropiane</w:t>
            </w:r>
          </w:p>
        </w:tc>
        <w:tc>
          <w:tcPr>
            <w:tcW w:w="2067" w:type="dxa"/>
          </w:tcPr>
          <w:p w:rsidR="007E778B" w:rsidRDefault="007E778B" w:rsidP="0064477D">
            <w:pPr>
              <w:jc w:val="center"/>
              <w:rPr>
                <w:bCs/>
                <w:i/>
                <w:lang w:val="en-US"/>
              </w:rPr>
            </w:pPr>
            <w:r>
              <w:rPr>
                <w:bCs/>
                <w:i/>
                <w:lang w:val="en-US"/>
              </w:rPr>
              <w:t>RapotiIndeksittë BGJ ipublikuarçdo vit</w:t>
            </w:r>
          </w:p>
        </w:tc>
        <w:tc>
          <w:tcPr>
            <w:tcW w:w="2067" w:type="dxa"/>
            <w:gridSpan w:val="2"/>
            <w:shd w:val="clear" w:color="auto" w:fill="auto"/>
          </w:tcPr>
          <w:p w:rsidR="007E778B" w:rsidRPr="006E63C2" w:rsidRDefault="007E778B" w:rsidP="0064477D">
            <w:pPr>
              <w:jc w:val="center"/>
              <w:rPr>
                <w:b/>
                <w:bCs/>
                <w:i/>
                <w:lang w:val="en-US"/>
              </w:rPr>
            </w:pPr>
            <w:r>
              <w:rPr>
                <w:b/>
                <w:bCs/>
                <w:i/>
                <w:lang w:val="en-US"/>
              </w:rPr>
              <w:t>MSHMS</w:t>
            </w:r>
          </w:p>
        </w:tc>
        <w:tc>
          <w:tcPr>
            <w:tcW w:w="2520" w:type="dxa"/>
            <w:gridSpan w:val="2"/>
          </w:tcPr>
          <w:p w:rsidR="007E778B" w:rsidRPr="006E63C2" w:rsidRDefault="007E778B" w:rsidP="0064477D">
            <w:pPr>
              <w:jc w:val="center"/>
              <w:rPr>
                <w:i/>
                <w:lang w:val="en-US"/>
              </w:rPr>
            </w:pPr>
            <w:r>
              <w:rPr>
                <w:i/>
                <w:lang w:val="en-US"/>
              </w:rPr>
              <w:t>INSTAT, organizatatndërkombëtare</w:t>
            </w:r>
          </w:p>
        </w:tc>
        <w:tc>
          <w:tcPr>
            <w:tcW w:w="1698" w:type="dxa"/>
          </w:tcPr>
          <w:p w:rsidR="007E778B" w:rsidRPr="00281D7D" w:rsidRDefault="007E778B" w:rsidP="0064477D">
            <w:pPr>
              <w:jc w:val="center"/>
              <w:rPr>
                <w:i/>
                <w:lang w:val="en-US"/>
              </w:rPr>
            </w:pPr>
            <w:r w:rsidRPr="00281D7D">
              <w:rPr>
                <w:i/>
                <w:lang w:val="en-US"/>
              </w:rPr>
              <w:t>6M-I- 2022</w:t>
            </w:r>
          </w:p>
          <w:p w:rsidR="007E778B" w:rsidRPr="00281D7D" w:rsidRDefault="007E778B" w:rsidP="0064477D">
            <w:pPr>
              <w:jc w:val="center"/>
              <w:rPr>
                <w:i/>
                <w:lang w:val="en-US"/>
              </w:rPr>
            </w:pPr>
            <w:r w:rsidRPr="00281D7D">
              <w:rPr>
                <w:i/>
                <w:lang w:val="en-US"/>
              </w:rPr>
              <w:t xml:space="preserve">– </w:t>
            </w:r>
          </w:p>
          <w:p w:rsidR="007E778B" w:rsidRDefault="007E778B" w:rsidP="0064477D">
            <w:pPr>
              <w:jc w:val="center"/>
              <w:rPr>
                <w:i/>
                <w:lang w:val="en-US"/>
              </w:rPr>
            </w:pPr>
            <w:r w:rsidRPr="00281D7D">
              <w:rPr>
                <w:i/>
                <w:lang w:val="en-US"/>
              </w:rPr>
              <w:t>6M-I- 2022</w:t>
            </w:r>
            <w:r>
              <w:rPr>
                <w:i/>
                <w:lang w:val="en-US"/>
              </w:rPr>
              <w:t>dheçdo vit derinë 2030</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IV.1.1.g. Rishikimidhepërmirësimii “LigjitpërBarazinëGjinorenëshoqëri”</w:t>
            </w:r>
          </w:p>
        </w:tc>
        <w:tc>
          <w:tcPr>
            <w:tcW w:w="2067" w:type="dxa"/>
          </w:tcPr>
          <w:p w:rsidR="007E778B" w:rsidRDefault="007E778B" w:rsidP="0064477D">
            <w:pPr>
              <w:jc w:val="center"/>
              <w:rPr>
                <w:bCs/>
                <w:i/>
                <w:lang w:val="en-US"/>
              </w:rPr>
            </w:pPr>
            <w:r>
              <w:rPr>
                <w:bCs/>
                <w:i/>
                <w:lang w:val="en-US"/>
              </w:rPr>
              <w:t>Ligjiirishikuar</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 xml:space="preserve">MSHMS </w:t>
            </w:r>
          </w:p>
          <w:p w:rsidR="007E778B" w:rsidRPr="006E63C2" w:rsidRDefault="007E778B" w:rsidP="0064477D">
            <w:pPr>
              <w:jc w:val="center"/>
              <w:rPr>
                <w:b/>
                <w:bCs/>
                <w:i/>
                <w:lang w:val="en-US"/>
              </w:rPr>
            </w:pPr>
          </w:p>
        </w:tc>
        <w:tc>
          <w:tcPr>
            <w:tcW w:w="2520" w:type="dxa"/>
            <w:gridSpan w:val="2"/>
          </w:tcPr>
          <w:p w:rsidR="007E778B" w:rsidRDefault="007E778B" w:rsidP="0064477D">
            <w:pPr>
              <w:jc w:val="center"/>
              <w:rPr>
                <w:i/>
                <w:lang w:val="en-US"/>
              </w:rPr>
            </w:pPr>
            <w:r w:rsidRPr="006E63C2">
              <w:rPr>
                <w:i/>
                <w:lang w:val="en-US"/>
              </w:rPr>
              <w:t>Ministritë e linjës</w:t>
            </w:r>
          </w:p>
          <w:p w:rsidR="007E778B" w:rsidRDefault="007E778B" w:rsidP="0064477D">
            <w:pPr>
              <w:jc w:val="center"/>
              <w:rPr>
                <w:i/>
                <w:lang w:val="en-US"/>
              </w:rPr>
            </w:pPr>
            <w:r>
              <w:rPr>
                <w:i/>
                <w:lang w:val="en-US"/>
              </w:rPr>
              <w:t>AP, KMD, NënkomisioniParlamentarpërBGJ&amp;DHnG, OJF, Organizatatndërkombëtare</w:t>
            </w:r>
          </w:p>
        </w:tc>
        <w:tc>
          <w:tcPr>
            <w:tcW w:w="1698" w:type="dxa"/>
          </w:tcPr>
          <w:p w:rsidR="007E778B" w:rsidRPr="006E63C2" w:rsidRDefault="007E778B" w:rsidP="0064477D">
            <w:pPr>
              <w:jc w:val="center"/>
              <w:rPr>
                <w:i/>
                <w:lang w:val="en-US"/>
              </w:rPr>
            </w:pPr>
            <w:r>
              <w:rPr>
                <w:i/>
                <w:lang w:val="en-US"/>
              </w:rPr>
              <w:t>6M-I- 2022</w:t>
            </w:r>
          </w:p>
          <w:p w:rsidR="007E778B" w:rsidRPr="006E63C2" w:rsidRDefault="007E778B" w:rsidP="0064477D">
            <w:pPr>
              <w:jc w:val="center"/>
              <w:rPr>
                <w:i/>
                <w:lang w:val="en-US"/>
              </w:rPr>
            </w:pPr>
            <w:r w:rsidRPr="006E63C2">
              <w:rPr>
                <w:i/>
                <w:lang w:val="en-US"/>
              </w:rPr>
              <w:t xml:space="preserve">– </w:t>
            </w:r>
          </w:p>
          <w:p w:rsidR="007E778B" w:rsidRDefault="007E778B" w:rsidP="0064477D">
            <w:pPr>
              <w:jc w:val="center"/>
              <w:rPr>
                <w:i/>
                <w:lang w:val="en-US"/>
              </w:rPr>
            </w:pPr>
            <w:r>
              <w:rPr>
                <w:i/>
                <w:lang w:val="en-US"/>
              </w:rPr>
              <w:t>6M-II</w:t>
            </w:r>
            <w:r w:rsidRPr="006E63C2">
              <w:rPr>
                <w:i/>
                <w:lang w:val="en-US"/>
              </w:rPr>
              <w:t>- 202</w:t>
            </w:r>
            <w:r>
              <w:rPr>
                <w:i/>
                <w:lang w:val="en-US"/>
              </w:rPr>
              <w:t>2</w:t>
            </w:r>
          </w:p>
        </w:tc>
      </w:tr>
      <w:tr w:rsidR="007E778B" w:rsidRPr="00D72636" w:rsidTr="0064477D">
        <w:tc>
          <w:tcPr>
            <w:tcW w:w="9375" w:type="dxa"/>
            <w:gridSpan w:val="6"/>
            <w:shd w:val="clear" w:color="auto" w:fill="EAF1DD" w:themeFill="accent3" w:themeFillTint="33"/>
          </w:tcPr>
          <w:p w:rsidR="007E778B" w:rsidRPr="006E63C2" w:rsidRDefault="007E778B" w:rsidP="0064477D">
            <w:pPr>
              <w:jc w:val="both"/>
              <w:rPr>
                <w:b/>
                <w:bCs/>
                <w:lang w:val="en-US"/>
              </w:rPr>
            </w:pPr>
            <w:r w:rsidRPr="006E63C2">
              <w:rPr>
                <w:b/>
                <w:lang w:val="en-US"/>
              </w:rPr>
              <w:t>IV.1.2.  Fuqizimii</w:t>
            </w:r>
            <w:r w:rsidRPr="006E63C2">
              <w:rPr>
                <w:b/>
              </w:rPr>
              <w:t>Strukturës Shtetërore kryesore përgjegjëse të Barazisë Gjinore</w:t>
            </w:r>
          </w:p>
        </w:tc>
        <w:tc>
          <w:tcPr>
            <w:tcW w:w="2067" w:type="dxa"/>
            <w:gridSpan w:val="2"/>
            <w:shd w:val="clear" w:color="auto" w:fill="EAF1DD" w:themeFill="accent3" w:themeFillTint="33"/>
          </w:tcPr>
          <w:p w:rsidR="007E778B" w:rsidRPr="006E63C2" w:rsidRDefault="007E778B" w:rsidP="0064477D">
            <w:pPr>
              <w:jc w:val="center"/>
              <w:rPr>
                <w:b/>
                <w:bCs/>
                <w:lang w:val="en-US"/>
              </w:rPr>
            </w:pPr>
            <w:r w:rsidRPr="006E63C2">
              <w:rPr>
                <w:b/>
                <w:bCs/>
                <w:lang w:val="en-US"/>
              </w:rPr>
              <w:t>MSHMS</w:t>
            </w:r>
          </w:p>
          <w:p w:rsidR="007E778B" w:rsidRPr="006E63C2" w:rsidRDefault="007E778B" w:rsidP="0064477D">
            <w:pPr>
              <w:jc w:val="center"/>
              <w:rPr>
                <w:b/>
              </w:rPr>
            </w:pPr>
          </w:p>
        </w:tc>
        <w:tc>
          <w:tcPr>
            <w:tcW w:w="2520" w:type="dxa"/>
            <w:gridSpan w:val="2"/>
            <w:shd w:val="clear" w:color="auto" w:fill="EAF1DD" w:themeFill="accent3" w:themeFillTint="33"/>
          </w:tcPr>
          <w:p w:rsidR="007E778B" w:rsidRPr="006E63C2" w:rsidRDefault="007E778B" w:rsidP="0064477D">
            <w:pPr>
              <w:jc w:val="center"/>
              <w:rPr>
                <w:b/>
                <w:lang w:val="en-US"/>
              </w:rPr>
            </w:pPr>
            <w:r w:rsidRPr="006E63C2">
              <w:rPr>
                <w:b/>
                <w:lang w:val="en-US"/>
              </w:rPr>
              <w:t>MFE, org. ndërkombëtare</w:t>
            </w:r>
          </w:p>
          <w:p w:rsidR="007E778B" w:rsidRPr="006E63C2" w:rsidRDefault="007E778B" w:rsidP="0064477D">
            <w:pPr>
              <w:jc w:val="center"/>
              <w:rPr>
                <w:b/>
                <w:lang w:val="en-US"/>
              </w:rPr>
            </w:pPr>
          </w:p>
        </w:tc>
        <w:tc>
          <w:tcPr>
            <w:tcW w:w="1698" w:type="dxa"/>
            <w:shd w:val="clear" w:color="auto" w:fill="EAF1DD" w:themeFill="accent3" w:themeFillTint="33"/>
          </w:tcPr>
          <w:p w:rsidR="007E778B" w:rsidRPr="006E63C2" w:rsidRDefault="007E778B" w:rsidP="0064477D">
            <w:pPr>
              <w:jc w:val="center"/>
              <w:rPr>
                <w:b/>
                <w:lang w:val="en-US"/>
              </w:rPr>
            </w:pPr>
            <w:r w:rsidRPr="006E63C2">
              <w:rPr>
                <w:b/>
                <w:lang w:val="en-US"/>
              </w:rPr>
              <w:t>6M-I- 2022</w:t>
            </w:r>
          </w:p>
          <w:p w:rsidR="007E778B" w:rsidRPr="006E63C2" w:rsidRDefault="007E778B" w:rsidP="0064477D">
            <w:pPr>
              <w:jc w:val="center"/>
              <w:rPr>
                <w:b/>
                <w:lang w:val="en-US"/>
              </w:rPr>
            </w:pPr>
            <w:r w:rsidRPr="006E63C2">
              <w:rPr>
                <w:b/>
                <w:lang w:val="en-US"/>
              </w:rPr>
              <w:t xml:space="preserve">– </w:t>
            </w:r>
          </w:p>
          <w:p w:rsidR="007E778B" w:rsidRPr="006E63C2" w:rsidRDefault="007E778B" w:rsidP="0064477D">
            <w:pPr>
              <w:jc w:val="center"/>
              <w:rPr>
                <w:b/>
                <w:lang w:val="en-US"/>
              </w:rPr>
            </w:pPr>
            <w:r w:rsidRPr="006E63C2">
              <w:rPr>
                <w:b/>
                <w:lang w:val="en-US"/>
              </w:rPr>
              <w:t>6M-II- 20</w:t>
            </w:r>
            <w:r>
              <w:rPr>
                <w:b/>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rPr>
              <w:t xml:space="preserve">IV.1.2.a. Alokimi </w:t>
            </w:r>
            <w:r>
              <w:rPr>
                <w:i/>
              </w:rPr>
              <w:t>i</w:t>
            </w:r>
            <w:r w:rsidRPr="006E63C2">
              <w:rPr>
                <w:i/>
              </w:rPr>
              <w:t xml:space="preserve"> fondeve për burime njerëzore, financiare dhe infrastrukturë të përshtatshme, për strukturën shtetërore përgjegjëse për BGJ </w:t>
            </w:r>
          </w:p>
        </w:tc>
        <w:tc>
          <w:tcPr>
            <w:tcW w:w="2067" w:type="dxa"/>
          </w:tcPr>
          <w:p w:rsidR="007E778B" w:rsidRPr="006E63C2" w:rsidRDefault="007E778B" w:rsidP="0064477D">
            <w:pPr>
              <w:jc w:val="center"/>
              <w:rPr>
                <w:bCs/>
                <w:i/>
                <w:lang w:val="en-US"/>
              </w:rPr>
            </w:pPr>
            <w:r w:rsidRPr="006E63C2">
              <w:rPr>
                <w:bCs/>
                <w:i/>
                <w:lang w:val="en-US"/>
              </w:rPr>
              <w:t>Strukturapërgjegjësepër BGJ e përmirësuar</w:t>
            </w:r>
          </w:p>
        </w:tc>
        <w:tc>
          <w:tcPr>
            <w:tcW w:w="2067" w:type="dxa"/>
            <w:gridSpan w:val="2"/>
            <w:shd w:val="clear" w:color="auto" w:fill="auto"/>
          </w:tcPr>
          <w:p w:rsidR="007E778B" w:rsidRPr="006E63C2" w:rsidRDefault="007E778B" w:rsidP="0064477D">
            <w:pPr>
              <w:jc w:val="center"/>
              <w:rPr>
                <w:b/>
                <w:bCs/>
                <w:i/>
                <w:lang w:val="en-US"/>
              </w:rPr>
            </w:pPr>
            <w:r w:rsidRPr="006E63C2">
              <w:rPr>
                <w:b/>
                <w:bCs/>
                <w:i/>
                <w:lang w:val="en-US"/>
              </w:rPr>
              <w:t>MSHMS</w:t>
            </w:r>
          </w:p>
          <w:p w:rsidR="007E778B" w:rsidRPr="006E63C2" w:rsidRDefault="007E778B" w:rsidP="0064477D">
            <w:pPr>
              <w:jc w:val="center"/>
              <w:rPr>
                <w:b/>
                <w:bCs/>
                <w:i/>
                <w:lang w:val="en-US"/>
              </w:rPr>
            </w:pPr>
          </w:p>
        </w:tc>
        <w:tc>
          <w:tcPr>
            <w:tcW w:w="2520" w:type="dxa"/>
            <w:gridSpan w:val="2"/>
          </w:tcPr>
          <w:p w:rsidR="007E778B" w:rsidRPr="006E63C2" w:rsidRDefault="007E778B" w:rsidP="0064477D">
            <w:pPr>
              <w:jc w:val="center"/>
              <w:rPr>
                <w:i/>
                <w:lang w:val="en-US"/>
              </w:rPr>
            </w:pPr>
            <w:r w:rsidRPr="006E63C2">
              <w:rPr>
                <w:i/>
                <w:lang w:val="en-US"/>
              </w:rPr>
              <w:t>MFE, org. ndërkombëtare</w:t>
            </w:r>
          </w:p>
          <w:p w:rsidR="007E778B" w:rsidRPr="006E63C2" w:rsidRDefault="007E778B" w:rsidP="0064477D">
            <w:pPr>
              <w:jc w:val="center"/>
              <w:rPr>
                <w:i/>
                <w:lang w:val="en-US"/>
              </w:rPr>
            </w:pP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w:t>
            </w:r>
            <w:r>
              <w:rPr>
                <w:i/>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 xml:space="preserve">IV.1.2.b. Parashikimiipërvitshëminjëlinjebuxhetorepëradresimin e </w:t>
            </w:r>
            <w:r w:rsidRPr="006E63C2">
              <w:rPr>
                <w:i/>
                <w:lang w:val="en-US"/>
              </w:rPr>
              <w:lastRenderedPageBreak/>
              <w:t>çështjevetëbarazisëgjinoredhezvogëlimittëdhunës me bazëgjinore e dhunësnëfamilje, nësituatatëemergjencave civile e fatkeqësivenatyrore</w:t>
            </w:r>
          </w:p>
        </w:tc>
        <w:tc>
          <w:tcPr>
            <w:tcW w:w="2067" w:type="dxa"/>
            <w:shd w:val="clear" w:color="auto" w:fill="auto"/>
          </w:tcPr>
          <w:p w:rsidR="007E778B" w:rsidRPr="006E63C2" w:rsidRDefault="007E778B" w:rsidP="0064477D">
            <w:pPr>
              <w:jc w:val="center"/>
              <w:rPr>
                <w:bCs/>
                <w:i/>
                <w:lang w:val="en-US"/>
              </w:rPr>
            </w:pPr>
            <w:r w:rsidRPr="006E63C2">
              <w:rPr>
                <w:bCs/>
                <w:i/>
                <w:lang w:val="en-US"/>
              </w:rPr>
              <w:lastRenderedPageBreak/>
              <w:t xml:space="preserve">Adresimii BGJ dhe </w:t>
            </w:r>
            <w:r w:rsidRPr="006E63C2">
              <w:rPr>
                <w:bCs/>
                <w:i/>
                <w:lang w:val="en-US"/>
              </w:rPr>
              <w:lastRenderedPageBreak/>
              <w:t>DHBGJ imundshëmedhenësituataemergjencve</w:t>
            </w:r>
          </w:p>
        </w:tc>
        <w:tc>
          <w:tcPr>
            <w:tcW w:w="2067" w:type="dxa"/>
            <w:gridSpan w:val="2"/>
            <w:shd w:val="clear" w:color="auto" w:fill="auto"/>
          </w:tcPr>
          <w:p w:rsidR="007E778B" w:rsidRPr="006E63C2" w:rsidRDefault="007E778B" w:rsidP="0064477D">
            <w:pPr>
              <w:jc w:val="center"/>
              <w:rPr>
                <w:b/>
                <w:bCs/>
                <w:i/>
                <w:lang w:val="en-US"/>
              </w:rPr>
            </w:pPr>
            <w:r w:rsidRPr="006E63C2">
              <w:rPr>
                <w:b/>
                <w:bCs/>
                <w:i/>
                <w:lang w:val="en-US"/>
              </w:rPr>
              <w:lastRenderedPageBreak/>
              <w:t>MSHMS</w:t>
            </w:r>
          </w:p>
          <w:p w:rsidR="007E778B" w:rsidRPr="006E63C2" w:rsidRDefault="007E778B" w:rsidP="0064477D">
            <w:pPr>
              <w:jc w:val="center"/>
              <w:rPr>
                <w:i/>
              </w:rPr>
            </w:pPr>
          </w:p>
        </w:tc>
        <w:tc>
          <w:tcPr>
            <w:tcW w:w="2520" w:type="dxa"/>
            <w:gridSpan w:val="2"/>
            <w:shd w:val="clear" w:color="auto" w:fill="auto"/>
          </w:tcPr>
          <w:p w:rsidR="007E778B" w:rsidRPr="006E63C2" w:rsidRDefault="007E778B" w:rsidP="0064477D">
            <w:pPr>
              <w:jc w:val="center"/>
              <w:rPr>
                <w:i/>
                <w:lang w:val="en-US"/>
              </w:rPr>
            </w:pPr>
            <w:r w:rsidRPr="006E63C2">
              <w:rPr>
                <w:i/>
                <w:lang w:val="en-US"/>
              </w:rPr>
              <w:lastRenderedPageBreak/>
              <w:t xml:space="preserve">Ministritë e linjës, </w:t>
            </w:r>
            <w:r w:rsidRPr="006E63C2">
              <w:rPr>
                <w:i/>
                <w:lang w:val="en-US"/>
              </w:rPr>
              <w:lastRenderedPageBreak/>
              <w:t>NJVV, org. ndërkombëtare</w:t>
            </w:r>
          </w:p>
          <w:p w:rsidR="007E778B" w:rsidRPr="006E63C2" w:rsidRDefault="007E778B" w:rsidP="0064477D">
            <w:pPr>
              <w:jc w:val="center"/>
              <w:rPr>
                <w:i/>
                <w:lang w:val="en-US"/>
              </w:rPr>
            </w:pPr>
          </w:p>
        </w:tc>
        <w:tc>
          <w:tcPr>
            <w:tcW w:w="1698" w:type="dxa"/>
            <w:shd w:val="clear" w:color="auto" w:fill="auto"/>
          </w:tcPr>
          <w:p w:rsidR="007E778B" w:rsidRPr="006E63C2" w:rsidRDefault="007E778B" w:rsidP="0064477D">
            <w:pPr>
              <w:jc w:val="center"/>
              <w:rPr>
                <w:i/>
                <w:lang w:val="en-US"/>
              </w:rPr>
            </w:pPr>
            <w:r w:rsidRPr="006E63C2">
              <w:rPr>
                <w:i/>
                <w:lang w:val="en-US"/>
              </w:rPr>
              <w:lastRenderedPageBreak/>
              <w:t>6M-I- 2022</w:t>
            </w:r>
          </w:p>
          <w:p w:rsidR="007E778B" w:rsidRPr="006E63C2" w:rsidRDefault="007E778B" w:rsidP="0064477D">
            <w:pPr>
              <w:jc w:val="center"/>
              <w:rPr>
                <w:i/>
                <w:lang w:val="en-US"/>
              </w:rPr>
            </w:pPr>
            <w:r w:rsidRPr="006E63C2">
              <w:rPr>
                <w:i/>
                <w:lang w:val="en-US"/>
              </w:rPr>
              <w:lastRenderedPageBreak/>
              <w:t xml:space="preserve">– </w:t>
            </w:r>
          </w:p>
          <w:p w:rsidR="007E778B" w:rsidRPr="006E63C2" w:rsidRDefault="007E778B" w:rsidP="0064477D">
            <w:pPr>
              <w:jc w:val="center"/>
              <w:rPr>
                <w:i/>
                <w:lang w:val="en-US"/>
              </w:rPr>
            </w:pPr>
            <w:r w:rsidRPr="006E63C2">
              <w:rPr>
                <w:i/>
                <w:lang w:val="en-US"/>
              </w:rPr>
              <w:t>6M-II- 20</w:t>
            </w:r>
            <w:r>
              <w:rPr>
                <w:i/>
                <w:lang w:val="en-US"/>
              </w:rPr>
              <w:t>30</w:t>
            </w:r>
          </w:p>
        </w:tc>
      </w:tr>
      <w:tr w:rsidR="007E778B" w:rsidRPr="00D72636" w:rsidTr="0064477D">
        <w:tc>
          <w:tcPr>
            <w:tcW w:w="7308" w:type="dxa"/>
            <w:gridSpan w:val="5"/>
            <w:shd w:val="clear" w:color="auto" w:fill="auto"/>
          </w:tcPr>
          <w:p w:rsidR="007E778B" w:rsidRPr="006E63C2" w:rsidRDefault="007E778B" w:rsidP="0064477D">
            <w:pPr>
              <w:jc w:val="both"/>
              <w:rPr>
                <w:i/>
              </w:rPr>
            </w:pPr>
            <w:r w:rsidRPr="006E63C2">
              <w:rPr>
                <w:i/>
              </w:rPr>
              <w:lastRenderedPageBreak/>
              <w:t>IV.1.2.c. Përcaktimi i personave të dedikuar (me kohë të plotë) vetëm si NBGJ në nivel qendror e vendor</w:t>
            </w:r>
          </w:p>
        </w:tc>
        <w:tc>
          <w:tcPr>
            <w:tcW w:w="2067" w:type="dxa"/>
          </w:tcPr>
          <w:p w:rsidR="007E778B" w:rsidRPr="006E63C2" w:rsidRDefault="007E778B" w:rsidP="0064477D">
            <w:pPr>
              <w:jc w:val="center"/>
              <w:rPr>
                <w:bCs/>
                <w:i/>
                <w:lang w:val="en-US"/>
              </w:rPr>
            </w:pPr>
            <w:r w:rsidRPr="006E63C2">
              <w:rPr>
                <w:bCs/>
                <w:i/>
                <w:lang w:val="en-US"/>
              </w:rPr>
              <w:t>Pozicionii NBGJ ifuqizuar</w:t>
            </w:r>
          </w:p>
        </w:tc>
        <w:tc>
          <w:tcPr>
            <w:tcW w:w="2067" w:type="dxa"/>
            <w:gridSpan w:val="2"/>
            <w:shd w:val="clear" w:color="auto" w:fill="auto"/>
          </w:tcPr>
          <w:p w:rsidR="007E778B" w:rsidRPr="006E63C2" w:rsidRDefault="007E778B" w:rsidP="0064477D">
            <w:pPr>
              <w:jc w:val="center"/>
              <w:rPr>
                <w:i/>
              </w:rPr>
            </w:pPr>
            <w:r w:rsidRPr="006E63C2">
              <w:rPr>
                <w:b/>
                <w:bCs/>
                <w:i/>
                <w:lang w:val="en-US"/>
              </w:rPr>
              <w:t>Ministritë e linjës</w:t>
            </w:r>
          </w:p>
        </w:tc>
        <w:tc>
          <w:tcPr>
            <w:tcW w:w="2520" w:type="dxa"/>
            <w:gridSpan w:val="2"/>
          </w:tcPr>
          <w:p w:rsidR="007E778B" w:rsidRPr="006E63C2" w:rsidRDefault="007E778B" w:rsidP="0064477D">
            <w:pPr>
              <w:jc w:val="center"/>
              <w:rPr>
                <w:i/>
                <w:lang w:val="en-US"/>
              </w:rPr>
            </w:pPr>
          </w:p>
          <w:p w:rsidR="007E778B" w:rsidRPr="006E63C2" w:rsidRDefault="007E778B" w:rsidP="0064477D">
            <w:pPr>
              <w:jc w:val="center"/>
              <w:rPr>
                <w:i/>
                <w:lang w:val="en-US"/>
              </w:rPr>
            </w:pP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u w:val="single"/>
                <w:lang w:val="en-US"/>
              </w:rPr>
            </w:pPr>
            <w:r w:rsidRPr="006E63C2">
              <w:rPr>
                <w:i/>
                <w:lang w:val="en-US"/>
              </w:rPr>
              <w:t>6M-II- 20</w:t>
            </w:r>
            <w:r>
              <w:rPr>
                <w:i/>
                <w:lang w:val="en-US"/>
              </w:rPr>
              <w:t>30</w:t>
            </w:r>
          </w:p>
        </w:tc>
      </w:tr>
      <w:tr w:rsidR="007E778B" w:rsidRPr="00D72636" w:rsidTr="0064477D">
        <w:tc>
          <w:tcPr>
            <w:tcW w:w="7308" w:type="dxa"/>
            <w:gridSpan w:val="5"/>
            <w:shd w:val="clear" w:color="auto" w:fill="auto"/>
          </w:tcPr>
          <w:p w:rsidR="007E778B" w:rsidRPr="006E63C2" w:rsidRDefault="007E778B" w:rsidP="0064477D">
            <w:pPr>
              <w:jc w:val="both"/>
              <w:rPr>
                <w:i/>
              </w:rPr>
            </w:pPr>
            <w:r w:rsidRPr="006E63C2">
              <w:rPr>
                <w:i/>
              </w:rPr>
              <w:t>IV.1.2.d. Përcaktimi i personave të dedikuar (me kohë të plotë) vetëm si NBGJ në nivel vendor</w:t>
            </w:r>
          </w:p>
        </w:tc>
        <w:tc>
          <w:tcPr>
            <w:tcW w:w="2067" w:type="dxa"/>
          </w:tcPr>
          <w:p w:rsidR="007E778B" w:rsidRPr="006E63C2" w:rsidRDefault="007E778B" w:rsidP="0064477D">
            <w:pPr>
              <w:jc w:val="center"/>
              <w:rPr>
                <w:b/>
                <w:bCs/>
                <w:i/>
                <w:lang w:val="en-US"/>
              </w:rPr>
            </w:pPr>
            <w:r w:rsidRPr="006E63C2">
              <w:rPr>
                <w:bCs/>
                <w:i/>
                <w:lang w:val="en-US"/>
              </w:rPr>
              <w:t>Pozicionii NBGJ ifuqizuar</w:t>
            </w:r>
          </w:p>
        </w:tc>
        <w:tc>
          <w:tcPr>
            <w:tcW w:w="2067" w:type="dxa"/>
            <w:gridSpan w:val="2"/>
            <w:shd w:val="clear" w:color="auto" w:fill="auto"/>
          </w:tcPr>
          <w:p w:rsidR="007E778B" w:rsidRPr="006E63C2" w:rsidRDefault="007E778B" w:rsidP="0064477D">
            <w:pPr>
              <w:jc w:val="center"/>
              <w:rPr>
                <w:b/>
                <w:bCs/>
                <w:i/>
                <w:lang w:val="en-US"/>
              </w:rPr>
            </w:pPr>
            <w:r w:rsidRPr="006E63C2">
              <w:rPr>
                <w:b/>
                <w:bCs/>
                <w:i/>
                <w:lang w:val="en-US"/>
              </w:rPr>
              <w:t>NJVV</w:t>
            </w:r>
          </w:p>
        </w:tc>
        <w:tc>
          <w:tcPr>
            <w:tcW w:w="2520" w:type="dxa"/>
            <w:gridSpan w:val="2"/>
          </w:tcPr>
          <w:p w:rsidR="007E778B" w:rsidRPr="006E63C2" w:rsidRDefault="007E778B" w:rsidP="0064477D">
            <w:pPr>
              <w:jc w:val="center"/>
              <w:rPr>
                <w:b/>
                <w:bCs/>
                <w:i/>
                <w:lang w:val="en-US"/>
              </w:rPr>
            </w:pP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w:t>
            </w:r>
            <w:r>
              <w:rPr>
                <w:i/>
                <w:lang w:val="en-US"/>
              </w:rPr>
              <w:t>30</w:t>
            </w:r>
          </w:p>
        </w:tc>
      </w:tr>
      <w:tr w:rsidR="007E778B" w:rsidRPr="00D72636" w:rsidTr="0064477D">
        <w:tc>
          <w:tcPr>
            <w:tcW w:w="7308" w:type="dxa"/>
            <w:gridSpan w:val="5"/>
            <w:shd w:val="clear" w:color="auto" w:fill="auto"/>
          </w:tcPr>
          <w:p w:rsidR="007E778B" w:rsidRPr="006E63C2" w:rsidRDefault="007E778B" w:rsidP="0064477D">
            <w:pPr>
              <w:jc w:val="both"/>
              <w:rPr>
                <w:i/>
                <w:lang w:val="en-US"/>
              </w:rPr>
            </w:pPr>
            <w:r w:rsidRPr="006E63C2">
              <w:rPr>
                <w:i/>
                <w:lang w:val="en-US"/>
              </w:rPr>
              <w:t>IV.1.2.e. Trajnimi i NBGJ qendrorë e vendorëpërtëiniciuarveprimet e duhurapërintegrimingjinordhearritjen e barazisëgjinore</w:t>
            </w:r>
            <w:r>
              <w:rPr>
                <w:i/>
                <w:lang w:val="en-US"/>
              </w:rPr>
              <w:t>, duke përdoruredhemjetet e publikuarapërkëtëqëllimnga KB, KE, etj.</w:t>
            </w:r>
          </w:p>
          <w:p w:rsidR="007E778B" w:rsidRPr="006E63C2" w:rsidRDefault="007E778B" w:rsidP="0064477D">
            <w:pPr>
              <w:jc w:val="both"/>
              <w:rPr>
                <w:b/>
                <w:i/>
              </w:rPr>
            </w:pPr>
          </w:p>
        </w:tc>
        <w:tc>
          <w:tcPr>
            <w:tcW w:w="2067" w:type="dxa"/>
          </w:tcPr>
          <w:p w:rsidR="007E778B" w:rsidRPr="006E63C2" w:rsidRDefault="007E778B" w:rsidP="0064477D">
            <w:pPr>
              <w:jc w:val="center"/>
              <w:rPr>
                <w:b/>
                <w:bCs/>
                <w:i/>
                <w:lang w:val="en-US"/>
              </w:rPr>
            </w:pPr>
            <w:r w:rsidRPr="006E63C2">
              <w:rPr>
                <w:bCs/>
                <w:i/>
                <w:lang w:val="en-US"/>
              </w:rPr>
              <w:t xml:space="preserve">5 Trajnimetërealizuara (1 nivelqendror, 4 nivel vendor) </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ASPA</w:t>
            </w:r>
          </w:p>
          <w:p w:rsidR="007E778B" w:rsidRPr="006E63C2" w:rsidRDefault="007E778B" w:rsidP="0064477D">
            <w:pPr>
              <w:jc w:val="center"/>
              <w:rPr>
                <w:i/>
              </w:rPr>
            </w:pPr>
          </w:p>
        </w:tc>
        <w:tc>
          <w:tcPr>
            <w:tcW w:w="2520" w:type="dxa"/>
            <w:gridSpan w:val="2"/>
          </w:tcPr>
          <w:p w:rsidR="007E778B" w:rsidRPr="006E63C2" w:rsidRDefault="007E778B" w:rsidP="0064477D">
            <w:pPr>
              <w:jc w:val="center"/>
              <w:rPr>
                <w:i/>
                <w:lang w:val="en-US"/>
              </w:rPr>
            </w:pPr>
            <w:r w:rsidRPr="006E63C2">
              <w:rPr>
                <w:i/>
                <w:lang w:val="en-US"/>
              </w:rPr>
              <w:t>MSHMS, ministritë e linjës, NJVV, OJF, org. ndërkombëtare</w:t>
            </w: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rPr>
            </w:pPr>
            <w:r w:rsidRPr="006E63C2">
              <w:rPr>
                <w:i/>
                <w:lang w:val="en-US"/>
              </w:rPr>
              <w:t>6M-II- 2022</w:t>
            </w:r>
          </w:p>
        </w:tc>
      </w:tr>
      <w:tr w:rsidR="007E778B" w:rsidRPr="00D72636" w:rsidTr="0064477D">
        <w:tc>
          <w:tcPr>
            <w:tcW w:w="7308" w:type="dxa"/>
            <w:gridSpan w:val="5"/>
            <w:shd w:val="clear" w:color="auto" w:fill="auto"/>
          </w:tcPr>
          <w:p w:rsidR="007E778B" w:rsidRPr="006E63C2" w:rsidRDefault="007E778B" w:rsidP="0064477D">
            <w:pPr>
              <w:jc w:val="both"/>
              <w:rPr>
                <w:i/>
                <w:lang w:val="en-US"/>
              </w:rPr>
            </w:pPr>
            <w:r>
              <w:rPr>
                <w:i/>
                <w:lang w:val="en-US"/>
              </w:rPr>
              <w:t>IV.1.2.f. Monitorimiipërvitshëmizbatimittë Planit KombëtartëVeprimittë SKBGJK 2021 – 2030 dheevidentimiiarritjeve e sfidave</w:t>
            </w:r>
          </w:p>
        </w:tc>
        <w:tc>
          <w:tcPr>
            <w:tcW w:w="2067" w:type="dxa"/>
          </w:tcPr>
          <w:p w:rsidR="007E778B" w:rsidRPr="006E63C2" w:rsidRDefault="007E778B" w:rsidP="0064477D">
            <w:pPr>
              <w:jc w:val="center"/>
              <w:rPr>
                <w:bCs/>
                <w:i/>
                <w:lang w:val="en-US"/>
              </w:rPr>
            </w:pPr>
            <w:r>
              <w:rPr>
                <w:bCs/>
                <w:i/>
                <w:lang w:val="en-US"/>
              </w:rPr>
              <w:t>Raportetvjetoretëmonitorimittëmiratuaranë KKBGJ</w:t>
            </w:r>
          </w:p>
        </w:tc>
        <w:tc>
          <w:tcPr>
            <w:tcW w:w="2067" w:type="dxa"/>
            <w:gridSpan w:val="2"/>
            <w:shd w:val="clear" w:color="auto" w:fill="auto"/>
          </w:tcPr>
          <w:p w:rsidR="007E778B" w:rsidRPr="006E63C2" w:rsidRDefault="007E778B" w:rsidP="0064477D">
            <w:pPr>
              <w:jc w:val="center"/>
              <w:rPr>
                <w:b/>
                <w:bCs/>
                <w:i/>
                <w:lang w:val="en-US"/>
              </w:rPr>
            </w:pPr>
            <w:r>
              <w:rPr>
                <w:b/>
                <w:bCs/>
                <w:i/>
                <w:lang w:val="en-US"/>
              </w:rPr>
              <w:t>MSHMS</w:t>
            </w:r>
          </w:p>
        </w:tc>
        <w:tc>
          <w:tcPr>
            <w:tcW w:w="2520" w:type="dxa"/>
            <w:gridSpan w:val="2"/>
          </w:tcPr>
          <w:p w:rsidR="007E778B" w:rsidRPr="006E63C2" w:rsidRDefault="007E778B" w:rsidP="0064477D">
            <w:pPr>
              <w:jc w:val="center"/>
              <w:rPr>
                <w:i/>
                <w:lang w:val="en-US"/>
              </w:rPr>
            </w:pPr>
            <w:r>
              <w:rPr>
                <w:i/>
                <w:lang w:val="en-US"/>
              </w:rPr>
              <w:t>Ministritë e linjës, NJVV, institucionet e pavarura, OSHC, organizatatndërkombëtare</w:t>
            </w: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Pr>
                <w:i/>
                <w:lang w:val="en-US"/>
              </w:rPr>
              <w:t>6M-I</w:t>
            </w:r>
            <w:r w:rsidRPr="006E63C2">
              <w:rPr>
                <w:i/>
                <w:lang w:val="en-US"/>
              </w:rPr>
              <w:t>- 202</w:t>
            </w:r>
            <w:r>
              <w:rPr>
                <w:i/>
                <w:lang w:val="en-US"/>
              </w:rPr>
              <w:t>9</w:t>
            </w:r>
          </w:p>
        </w:tc>
      </w:tr>
      <w:tr w:rsidR="007E778B" w:rsidRPr="00D72636" w:rsidTr="0064477D">
        <w:trPr>
          <w:trHeight w:val="647"/>
        </w:trPr>
        <w:tc>
          <w:tcPr>
            <w:tcW w:w="7308" w:type="dxa"/>
            <w:gridSpan w:val="5"/>
            <w:shd w:val="clear" w:color="auto" w:fill="auto"/>
          </w:tcPr>
          <w:p w:rsidR="007E778B" w:rsidRDefault="007E778B" w:rsidP="0064477D">
            <w:pPr>
              <w:jc w:val="both"/>
              <w:rPr>
                <w:i/>
                <w:lang w:val="en-US"/>
              </w:rPr>
            </w:pPr>
            <w:r>
              <w:rPr>
                <w:i/>
                <w:lang w:val="en-US"/>
              </w:rPr>
              <w:t>IV.1.2.g. Vlerësimiizbatimittë SKBGJ 2021 – 2030 përpesëvitet e para dherishikimi/formulimiiobjektivave apo masavetërejapërpesëvitetnëvijim, bazuarnërezultatet e vlerësimit</w:t>
            </w:r>
          </w:p>
        </w:tc>
        <w:tc>
          <w:tcPr>
            <w:tcW w:w="2067" w:type="dxa"/>
          </w:tcPr>
          <w:p w:rsidR="007E778B" w:rsidRDefault="007E778B" w:rsidP="0064477D">
            <w:pPr>
              <w:jc w:val="center"/>
              <w:rPr>
                <w:bCs/>
                <w:i/>
                <w:lang w:val="en-US"/>
              </w:rPr>
            </w:pPr>
            <w:r>
              <w:rPr>
                <w:bCs/>
                <w:i/>
                <w:lang w:val="en-US"/>
              </w:rPr>
              <w:t>Raportiivlerësimitipërgatitur.</w:t>
            </w:r>
          </w:p>
          <w:p w:rsidR="007E778B" w:rsidRPr="006E63C2" w:rsidRDefault="007E778B" w:rsidP="0064477D">
            <w:pPr>
              <w:jc w:val="center"/>
              <w:rPr>
                <w:bCs/>
                <w:i/>
                <w:lang w:val="en-US"/>
              </w:rPr>
            </w:pPr>
            <w:r>
              <w:rPr>
                <w:bCs/>
                <w:i/>
                <w:lang w:val="en-US"/>
              </w:rPr>
              <w:t>PlaniiVeprimit 2026-2030 irishikuardhemiratuar</w:t>
            </w:r>
          </w:p>
        </w:tc>
        <w:tc>
          <w:tcPr>
            <w:tcW w:w="2067" w:type="dxa"/>
            <w:gridSpan w:val="2"/>
            <w:shd w:val="clear" w:color="auto" w:fill="auto"/>
          </w:tcPr>
          <w:p w:rsidR="007E778B" w:rsidRDefault="007E778B" w:rsidP="0064477D">
            <w:pPr>
              <w:jc w:val="center"/>
              <w:rPr>
                <w:b/>
                <w:bCs/>
                <w:i/>
                <w:lang w:val="en-US"/>
              </w:rPr>
            </w:pPr>
            <w:r>
              <w:rPr>
                <w:b/>
                <w:bCs/>
                <w:i/>
                <w:lang w:val="en-US"/>
              </w:rPr>
              <w:t>MSHMS</w:t>
            </w:r>
          </w:p>
        </w:tc>
        <w:tc>
          <w:tcPr>
            <w:tcW w:w="2520" w:type="dxa"/>
            <w:gridSpan w:val="2"/>
          </w:tcPr>
          <w:p w:rsidR="007E778B" w:rsidRDefault="007E778B" w:rsidP="0064477D">
            <w:pPr>
              <w:jc w:val="center"/>
              <w:rPr>
                <w:i/>
                <w:lang w:val="en-US"/>
              </w:rPr>
            </w:pPr>
            <w:r>
              <w:rPr>
                <w:i/>
                <w:lang w:val="en-US"/>
              </w:rPr>
              <w:t>Ministritë e linjës, NJVV, institucionet e pavarura, OSHC, organizatatndërkombëtare</w:t>
            </w:r>
          </w:p>
        </w:tc>
        <w:tc>
          <w:tcPr>
            <w:tcW w:w="1698" w:type="dxa"/>
          </w:tcPr>
          <w:p w:rsidR="007E778B" w:rsidRPr="006E63C2" w:rsidRDefault="007E778B" w:rsidP="0064477D">
            <w:pPr>
              <w:jc w:val="center"/>
              <w:rPr>
                <w:i/>
                <w:lang w:val="en-US"/>
              </w:rPr>
            </w:pPr>
            <w:r w:rsidRPr="006E63C2">
              <w:rPr>
                <w:i/>
                <w:lang w:val="en-US"/>
              </w:rPr>
              <w:t>6M-I</w:t>
            </w:r>
            <w:r>
              <w:rPr>
                <w:i/>
                <w:lang w:val="en-US"/>
              </w:rPr>
              <w:t>I</w:t>
            </w:r>
            <w:r w:rsidRPr="006E63C2">
              <w:rPr>
                <w:i/>
                <w:lang w:val="en-US"/>
              </w:rPr>
              <w:t>- 202</w:t>
            </w:r>
            <w:r>
              <w:rPr>
                <w:i/>
                <w:lang w:val="en-US"/>
              </w:rPr>
              <w:t>5</w:t>
            </w:r>
          </w:p>
          <w:p w:rsidR="007E778B" w:rsidRPr="006E63C2" w:rsidRDefault="007E778B" w:rsidP="0064477D">
            <w:pPr>
              <w:jc w:val="center"/>
              <w:rPr>
                <w:i/>
                <w:lang w:val="en-US"/>
              </w:rPr>
            </w:pPr>
            <w:r w:rsidRPr="006E63C2">
              <w:rPr>
                <w:i/>
                <w:lang w:val="en-US"/>
              </w:rPr>
              <w:t xml:space="preserve">– </w:t>
            </w:r>
          </w:p>
          <w:p w:rsidR="007E778B" w:rsidRDefault="007E778B" w:rsidP="0064477D">
            <w:pPr>
              <w:jc w:val="center"/>
              <w:rPr>
                <w:i/>
                <w:lang w:val="en-US"/>
              </w:rPr>
            </w:pPr>
            <w:r>
              <w:rPr>
                <w:i/>
                <w:lang w:val="en-US"/>
              </w:rPr>
              <w:t>6M-I</w:t>
            </w:r>
            <w:r w:rsidRPr="006E63C2">
              <w:rPr>
                <w:i/>
                <w:lang w:val="en-US"/>
              </w:rPr>
              <w:t>- 202</w:t>
            </w:r>
            <w:r>
              <w:rPr>
                <w:i/>
                <w:lang w:val="en-US"/>
              </w:rPr>
              <w:t>5 dhe</w:t>
            </w:r>
          </w:p>
          <w:p w:rsidR="007E778B" w:rsidRPr="006E63C2" w:rsidRDefault="007E778B" w:rsidP="0064477D">
            <w:pPr>
              <w:jc w:val="center"/>
              <w:rPr>
                <w:i/>
                <w:lang w:val="en-US"/>
              </w:rPr>
            </w:pPr>
            <w:r w:rsidRPr="006E63C2">
              <w:rPr>
                <w:i/>
                <w:lang w:val="en-US"/>
              </w:rPr>
              <w:t>6M-I</w:t>
            </w:r>
            <w:r>
              <w:rPr>
                <w:i/>
                <w:lang w:val="en-US"/>
              </w:rPr>
              <w:t>I</w:t>
            </w:r>
            <w:r w:rsidRPr="006E63C2">
              <w:rPr>
                <w:i/>
                <w:lang w:val="en-US"/>
              </w:rPr>
              <w:t>- 20</w:t>
            </w:r>
            <w:r>
              <w:rPr>
                <w:i/>
                <w:lang w:val="en-US"/>
              </w:rPr>
              <w:t>30</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Pr>
                <w:i/>
                <w:lang w:val="en-US"/>
              </w:rPr>
              <w:t>6M-I</w:t>
            </w:r>
            <w:r w:rsidRPr="006E63C2">
              <w:rPr>
                <w:i/>
                <w:lang w:val="en-US"/>
              </w:rPr>
              <w:t>- 20</w:t>
            </w:r>
            <w:r>
              <w:rPr>
                <w:i/>
                <w:lang w:val="en-US"/>
              </w:rPr>
              <w:t>30</w:t>
            </w:r>
          </w:p>
        </w:tc>
      </w:tr>
      <w:tr w:rsidR="007E778B" w:rsidRPr="00D72636" w:rsidTr="0064477D">
        <w:tc>
          <w:tcPr>
            <w:tcW w:w="7308" w:type="dxa"/>
            <w:gridSpan w:val="5"/>
            <w:shd w:val="clear" w:color="auto" w:fill="auto"/>
          </w:tcPr>
          <w:p w:rsidR="007E778B" w:rsidRDefault="007E778B" w:rsidP="0064477D">
            <w:pPr>
              <w:jc w:val="both"/>
              <w:rPr>
                <w:i/>
                <w:lang w:val="en-US"/>
              </w:rPr>
            </w:pPr>
            <w:r>
              <w:rPr>
                <w:i/>
                <w:lang w:val="en-US"/>
              </w:rPr>
              <w:t xml:space="preserve">IV.1.2.h. Dhënia e </w:t>
            </w:r>
            <w:r w:rsidRPr="00B609BB">
              <w:rPr>
                <w:i/>
                <w:lang w:val="en-US"/>
              </w:rPr>
              <w:t xml:space="preserve">ekspertizëspërintegrimingjinornëstrategjitë e tjerakombëtare, </w:t>
            </w:r>
            <w:r>
              <w:rPr>
                <w:i/>
                <w:lang w:val="en-US"/>
              </w:rPr>
              <w:t>sidhenë</w:t>
            </w:r>
            <w:r w:rsidRPr="00B609BB">
              <w:rPr>
                <w:i/>
                <w:lang w:val="en-US"/>
              </w:rPr>
              <w:t>programet</w:t>
            </w:r>
            <w:r>
              <w:rPr>
                <w:i/>
                <w:lang w:val="en-US"/>
              </w:rPr>
              <w:t xml:space="preserve">dhe planet </w:t>
            </w:r>
            <w:r w:rsidRPr="00B609BB">
              <w:rPr>
                <w:i/>
                <w:lang w:val="en-US"/>
              </w:rPr>
              <w:t>e rimëkëmbjesdhezhvillimit pas COVID-19</w:t>
            </w:r>
          </w:p>
        </w:tc>
        <w:tc>
          <w:tcPr>
            <w:tcW w:w="2067" w:type="dxa"/>
          </w:tcPr>
          <w:p w:rsidR="007E778B" w:rsidRDefault="007E778B" w:rsidP="0064477D">
            <w:pPr>
              <w:jc w:val="center"/>
              <w:rPr>
                <w:bCs/>
                <w:i/>
                <w:lang w:val="en-US"/>
              </w:rPr>
            </w:pPr>
            <w:r>
              <w:rPr>
                <w:bCs/>
                <w:i/>
                <w:lang w:val="en-US"/>
              </w:rPr>
              <w:t>Dokumentakombëtarëdhe plane veprimi me perspektivëngjinoretëintegruar</w:t>
            </w:r>
          </w:p>
        </w:tc>
        <w:tc>
          <w:tcPr>
            <w:tcW w:w="2067" w:type="dxa"/>
            <w:gridSpan w:val="2"/>
            <w:shd w:val="clear" w:color="auto" w:fill="auto"/>
          </w:tcPr>
          <w:p w:rsidR="007E778B" w:rsidRDefault="007E778B" w:rsidP="0064477D">
            <w:pPr>
              <w:jc w:val="center"/>
              <w:rPr>
                <w:b/>
                <w:bCs/>
                <w:i/>
                <w:lang w:val="en-US"/>
              </w:rPr>
            </w:pPr>
            <w:r>
              <w:rPr>
                <w:b/>
                <w:bCs/>
                <w:i/>
                <w:lang w:val="en-US"/>
              </w:rPr>
              <w:t>MSHMS</w:t>
            </w:r>
          </w:p>
        </w:tc>
        <w:tc>
          <w:tcPr>
            <w:tcW w:w="2520" w:type="dxa"/>
            <w:gridSpan w:val="2"/>
          </w:tcPr>
          <w:p w:rsidR="007E778B" w:rsidRDefault="007E778B" w:rsidP="0064477D">
            <w:pPr>
              <w:jc w:val="center"/>
              <w:rPr>
                <w:i/>
                <w:lang w:val="en-US"/>
              </w:rPr>
            </w:pPr>
            <w:r>
              <w:rPr>
                <w:i/>
                <w:lang w:val="en-US"/>
              </w:rPr>
              <w:t>Ministritë e linjës, NJVV, institucionet e pavarura, OSHC, organizatatndërkombëtare</w:t>
            </w:r>
          </w:p>
        </w:tc>
        <w:tc>
          <w:tcPr>
            <w:tcW w:w="1698" w:type="dxa"/>
          </w:tcPr>
          <w:p w:rsidR="007E778B" w:rsidRPr="006E63C2" w:rsidRDefault="007E778B" w:rsidP="0064477D">
            <w:pPr>
              <w:jc w:val="center"/>
              <w:rPr>
                <w:i/>
                <w:lang w:val="en-US"/>
              </w:rPr>
            </w:pPr>
            <w:r w:rsidRPr="006E63C2">
              <w:rPr>
                <w:i/>
                <w:lang w:val="en-US"/>
              </w:rPr>
              <w:t>6M-I- 20</w:t>
            </w:r>
            <w:r>
              <w:rPr>
                <w:i/>
                <w:lang w:val="en-US"/>
              </w:rPr>
              <w:t>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Pr>
                <w:i/>
                <w:lang w:val="en-US"/>
              </w:rPr>
              <w:t>6M-II</w:t>
            </w:r>
            <w:r w:rsidRPr="006E63C2">
              <w:rPr>
                <w:i/>
                <w:lang w:val="en-US"/>
              </w:rPr>
              <w:t>- 20</w:t>
            </w:r>
            <w:r>
              <w:rPr>
                <w:i/>
                <w:lang w:val="en-US"/>
              </w:rPr>
              <w:t>30</w:t>
            </w:r>
          </w:p>
        </w:tc>
      </w:tr>
      <w:tr w:rsidR="007E778B" w:rsidRPr="00D72636" w:rsidTr="0064477D">
        <w:tc>
          <w:tcPr>
            <w:tcW w:w="2700" w:type="dxa"/>
            <w:gridSpan w:val="4"/>
            <w:shd w:val="clear" w:color="auto" w:fill="FBD4B4" w:themeFill="accent6" w:themeFillTint="66"/>
          </w:tcPr>
          <w:p w:rsidR="007E778B" w:rsidRPr="00D72636" w:rsidRDefault="007E778B" w:rsidP="0064477D">
            <w:pPr>
              <w:rPr>
                <w:b/>
              </w:rPr>
            </w:pPr>
            <w:r w:rsidRPr="00D72636">
              <w:rPr>
                <w:b/>
              </w:rPr>
              <w:t>Objektivi specifik IV.2:</w:t>
            </w:r>
          </w:p>
        </w:tc>
        <w:tc>
          <w:tcPr>
            <w:tcW w:w="12960" w:type="dxa"/>
            <w:gridSpan w:val="7"/>
            <w:shd w:val="clear" w:color="auto" w:fill="FBD4B4" w:themeFill="accent6" w:themeFillTint="66"/>
          </w:tcPr>
          <w:p w:rsidR="007E778B" w:rsidRPr="00F32C03" w:rsidRDefault="007E778B" w:rsidP="0064477D">
            <w:pPr>
              <w:rPr>
                <w:b/>
              </w:rPr>
            </w:pPr>
            <w:r w:rsidRPr="00F32C03">
              <w:rPr>
                <w:b/>
              </w:rPr>
              <w:t>Monitorimi i zbatimit të programeve në të cilat është aplikuar buxhetimi i përgjigjshëm gjinor, në nivel qendror.</w:t>
            </w:r>
          </w:p>
          <w:p w:rsidR="007E778B" w:rsidRPr="00D72636" w:rsidRDefault="007E778B" w:rsidP="0064477D"/>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rPr>
            </w:pPr>
            <w:r w:rsidRPr="00D72636">
              <w:rPr>
                <w:b/>
                <w:u w:val="single"/>
              </w:rPr>
              <w:lastRenderedPageBreak/>
              <w:t>Rezultati i pritshëm:</w:t>
            </w:r>
          </w:p>
          <w:p w:rsidR="007E778B" w:rsidRPr="00D72636" w:rsidRDefault="007E778B" w:rsidP="0064477D">
            <w:pPr>
              <w:rPr>
                <w:b/>
                <w:u w:val="single"/>
              </w:rPr>
            </w:pPr>
          </w:p>
        </w:tc>
        <w:tc>
          <w:tcPr>
            <w:tcW w:w="12960" w:type="dxa"/>
            <w:gridSpan w:val="7"/>
            <w:shd w:val="clear" w:color="auto" w:fill="FDE9D9" w:themeFill="accent6" w:themeFillTint="33"/>
          </w:tcPr>
          <w:p w:rsidR="007E778B" w:rsidRPr="00D72636" w:rsidRDefault="007E778B" w:rsidP="0064477D">
            <w:r w:rsidRPr="00D72636">
              <w:t>i. Buxheti i alokuar dhe i shpenzuar në lidhje me programet buxhetore të raportuara si programe të ndjeshme gjinore, në nivel qendror,  i monitoruar dhe raportuar.</w:t>
            </w:r>
          </w:p>
        </w:tc>
      </w:tr>
      <w:tr w:rsidR="007E778B" w:rsidRPr="00D72636" w:rsidTr="0064477D">
        <w:trPr>
          <w:trHeight w:val="332"/>
        </w:trPr>
        <w:tc>
          <w:tcPr>
            <w:tcW w:w="2700" w:type="dxa"/>
            <w:gridSpan w:val="4"/>
            <w:shd w:val="clear" w:color="auto" w:fill="FDE9D9" w:themeFill="accent6" w:themeFillTint="33"/>
          </w:tcPr>
          <w:p w:rsidR="007E778B" w:rsidRPr="00D72636" w:rsidRDefault="007E778B" w:rsidP="0064477D">
            <w:pPr>
              <w:rPr>
                <w:b/>
                <w:u w:val="single"/>
              </w:rPr>
            </w:pPr>
            <w:r w:rsidRPr="00D72636">
              <w:rPr>
                <w:b/>
                <w:u w:val="single"/>
              </w:rPr>
              <w:t>Treguesi</w:t>
            </w:r>
          </w:p>
        </w:tc>
        <w:tc>
          <w:tcPr>
            <w:tcW w:w="8730" w:type="dxa"/>
            <w:gridSpan w:val="3"/>
            <w:shd w:val="clear" w:color="auto" w:fill="FDE9D9" w:themeFill="accent6" w:themeFillTint="33"/>
          </w:tcPr>
          <w:p w:rsidR="007E778B" w:rsidRDefault="007E778B" w:rsidP="0064477D">
            <w:r w:rsidRPr="00D72636">
              <w:t>IV.2.a. Numri i ministrive të linjës që publikojnë në faqet e tyre të dhëna mbi monitorimin e zbatimit të programeve në të cilat kanë aplikuar buxhetimin gjinor</w:t>
            </w:r>
          </w:p>
          <w:p w:rsidR="007E778B" w:rsidRDefault="007E778B" w:rsidP="0064477D"/>
          <w:p w:rsidR="007E778B" w:rsidRDefault="007E778B" w:rsidP="0064477D"/>
          <w:p w:rsidR="007E778B" w:rsidRDefault="007E778B" w:rsidP="0064477D"/>
          <w:p w:rsidR="007E778B" w:rsidRPr="00182527" w:rsidDel="00445A53" w:rsidRDefault="007E778B" w:rsidP="0064477D">
            <w:pPr>
              <w:rPr>
                <w:bCs/>
              </w:rPr>
            </w:pPr>
            <w:bookmarkStart w:id="41" w:name="_Hlk68773658"/>
            <w:r w:rsidRPr="00182527">
              <w:rPr>
                <w:bCs/>
              </w:rPr>
              <w:t xml:space="preserve">IV.2.b Numri i strategjive te reja që </w:t>
            </w:r>
            <w:r>
              <w:rPr>
                <w:bCs/>
              </w:rPr>
              <w:t>k</w:t>
            </w:r>
            <w:r w:rsidRPr="00182527">
              <w:rPr>
                <w:bCs/>
              </w:rPr>
              <w:t>anë të përfshi</w:t>
            </w:r>
            <w:r>
              <w:rPr>
                <w:bCs/>
              </w:rPr>
              <w:t>r</w:t>
            </w:r>
            <w:r w:rsidRPr="00182527">
              <w:rPr>
                <w:bCs/>
              </w:rPr>
              <w:t>ë integrimin gjinor</w:t>
            </w:r>
            <w:bookmarkEnd w:id="41"/>
          </w:p>
        </w:tc>
        <w:tc>
          <w:tcPr>
            <w:tcW w:w="2520" w:type="dxa"/>
            <w:gridSpan w:val="2"/>
            <w:shd w:val="clear" w:color="auto" w:fill="FDE9D9" w:themeFill="accent6" w:themeFillTint="33"/>
          </w:tcPr>
          <w:p w:rsidR="007E778B" w:rsidRPr="00D72636" w:rsidRDefault="007E778B" w:rsidP="0064477D">
            <w:pPr>
              <w:jc w:val="center"/>
            </w:pPr>
            <w:r w:rsidRPr="00D72636">
              <w:t>Baseline</w:t>
            </w:r>
          </w:p>
          <w:p w:rsidR="007E778B" w:rsidRDefault="007E778B" w:rsidP="0064477D">
            <w:pPr>
              <w:jc w:val="center"/>
            </w:pPr>
            <w:r w:rsidRPr="00D72636">
              <w:t>0 (2021)</w:t>
            </w:r>
          </w:p>
          <w:p w:rsidR="007E778B" w:rsidRDefault="007E778B" w:rsidP="0064477D">
            <w:pPr>
              <w:jc w:val="center"/>
            </w:pPr>
          </w:p>
          <w:p w:rsidR="007E778B" w:rsidRDefault="007E778B" w:rsidP="0064477D">
            <w:pPr>
              <w:jc w:val="center"/>
            </w:pPr>
          </w:p>
          <w:p w:rsidR="007E778B" w:rsidRDefault="007E778B" w:rsidP="0064477D">
            <w:pPr>
              <w:jc w:val="center"/>
            </w:pPr>
          </w:p>
          <w:p w:rsidR="007E778B" w:rsidRPr="00D72636" w:rsidRDefault="007E778B" w:rsidP="0064477D">
            <w:pPr>
              <w:jc w:val="center"/>
            </w:pPr>
            <w:r>
              <w:t>Do përcaktohet (2021)</w:t>
            </w:r>
          </w:p>
        </w:tc>
        <w:tc>
          <w:tcPr>
            <w:tcW w:w="1710" w:type="dxa"/>
            <w:gridSpan w:val="2"/>
            <w:shd w:val="clear" w:color="auto" w:fill="FDE9D9" w:themeFill="accent6" w:themeFillTint="33"/>
          </w:tcPr>
          <w:p w:rsidR="007E778B" w:rsidRPr="00D72636" w:rsidRDefault="007E778B" w:rsidP="0064477D">
            <w:pPr>
              <w:jc w:val="center"/>
            </w:pPr>
            <w:r w:rsidRPr="00D72636">
              <w:t>Target:</w:t>
            </w:r>
          </w:p>
          <w:p w:rsidR="007E778B" w:rsidRDefault="007E778B" w:rsidP="0064477D">
            <w:pPr>
              <w:jc w:val="center"/>
            </w:pPr>
            <w:r w:rsidRPr="00D72636">
              <w:t>Të gjitha ministritë (2025)</w:t>
            </w:r>
          </w:p>
          <w:p w:rsidR="007E778B" w:rsidRDefault="007E778B" w:rsidP="0064477D">
            <w:pPr>
              <w:jc w:val="center"/>
            </w:pPr>
          </w:p>
          <w:p w:rsidR="007E778B" w:rsidRDefault="007E778B" w:rsidP="0064477D">
            <w:pPr>
              <w:jc w:val="center"/>
            </w:pPr>
            <w:r>
              <w:t>Të gjtha strategjitë</w:t>
            </w:r>
          </w:p>
          <w:p w:rsidR="007E778B" w:rsidRPr="00D72636" w:rsidRDefault="007E778B" w:rsidP="0064477D">
            <w:pPr>
              <w:jc w:val="center"/>
            </w:pP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6E63C2" w:rsidRDefault="007E778B" w:rsidP="0064477D">
            <w:pPr>
              <w:jc w:val="both"/>
              <w:rPr>
                <w:b/>
                <w:lang w:val="en-US"/>
              </w:rPr>
            </w:pPr>
            <w:r w:rsidRPr="006E63C2">
              <w:rPr>
                <w:b/>
                <w:lang w:val="en-US"/>
              </w:rPr>
              <w:t>IV.2.1. Rritja e transparencësnëpërdorimin e fondeve</w:t>
            </w:r>
          </w:p>
          <w:p w:rsidR="007E778B" w:rsidRPr="006E63C2" w:rsidRDefault="007E778B" w:rsidP="0064477D">
            <w:pPr>
              <w:jc w:val="both"/>
              <w:rPr>
                <w:b/>
                <w:bCs/>
                <w:lang w:val="en-US"/>
              </w:rPr>
            </w:pPr>
          </w:p>
        </w:tc>
        <w:tc>
          <w:tcPr>
            <w:tcW w:w="2067" w:type="dxa"/>
            <w:gridSpan w:val="2"/>
            <w:shd w:val="clear" w:color="auto" w:fill="EAF1DD" w:themeFill="accent3" w:themeFillTint="33"/>
          </w:tcPr>
          <w:p w:rsidR="007E778B" w:rsidRPr="006E63C2" w:rsidRDefault="007E778B" w:rsidP="0064477D">
            <w:pPr>
              <w:jc w:val="center"/>
              <w:rPr>
                <w:b/>
                <w:bCs/>
                <w:lang w:val="en-US"/>
              </w:rPr>
            </w:pPr>
            <w:r w:rsidRPr="006E63C2">
              <w:rPr>
                <w:b/>
                <w:bCs/>
                <w:lang w:val="en-US"/>
              </w:rPr>
              <w:t xml:space="preserve">MFE </w:t>
            </w:r>
          </w:p>
        </w:tc>
        <w:tc>
          <w:tcPr>
            <w:tcW w:w="2520" w:type="dxa"/>
            <w:gridSpan w:val="2"/>
            <w:shd w:val="clear" w:color="auto" w:fill="EAF1DD" w:themeFill="accent3" w:themeFillTint="33"/>
          </w:tcPr>
          <w:p w:rsidR="007E778B" w:rsidRPr="006E63C2" w:rsidRDefault="007E778B" w:rsidP="0064477D">
            <w:pPr>
              <w:jc w:val="center"/>
              <w:rPr>
                <w:b/>
                <w:lang w:val="en-US"/>
              </w:rPr>
            </w:pPr>
            <w:r w:rsidRPr="006E63C2">
              <w:rPr>
                <w:b/>
                <w:bCs/>
                <w:lang w:val="en-US"/>
              </w:rPr>
              <w:t>Ministritë e linjës</w:t>
            </w:r>
            <w:r w:rsidRPr="006E63C2">
              <w:rPr>
                <w:b/>
                <w:lang w:val="en-US"/>
              </w:rPr>
              <w:t>,</w:t>
            </w:r>
          </w:p>
          <w:p w:rsidR="007E778B" w:rsidRPr="006E63C2" w:rsidRDefault="007E778B" w:rsidP="0064477D">
            <w:pPr>
              <w:jc w:val="center"/>
              <w:rPr>
                <w:b/>
                <w:lang w:val="en-US"/>
              </w:rPr>
            </w:pPr>
            <w:r w:rsidRPr="006E63C2">
              <w:rPr>
                <w:b/>
                <w:lang w:val="en-US"/>
              </w:rPr>
              <w:t>org. ndërkombëtare</w:t>
            </w:r>
          </w:p>
          <w:p w:rsidR="007E778B" w:rsidRPr="006E63C2" w:rsidRDefault="007E778B" w:rsidP="0064477D">
            <w:pPr>
              <w:jc w:val="center"/>
              <w:rPr>
                <w:b/>
                <w:bCs/>
                <w:lang w:val="en-US"/>
              </w:rPr>
            </w:pPr>
          </w:p>
        </w:tc>
        <w:tc>
          <w:tcPr>
            <w:tcW w:w="1698" w:type="dxa"/>
            <w:shd w:val="clear" w:color="auto" w:fill="EAF1DD" w:themeFill="accent3" w:themeFillTint="33"/>
          </w:tcPr>
          <w:p w:rsidR="007E778B" w:rsidRPr="006E63C2" w:rsidRDefault="007E778B" w:rsidP="0064477D">
            <w:pPr>
              <w:jc w:val="center"/>
              <w:rPr>
                <w:b/>
                <w:lang w:val="en-US"/>
              </w:rPr>
            </w:pPr>
            <w:r w:rsidRPr="006E63C2">
              <w:rPr>
                <w:b/>
                <w:lang w:val="en-US"/>
              </w:rPr>
              <w:t>6M-I- 2022</w:t>
            </w:r>
          </w:p>
          <w:p w:rsidR="007E778B" w:rsidRPr="006E63C2" w:rsidRDefault="007E778B" w:rsidP="0064477D">
            <w:pPr>
              <w:jc w:val="center"/>
              <w:rPr>
                <w:b/>
                <w:lang w:val="en-US"/>
              </w:rPr>
            </w:pPr>
            <w:r w:rsidRPr="006E63C2">
              <w:rPr>
                <w:b/>
                <w:lang w:val="en-US"/>
              </w:rPr>
              <w:t xml:space="preserve">– </w:t>
            </w:r>
          </w:p>
          <w:p w:rsidR="007E778B" w:rsidRPr="006E63C2" w:rsidRDefault="007E778B" w:rsidP="0064477D">
            <w:pPr>
              <w:jc w:val="center"/>
              <w:rPr>
                <w:b/>
                <w:lang w:val="en-US"/>
              </w:rPr>
            </w:pPr>
            <w:r w:rsidRPr="006E63C2">
              <w:rPr>
                <w:b/>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IV.2.1.a. Analizagjinore e shpenzimevebuxhetoretëministrivetëlinjëspëratoprogrameqëikanëdeklaruarsiprogrametëndjeshmegjinore</w:t>
            </w:r>
          </w:p>
          <w:p w:rsidR="007E778B" w:rsidRDefault="007E778B" w:rsidP="0064477D">
            <w:pPr>
              <w:jc w:val="both"/>
              <w:rPr>
                <w:rFonts w:eastAsiaTheme="majorEastAsia"/>
                <w:b/>
                <w:bCs/>
                <w:i/>
                <w:color w:val="4F81BD" w:themeColor="accent1"/>
              </w:rPr>
            </w:pPr>
          </w:p>
        </w:tc>
        <w:tc>
          <w:tcPr>
            <w:tcW w:w="2067" w:type="dxa"/>
          </w:tcPr>
          <w:p w:rsidR="007E778B" w:rsidRPr="006E63C2" w:rsidRDefault="007E778B" w:rsidP="0064477D">
            <w:pPr>
              <w:jc w:val="center"/>
              <w:rPr>
                <w:bCs/>
                <w:i/>
                <w:lang w:val="en-US"/>
              </w:rPr>
            </w:pPr>
            <w:r w:rsidRPr="006E63C2">
              <w:rPr>
                <w:bCs/>
                <w:i/>
                <w:lang w:val="en-US"/>
              </w:rPr>
              <w:t>Raportii</w:t>
            </w:r>
            <w:r>
              <w:rPr>
                <w:bCs/>
                <w:i/>
                <w:lang w:val="en-US"/>
              </w:rPr>
              <w:t>përgatitur</w:t>
            </w:r>
            <w:r w:rsidRPr="006E63C2">
              <w:rPr>
                <w:bCs/>
                <w:i/>
                <w:lang w:val="en-US"/>
              </w:rPr>
              <w:t xml:space="preserve"> me gjetjetdherekomandimet</w:t>
            </w:r>
          </w:p>
        </w:tc>
        <w:tc>
          <w:tcPr>
            <w:tcW w:w="2067" w:type="dxa"/>
            <w:gridSpan w:val="2"/>
            <w:shd w:val="clear" w:color="auto" w:fill="auto"/>
          </w:tcPr>
          <w:p w:rsidR="007E778B" w:rsidRPr="006E63C2" w:rsidRDefault="007E778B" w:rsidP="0064477D">
            <w:pPr>
              <w:jc w:val="center"/>
              <w:rPr>
                <w:i/>
              </w:rPr>
            </w:pPr>
            <w:r w:rsidRPr="006E63C2">
              <w:rPr>
                <w:b/>
                <w:bCs/>
                <w:i/>
                <w:lang w:val="en-US"/>
              </w:rPr>
              <w:t xml:space="preserve">MFE </w:t>
            </w:r>
          </w:p>
        </w:tc>
        <w:tc>
          <w:tcPr>
            <w:tcW w:w="2520" w:type="dxa"/>
            <w:gridSpan w:val="2"/>
          </w:tcPr>
          <w:p w:rsidR="007E778B" w:rsidRPr="006E63C2" w:rsidRDefault="007E778B" w:rsidP="0064477D">
            <w:pPr>
              <w:jc w:val="center"/>
              <w:rPr>
                <w:i/>
                <w:lang w:val="en-US"/>
              </w:rPr>
            </w:pPr>
            <w:r w:rsidRPr="006E63C2">
              <w:rPr>
                <w:bCs/>
                <w:i/>
                <w:lang w:val="en-US"/>
              </w:rPr>
              <w:t>Ministritë e linjës</w:t>
            </w:r>
            <w:r w:rsidRPr="006E63C2">
              <w:rPr>
                <w:i/>
                <w:lang w:val="en-US"/>
              </w:rPr>
              <w:t>,</w:t>
            </w:r>
          </w:p>
          <w:p w:rsidR="007E778B" w:rsidRPr="006E63C2" w:rsidRDefault="007E778B" w:rsidP="0064477D">
            <w:pPr>
              <w:jc w:val="center"/>
              <w:rPr>
                <w:i/>
                <w:lang w:val="en-US"/>
              </w:rPr>
            </w:pPr>
            <w:r w:rsidRPr="006E63C2">
              <w:rPr>
                <w:i/>
                <w:lang w:val="en-US"/>
              </w:rPr>
              <w:t>org. ndërkombëtare</w:t>
            </w:r>
          </w:p>
          <w:p w:rsidR="007E778B" w:rsidRPr="006E63C2" w:rsidRDefault="007E778B" w:rsidP="0064477D">
            <w:pPr>
              <w:jc w:val="center"/>
              <w:rPr>
                <w:i/>
                <w:lang w:val="en-US"/>
              </w:rPr>
            </w:pP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6M-II- 2022</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IV.2.1.b. Përmirësimiisistemitfinanciar me direktoritëqëmbledhintëdhënatnëlidhje me shpenzimetvjetoretëprogramevebuxhetoretëdeklaruarasitëndjeshmegjinore</w:t>
            </w:r>
          </w:p>
        </w:tc>
        <w:tc>
          <w:tcPr>
            <w:tcW w:w="2067" w:type="dxa"/>
          </w:tcPr>
          <w:p w:rsidR="007E778B" w:rsidRPr="006E63C2" w:rsidRDefault="007E778B" w:rsidP="0064477D">
            <w:pPr>
              <w:jc w:val="center"/>
              <w:rPr>
                <w:bCs/>
                <w:i/>
                <w:lang w:val="en-US"/>
              </w:rPr>
            </w:pPr>
            <w:r w:rsidRPr="006E63C2">
              <w:rPr>
                <w:bCs/>
                <w:i/>
                <w:lang w:val="en-US"/>
              </w:rPr>
              <w:t>Tëdhënalehtësishttëverifikueshme</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MFE</w:t>
            </w:r>
          </w:p>
          <w:p w:rsidR="007E778B" w:rsidRPr="006E63C2" w:rsidRDefault="007E778B" w:rsidP="0064477D">
            <w:pPr>
              <w:jc w:val="center"/>
              <w:rPr>
                <w:i/>
              </w:rPr>
            </w:pPr>
          </w:p>
        </w:tc>
        <w:tc>
          <w:tcPr>
            <w:tcW w:w="2520" w:type="dxa"/>
            <w:gridSpan w:val="2"/>
          </w:tcPr>
          <w:p w:rsidR="007E778B" w:rsidRPr="006E63C2" w:rsidRDefault="007E778B" w:rsidP="0064477D">
            <w:pPr>
              <w:jc w:val="center"/>
              <w:rPr>
                <w:i/>
                <w:lang w:val="en-US"/>
              </w:rPr>
            </w:pPr>
            <w:r w:rsidRPr="006E63C2">
              <w:rPr>
                <w:i/>
                <w:lang w:val="en-US"/>
              </w:rPr>
              <w:t>org. ndërkombëtare</w:t>
            </w:r>
          </w:p>
          <w:p w:rsidR="007E778B" w:rsidRPr="006E63C2" w:rsidRDefault="007E778B" w:rsidP="0064477D">
            <w:pPr>
              <w:jc w:val="center"/>
              <w:rPr>
                <w:i/>
                <w:lang w:val="en-US"/>
              </w:rPr>
            </w:pP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rPr>
            </w:pPr>
            <w:r w:rsidRPr="006E63C2">
              <w:rPr>
                <w:i/>
                <w:lang w:val="en-US"/>
              </w:rPr>
              <w:t>6M-II- 2023</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 xml:space="preserve">IV.2.1.c. Trajnimiispecialistëvetëadministratësshtetëroreqendrorepërtëpërdorurrregulishtanalizëngjinorenëprogrametkuaplikojnë BPGJ </w:t>
            </w:r>
          </w:p>
          <w:p w:rsidR="007E778B" w:rsidRDefault="007E778B" w:rsidP="0064477D">
            <w:pPr>
              <w:jc w:val="both"/>
              <w:rPr>
                <w:rFonts w:eastAsiaTheme="majorEastAsia"/>
                <w:b/>
                <w:bCs/>
                <w:i/>
                <w:color w:val="4F81BD" w:themeColor="accent1"/>
              </w:rPr>
            </w:pPr>
          </w:p>
        </w:tc>
        <w:tc>
          <w:tcPr>
            <w:tcW w:w="2067" w:type="dxa"/>
          </w:tcPr>
          <w:p w:rsidR="007E778B" w:rsidRPr="006E63C2" w:rsidRDefault="007E778B" w:rsidP="0064477D">
            <w:pPr>
              <w:jc w:val="center"/>
              <w:rPr>
                <w:bCs/>
                <w:i/>
                <w:lang w:val="en-US"/>
              </w:rPr>
            </w:pPr>
            <w:r w:rsidRPr="006E63C2">
              <w:rPr>
                <w:bCs/>
                <w:i/>
                <w:lang w:val="en-US"/>
              </w:rPr>
              <w:t>Specialistëtëtrajnuarpërtëplanifikuarmbibazën e analizës</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ASPA</w:t>
            </w:r>
          </w:p>
        </w:tc>
        <w:tc>
          <w:tcPr>
            <w:tcW w:w="2520" w:type="dxa"/>
            <w:gridSpan w:val="2"/>
          </w:tcPr>
          <w:p w:rsidR="007E778B" w:rsidRPr="006E63C2" w:rsidRDefault="007E778B" w:rsidP="0064477D">
            <w:pPr>
              <w:jc w:val="center"/>
              <w:rPr>
                <w:i/>
                <w:lang w:val="en-US"/>
              </w:rPr>
            </w:pPr>
            <w:r w:rsidRPr="006E63C2">
              <w:rPr>
                <w:bCs/>
                <w:i/>
                <w:lang w:val="en-US"/>
              </w:rPr>
              <w:t>MFE, MSHMS, ministritë e linjës</w:t>
            </w:r>
            <w:r w:rsidRPr="006E63C2">
              <w:rPr>
                <w:i/>
                <w:lang w:val="en-US"/>
              </w:rPr>
              <w:t xml:space="preserve">, </w:t>
            </w:r>
          </w:p>
          <w:p w:rsidR="007E778B" w:rsidRPr="006E63C2" w:rsidRDefault="007E778B" w:rsidP="0064477D">
            <w:pPr>
              <w:jc w:val="center"/>
              <w:rPr>
                <w:i/>
                <w:lang w:val="en-US"/>
              </w:rPr>
            </w:pPr>
            <w:r w:rsidRPr="006E63C2">
              <w:rPr>
                <w:i/>
                <w:lang w:val="en-US"/>
              </w:rPr>
              <w:t>OJF, org. ndërkombëtare</w:t>
            </w:r>
          </w:p>
        </w:tc>
        <w:tc>
          <w:tcPr>
            <w:tcW w:w="1698" w:type="dxa"/>
          </w:tcPr>
          <w:p w:rsidR="007E778B" w:rsidRPr="006E63C2" w:rsidRDefault="007E778B" w:rsidP="0064477D">
            <w:pPr>
              <w:jc w:val="center"/>
              <w:rPr>
                <w:i/>
                <w:lang w:val="en-US"/>
              </w:rPr>
            </w:pPr>
            <w:r w:rsidRPr="006E63C2">
              <w:rPr>
                <w:i/>
                <w:lang w:val="en-US"/>
              </w:rPr>
              <w:t>6M-II- 2022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6M-II- 2023</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IV.2.1.d. Monitorimiipërvitshëmishpenzimittëfondevepërprogrametkuështëaplikuar BPGJ</w:t>
            </w:r>
          </w:p>
        </w:tc>
        <w:tc>
          <w:tcPr>
            <w:tcW w:w="2067" w:type="dxa"/>
          </w:tcPr>
          <w:p w:rsidR="007E778B" w:rsidRPr="006E63C2" w:rsidRDefault="007E778B" w:rsidP="0064477D">
            <w:pPr>
              <w:jc w:val="center"/>
              <w:rPr>
                <w:bCs/>
                <w:i/>
                <w:lang w:val="en-US"/>
              </w:rPr>
            </w:pPr>
            <w:r w:rsidRPr="006E63C2">
              <w:rPr>
                <w:bCs/>
                <w:i/>
                <w:lang w:val="en-US"/>
              </w:rPr>
              <w:t>Raportii</w:t>
            </w:r>
            <w:r>
              <w:rPr>
                <w:bCs/>
                <w:i/>
                <w:lang w:val="en-US"/>
              </w:rPr>
              <w:t>përgatitur</w:t>
            </w:r>
            <w:r w:rsidRPr="006E63C2">
              <w:rPr>
                <w:bCs/>
                <w:i/>
                <w:lang w:val="en-US"/>
              </w:rPr>
              <w:t xml:space="preserve"> me gjetjetdhetëdhënat</w:t>
            </w:r>
          </w:p>
        </w:tc>
        <w:tc>
          <w:tcPr>
            <w:tcW w:w="2067" w:type="dxa"/>
            <w:gridSpan w:val="2"/>
            <w:shd w:val="clear" w:color="auto" w:fill="auto"/>
          </w:tcPr>
          <w:p w:rsidR="007E778B" w:rsidRPr="006E63C2" w:rsidRDefault="007E778B" w:rsidP="0064477D">
            <w:pPr>
              <w:jc w:val="center"/>
              <w:rPr>
                <w:b/>
                <w:bCs/>
                <w:i/>
                <w:lang w:val="en-US"/>
              </w:rPr>
            </w:pPr>
            <w:r w:rsidRPr="006E63C2">
              <w:rPr>
                <w:b/>
                <w:bCs/>
                <w:i/>
                <w:lang w:val="en-US"/>
              </w:rPr>
              <w:t>MFE</w:t>
            </w:r>
          </w:p>
        </w:tc>
        <w:tc>
          <w:tcPr>
            <w:tcW w:w="2520" w:type="dxa"/>
            <w:gridSpan w:val="2"/>
          </w:tcPr>
          <w:p w:rsidR="007E778B" w:rsidRPr="006E63C2" w:rsidRDefault="007E778B" w:rsidP="0064477D">
            <w:pPr>
              <w:jc w:val="center"/>
              <w:rPr>
                <w:bCs/>
                <w:i/>
                <w:lang w:val="en-US"/>
              </w:rPr>
            </w:pPr>
          </w:p>
        </w:tc>
        <w:tc>
          <w:tcPr>
            <w:tcW w:w="1698" w:type="dxa"/>
          </w:tcPr>
          <w:p w:rsidR="007E778B" w:rsidRPr="006E63C2" w:rsidRDefault="007E778B" w:rsidP="0064477D">
            <w:pPr>
              <w:jc w:val="center"/>
              <w:rPr>
                <w:i/>
                <w:lang w:val="en-US"/>
              </w:rPr>
            </w:pPr>
            <w:r w:rsidRPr="006E63C2">
              <w:rPr>
                <w:i/>
                <w:lang w:val="en-US"/>
              </w:rPr>
              <w:t>6M-I- 2023</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6M-II- 2030</w:t>
            </w:r>
          </w:p>
        </w:tc>
      </w:tr>
      <w:tr w:rsidR="007E778B" w:rsidRPr="00D72636" w:rsidTr="0064477D">
        <w:tc>
          <w:tcPr>
            <w:tcW w:w="2700" w:type="dxa"/>
            <w:gridSpan w:val="4"/>
            <w:shd w:val="clear" w:color="auto" w:fill="FBD4B4" w:themeFill="accent6" w:themeFillTint="66"/>
          </w:tcPr>
          <w:p w:rsidR="007E778B" w:rsidRPr="00D72636" w:rsidRDefault="007E778B" w:rsidP="0064477D">
            <w:pPr>
              <w:jc w:val="both"/>
              <w:rPr>
                <w:b/>
              </w:rPr>
            </w:pPr>
            <w:r w:rsidRPr="00D72636">
              <w:rPr>
                <w:b/>
              </w:rPr>
              <w:t>Objektivi specifik IV.3</w:t>
            </w:r>
            <w:r w:rsidRPr="00D72636">
              <w:t>:</w:t>
            </w:r>
          </w:p>
        </w:tc>
        <w:tc>
          <w:tcPr>
            <w:tcW w:w="12960" w:type="dxa"/>
            <w:gridSpan w:val="7"/>
            <w:shd w:val="clear" w:color="auto" w:fill="FBD4B4" w:themeFill="accent6" w:themeFillTint="66"/>
          </w:tcPr>
          <w:p w:rsidR="007E778B" w:rsidRPr="00F32C03" w:rsidRDefault="007E778B" w:rsidP="0064477D">
            <w:pPr>
              <w:jc w:val="both"/>
              <w:rPr>
                <w:b/>
              </w:rPr>
            </w:pPr>
            <w:r w:rsidRPr="00F32C03">
              <w:rPr>
                <w:b/>
              </w:rPr>
              <w:t xml:space="preserve">Mbështetja e Njësive të Vetëqeverisjes Vendore për njohjen dhe zbatimin e detyrimit ligjor për aplikimin e buxhetimit të </w:t>
            </w:r>
            <w:r w:rsidRPr="00F32C03">
              <w:rPr>
                <w:b/>
              </w:rPr>
              <w:lastRenderedPageBreak/>
              <w:t>përgjigjshëm gjinor.</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rPr>
            </w:pPr>
            <w:r w:rsidRPr="00D72636">
              <w:rPr>
                <w:b/>
                <w:u w:val="single"/>
              </w:rPr>
              <w:lastRenderedPageBreak/>
              <w:t>Rezultati i pritshëm:</w:t>
            </w:r>
          </w:p>
          <w:p w:rsidR="007E778B" w:rsidRPr="00D72636" w:rsidRDefault="007E778B" w:rsidP="0064477D">
            <w:pPr>
              <w:rPr>
                <w:b/>
                <w:u w:val="single"/>
              </w:rPr>
            </w:pPr>
          </w:p>
        </w:tc>
        <w:tc>
          <w:tcPr>
            <w:tcW w:w="12960" w:type="dxa"/>
            <w:gridSpan w:val="7"/>
            <w:shd w:val="clear" w:color="auto" w:fill="FDE9D9" w:themeFill="accent6" w:themeFillTint="33"/>
          </w:tcPr>
          <w:p w:rsidR="007E778B" w:rsidRPr="00D72636" w:rsidRDefault="007E778B" w:rsidP="0064477D">
            <w:r w:rsidRPr="00D72636">
              <w:t>i. Buxhetet e NJVV reflektojnë zbatimin korrekt të legjislacionit mbi aplikimin e buxhetimit të përgjigjshëm gjinor.</w:t>
            </w:r>
          </w:p>
        </w:tc>
      </w:tr>
      <w:tr w:rsidR="007E778B" w:rsidRPr="00D72636" w:rsidTr="0064477D">
        <w:tc>
          <w:tcPr>
            <w:tcW w:w="2700" w:type="dxa"/>
            <w:gridSpan w:val="4"/>
            <w:shd w:val="clear" w:color="auto" w:fill="FDE9D9" w:themeFill="accent6" w:themeFillTint="33"/>
          </w:tcPr>
          <w:p w:rsidR="007E778B" w:rsidRPr="00D72636" w:rsidRDefault="007E778B" w:rsidP="0064477D">
            <w:pPr>
              <w:rPr>
                <w:b/>
                <w:u w:val="single"/>
              </w:rPr>
            </w:pPr>
            <w:r w:rsidRPr="00D72636">
              <w:rPr>
                <w:b/>
                <w:u w:val="single"/>
              </w:rPr>
              <w:t>Treguesi</w:t>
            </w:r>
          </w:p>
        </w:tc>
        <w:tc>
          <w:tcPr>
            <w:tcW w:w="8730" w:type="dxa"/>
            <w:gridSpan w:val="3"/>
            <w:shd w:val="clear" w:color="auto" w:fill="FDE9D9" w:themeFill="accent6" w:themeFillTint="33"/>
          </w:tcPr>
          <w:p w:rsidR="007E778B" w:rsidRDefault="007E778B" w:rsidP="0064477D">
            <w:r w:rsidRPr="00D72636">
              <w:t>IV.3.a. Numri i bashkive që kryejnë rregullisht analizën gjinore dhe monitorimin e buxhetit nga këndvështrimi gjinor</w:t>
            </w:r>
          </w:p>
          <w:p w:rsidR="007E778B" w:rsidRPr="00D72636" w:rsidDel="00AF71E1" w:rsidRDefault="007E778B" w:rsidP="0064477D"/>
        </w:tc>
        <w:tc>
          <w:tcPr>
            <w:tcW w:w="2520" w:type="dxa"/>
            <w:gridSpan w:val="2"/>
            <w:shd w:val="clear" w:color="auto" w:fill="FDE9D9" w:themeFill="accent6" w:themeFillTint="33"/>
          </w:tcPr>
          <w:p w:rsidR="007E778B" w:rsidRPr="00D72636" w:rsidRDefault="007E778B" w:rsidP="0064477D">
            <w:pPr>
              <w:jc w:val="center"/>
            </w:pPr>
            <w:r w:rsidRPr="00D72636">
              <w:t>Baseline</w:t>
            </w:r>
          </w:p>
          <w:p w:rsidR="007E778B" w:rsidRPr="00D72636" w:rsidRDefault="007E778B" w:rsidP="0064477D">
            <w:pPr>
              <w:jc w:val="center"/>
            </w:pPr>
            <w:r w:rsidRPr="00D72636">
              <w:t>5 (2020)</w:t>
            </w:r>
          </w:p>
        </w:tc>
        <w:tc>
          <w:tcPr>
            <w:tcW w:w="1710" w:type="dxa"/>
            <w:gridSpan w:val="2"/>
            <w:shd w:val="clear" w:color="auto" w:fill="FDE9D9" w:themeFill="accent6" w:themeFillTint="33"/>
          </w:tcPr>
          <w:p w:rsidR="007E778B" w:rsidRPr="00D72636" w:rsidRDefault="007E778B" w:rsidP="0064477D">
            <w:pPr>
              <w:jc w:val="center"/>
            </w:pPr>
            <w:r w:rsidRPr="00D72636">
              <w:t>Target:</w:t>
            </w:r>
          </w:p>
          <w:p w:rsidR="007E778B" w:rsidRPr="00D72636" w:rsidRDefault="007E778B" w:rsidP="0064477D">
            <w:pPr>
              <w:jc w:val="center"/>
            </w:pPr>
            <w:r w:rsidRPr="00D72636">
              <w:t>61 (2025)</w:t>
            </w:r>
          </w:p>
        </w:tc>
      </w:tr>
      <w:tr w:rsidR="007E778B" w:rsidRPr="00D72636" w:rsidTr="0064477D">
        <w:tc>
          <w:tcPr>
            <w:tcW w:w="7308" w:type="dxa"/>
            <w:gridSpan w:val="5"/>
            <w:shd w:val="clear" w:color="auto" w:fill="C2D69B" w:themeFill="accent3" w:themeFillTint="99"/>
          </w:tcPr>
          <w:p w:rsidR="007E778B" w:rsidRPr="00D72636" w:rsidRDefault="007E778B" w:rsidP="0064477D">
            <w:pPr>
              <w:jc w:val="center"/>
              <w:rPr>
                <w:b/>
              </w:rPr>
            </w:pPr>
            <w:r w:rsidRPr="00D72636">
              <w:rPr>
                <w:b/>
              </w:rPr>
              <w:t>MASAT DHE AKTIVITETET</w:t>
            </w:r>
          </w:p>
        </w:tc>
        <w:tc>
          <w:tcPr>
            <w:tcW w:w="2067" w:type="dxa"/>
            <w:shd w:val="clear" w:color="auto" w:fill="C2D69B" w:themeFill="accent3" w:themeFillTint="99"/>
          </w:tcPr>
          <w:p w:rsidR="007E778B" w:rsidRPr="00D72636" w:rsidRDefault="007E778B" w:rsidP="0064477D">
            <w:pPr>
              <w:jc w:val="center"/>
              <w:rPr>
                <w:b/>
              </w:rPr>
            </w:pPr>
            <w:r w:rsidRPr="00D72636">
              <w:rPr>
                <w:b/>
              </w:rPr>
              <w:t>PRODUKTET</w:t>
            </w:r>
          </w:p>
        </w:tc>
        <w:tc>
          <w:tcPr>
            <w:tcW w:w="2067" w:type="dxa"/>
            <w:gridSpan w:val="2"/>
            <w:shd w:val="clear" w:color="auto" w:fill="C2D69B" w:themeFill="accent3" w:themeFillTint="99"/>
          </w:tcPr>
          <w:p w:rsidR="007E778B" w:rsidRPr="00D72636" w:rsidRDefault="007E778B" w:rsidP="0064477D">
            <w:pPr>
              <w:jc w:val="center"/>
              <w:rPr>
                <w:b/>
              </w:rPr>
            </w:pPr>
            <w:r w:rsidRPr="00D72636">
              <w:rPr>
                <w:b/>
              </w:rPr>
              <w:t>INSTITUCIONI PËRGJEGJËS</w:t>
            </w:r>
          </w:p>
        </w:tc>
        <w:tc>
          <w:tcPr>
            <w:tcW w:w="2520" w:type="dxa"/>
            <w:gridSpan w:val="2"/>
            <w:shd w:val="clear" w:color="auto" w:fill="C2D69B" w:themeFill="accent3" w:themeFillTint="99"/>
          </w:tcPr>
          <w:p w:rsidR="007E778B" w:rsidRPr="00D72636" w:rsidRDefault="007E778B" w:rsidP="0064477D">
            <w:pPr>
              <w:jc w:val="center"/>
              <w:rPr>
                <w:b/>
              </w:rPr>
            </w:pPr>
            <w:r w:rsidRPr="00D72636">
              <w:rPr>
                <w:b/>
              </w:rPr>
              <w:t>INSTITUCIONET PARTNERE</w:t>
            </w:r>
          </w:p>
        </w:tc>
        <w:tc>
          <w:tcPr>
            <w:tcW w:w="1698" w:type="dxa"/>
            <w:shd w:val="clear" w:color="auto" w:fill="C2D69B" w:themeFill="accent3" w:themeFillTint="99"/>
          </w:tcPr>
          <w:p w:rsidR="007E778B" w:rsidRPr="00D72636" w:rsidRDefault="007E778B" w:rsidP="0064477D">
            <w:pPr>
              <w:jc w:val="center"/>
              <w:rPr>
                <w:b/>
              </w:rPr>
            </w:pPr>
            <w:r w:rsidRPr="00D72636">
              <w:rPr>
                <w:b/>
              </w:rPr>
              <w:t>AFATI KOHOR</w:t>
            </w:r>
          </w:p>
        </w:tc>
      </w:tr>
      <w:tr w:rsidR="007E778B" w:rsidRPr="00D72636" w:rsidTr="0064477D">
        <w:tc>
          <w:tcPr>
            <w:tcW w:w="9375" w:type="dxa"/>
            <w:gridSpan w:val="6"/>
            <w:shd w:val="clear" w:color="auto" w:fill="EAF1DD" w:themeFill="accent3" w:themeFillTint="33"/>
          </w:tcPr>
          <w:p w:rsidR="007E778B" w:rsidRPr="006E63C2" w:rsidRDefault="007E778B" w:rsidP="0064477D">
            <w:pPr>
              <w:jc w:val="both"/>
              <w:rPr>
                <w:b/>
                <w:bCs/>
                <w:lang w:val="en-US"/>
              </w:rPr>
            </w:pPr>
            <w:r w:rsidRPr="006E63C2">
              <w:rPr>
                <w:b/>
                <w:lang w:val="en-US"/>
              </w:rPr>
              <w:t>IV.3.1. Zbatimii BPGJ nënivel vendor, nëtëgjithabashkitënë vend</w:t>
            </w:r>
          </w:p>
        </w:tc>
        <w:tc>
          <w:tcPr>
            <w:tcW w:w="2067" w:type="dxa"/>
            <w:gridSpan w:val="2"/>
            <w:shd w:val="clear" w:color="auto" w:fill="EAF1DD" w:themeFill="accent3" w:themeFillTint="33"/>
          </w:tcPr>
          <w:p w:rsidR="007E778B" w:rsidRPr="006E63C2" w:rsidRDefault="007E778B" w:rsidP="0064477D">
            <w:pPr>
              <w:jc w:val="center"/>
              <w:rPr>
                <w:b/>
                <w:bCs/>
                <w:lang w:val="en-US"/>
              </w:rPr>
            </w:pPr>
            <w:r w:rsidRPr="006E63C2">
              <w:rPr>
                <w:b/>
                <w:bCs/>
                <w:lang w:val="en-US"/>
              </w:rPr>
              <w:t>NJVV</w:t>
            </w:r>
          </w:p>
        </w:tc>
        <w:tc>
          <w:tcPr>
            <w:tcW w:w="2520" w:type="dxa"/>
            <w:gridSpan w:val="2"/>
            <w:shd w:val="clear" w:color="auto" w:fill="EAF1DD" w:themeFill="accent3" w:themeFillTint="33"/>
          </w:tcPr>
          <w:p w:rsidR="007E778B" w:rsidRPr="006E63C2" w:rsidRDefault="007E778B" w:rsidP="0064477D">
            <w:pPr>
              <w:jc w:val="center"/>
              <w:rPr>
                <w:b/>
                <w:lang w:val="en-US"/>
              </w:rPr>
            </w:pPr>
            <w:r w:rsidRPr="006E63C2">
              <w:rPr>
                <w:b/>
                <w:bCs/>
                <w:lang w:val="en-US"/>
              </w:rPr>
              <w:t>MB/AMNJVV, MFE</w:t>
            </w:r>
            <w:r w:rsidRPr="006E63C2">
              <w:rPr>
                <w:b/>
                <w:lang w:val="en-US"/>
              </w:rPr>
              <w:t xml:space="preserve">, </w:t>
            </w:r>
          </w:p>
          <w:p w:rsidR="007E778B" w:rsidRPr="006E63C2" w:rsidRDefault="007E778B" w:rsidP="0064477D">
            <w:pPr>
              <w:jc w:val="center"/>
              <w:rPr>
                <w:b/>
                <w:lang w:val="en-US"/>
              </w:rPr>
            </w:pPr>
            <w:r w:rsidRPr="006E63C2">
              <w:rPr>
                <w:b/>
                <w:lang w:val="en-US"/>
              </w:rPr>
              <w:t>org. ndërkombëtare</w:t>
            </w:r>
          </w:p>
          <w:p w:rsidR="007E778B" w:rsidRPr="006E63C2" w:rsidRDefault="007E778B" w:rsidP="0064477D">
            <w:pPr>
              <w:jc w:val="center"/>
              <w:rPr>
                <w:b/>
                <w:bCs/>
                <w:lang w:val="en-US"/>
              </w:rPr>
            </w:pPr>
          </w:p>
        </w:tc>
        <w:tc>
          <w:tcPr>
            <w:tcW w:w="1698" w:type="dxa"/>
            <w:shd w:val="clear" w:color="auto" w:fill="EAF1DD" w:themeFill="accent3" w:themeFillTint="33"/>
          </w:tcPr>
          <w:p w:rsidR="007E778B" w:rsidRPr="006E63C2" w:rsidRDefault="007E778B" w:rsidP="0064477D">
            <w:pPr>
              <w:jc w:val="center"/>
              <w:rPr>
                <w:b/>
                <w:lang w:val="en-US"/>
              </w:rPr>
            </w:pPr>
            <w:r w:rsidRPr="006E63C2">
              <w:rPr>
                <w:b/>
                <w:lang w:val="en-US"/>
              </w:rPr>
              <w:t>6M-II- 2021</w:t>
            </w:r>
          </w:p>
          <w:p w:rsidR="007E778B" w:rsidRPr="006E63C2" w:rsidRDefault="007E778B" w:rsidP="0064477D">
            <w:pPr>
              <w:jc w:val="center"/>
              <w:rPr>
                <w:b/>
                <w:lang w:val="en-US"/>
              </w:rPr>
            </w:pPr>
            <w:r w:rsidRPr="006E63C2">
              <w:rPr>
                <w:b/>
                <w:lang w:val="en-US"/>
              </w:rPr>
              <w:t xml:space="preserve">– </w:t>
            </w:r>
          </w:p>
          <w:p w:rsidR="007E778B" w:rsidRPr="006E63C2" w:rsidRDefault="007E778B" w:rsidP="0064477D">
            <w:pPr>
              <w:jc w:val="center"/>
              <w:rPr>
                <w:b/>
                <w:lang w:val="en-US"/>
              </w:rPr>
            </w:pPr>
            <w:r w:rsidRPr="006E63C2">
              <w:rPr>
                <w:b/>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IV.3.1.a. Trajnimiipunonjësvetëadministratësshtetërorevendorepërtënjohurdetyrimet, përtëkuptuaraplikimin e BPGJ nënivel vendor, sidhepërtëkryeranalizëngjinoredhemonitorimin e buxheteve</w:t>
            </w:r>
          </w:p>
        </w:tc>
        <w:tc>
          <w:tcPr>
            <w:tcW w:w="2067" w:type="dxa"/>
          </w:tcPr>
          <w:p w:rsidR="007E778B" w:rsidRPr="006E63C2" w:rsidRDefault="007E778B" w:rsidP="0064477D">
            <w:pPr>
              <w:jc w:val="center"/>
              <w:rPr>
                <w:bCs/>
                <w:i/>
                <w:lang w:val="en-US"/>
              </w:rPr>
            </w:pPr>
            <w:r w:rsidRPr="006E63C2">
              <w:rPr>
                <w:bCs/>
                <w:i/>
                <w:lang w:val="en-US"/>
              </w:rPr>
              <w:t>6 trajnimetërealizuara</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ASPA</w:t>
            </w:r>
          </w:p>
          <w:p w:rsidR="007E778B" w:rsidRPr="006E63C2" w:rsidRDefault="007E778B" w:rsidP="0064477D">
            <w:pPr>
              <w:rPr>
                <w:i/>
              </w:rPr>
            </w:pPr>
          </w:p>
        </w:tc>
        <w:tc>
          <w:tcPr>
            <w:tcW w:w="2520" w:type="dxa"/>
            <w:gridSpan w:val="2"/>
          </w:tcPr>
          <w:p w:rsidR="007E778B" w:rsidRPr="006E63C2" w:rsidRDefault="007E778B" w:rsidP="0064477D">
            <w:pPr>
              <w:jc w:val="center"/>
              <w:rPr>
                <w:i/>
                <w:lang w:val="en-US"/>
              </w:rPr>
            </w:pPr>
            <w:r w:rsidRPr="006E63C2">
              <w:rPr>
                <w:bCs/>
                <w:i/>
                <w:lang w:val="en-US"/>
              </w:rPr>
              <w:t>MB/AMNJVV, MFE, MSHMS, NJVV</w:t>
            </w:r>
            <w:r w:rsidRPr="006E63C2">
              <w:rPr>
                <w:i/>
                <w:lang w:val="en-US"/>
              </w:rPr>
              <w:t>, OJF, org. ndërkombëtare</w:t>
            </w:r>
          </w:p>
        </w:tc>
        <w:tc>
          <w:tcPr>
            <w:tcW w:w="1698" w:type="dxa"/>
          </w:tcPr>
          <w:p w:rsidR="007E778B" w:rsidRPr="006E63C2" w:rsidRDefault="007E778B" w:rsidP="0064477D">
            <w:pPr>
              <w:jc w:val="center"/>
              <w:rPr>
                <w:i/>
                <w:lang w:val="en-US"/>
              </w:rPr>
            </w:pPr>
            <w:r w:rsidRPr="006E63C2">
              <w:rPr>
                <w:i/>
                <w:lang w:val="en-US"/>
              </w:rPr>
              <w:t>6M-II- 2022</w:t>
            </w:r>
          </w:p>
          <w:p w:rsidR="007E778B" w:rsidRPr="006E63C2" w:rsidRDefault="007E778B" w:rsidP="0064477D">
            <w:pPr>
              <w:jc w:val="center"/>
              <w:rPr>
                <w:i/>
                <w:lang w:val="en-US"/>
              </w:rPr>
            </w:pPr>
            <w:r w:rsidRPr="006E63C2">
              <w:rPr>
                <w:i/>
                <w:lang w:val="en-US"/>
              </w:rPr>
              <w:t>–</w:t>
            </w:r>
          </w:p>
          <w:p w:rsidR="007E778B" w:rsidRPr="006E63C2" w:rsidRDefault="007E778B" w:rsidP="0064477D">
            <w:pPr>
              <w:jc w:val="center"/>
              <w:rPr>
                <w:i/>
                <w:lang w:val="en-US"/>
              </w:rPr>
            </w:pPr>
            <w:r w:rsidRPr="006E63C2">
              <w:rPr>
                <w:i/>
                <w:lang w:val="en-US"/>
              </w:rPr>
              <w:t>6M-I- 2022</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IV.3.1.b. MonitorimiizbatimittëPlaneveVendoretëVeprimitpërBarazinëGjinorenë 10 Bashkitënë vend, tëcilatikanëpërgatituratobazuarnëKartënEvropianepërBarazitë grave dheburravenëjetënvendore</w:t>
            </w:r>
          </w:p>
        </w:tc>
        <w:tc>
          <w:tcPr>
            <w:tcW w:w="2067" w:type="dxa"/>
          </w:tcPr>
          <w:p w:rsidR="007E778B" w:rsidRPr="006E63C2" w:rsidRDefault="007E778B" w:rsidP="0064477D">
            <w:pPr>
              <w:jc w:val="center"/>
              <w:rPr>
                <w:bCs/>
                <w:i/>
                <w:lang w:val="en-US"/>
              </w:rPr>
            </w:pPr>
            <w:r w:rsidRPr="006E63C2">
              <w:rPr>
                <w:bCs/>
                <w:i/>
                <w:lang w:val="en-US"/>
              </w:rPr>
              <w:t xml:space="preserve">Raportet e </w:t>
            </w:r>
            <w:r>
              <w:rPr>
                <w:bCs/>
                <w:i/>
                <w:lang w:val="en-US"/>
              </w:rPr>
              <w:t>përgatitura</w:t>
            </w:r>
            <w:r w:rsidRPr="006E63C2">
              <w:rPr>
                <w:bCs/>
                <w:i/>
                <w:lang w:val="en-US"/>
              </w:rPr>
              <w:t xml:space="preserve"> me gjetjetdherekomandimet</w:t>
            </w:r>
          </w:p>
        </w:tc>
        <w:tc>
          <w:tcPr>
            <w:tcW w:w="2067" w:type="dxa"/>
            <w:gridSpan w:val="2"/>
            <w:shd w:val="clear" w:color="auto" w:fill="auto"/>
          </w:tcPr>
          <w:p w:rsidR="007E778B" w:rsidRPr="006E63C2" w:rsidRDefault="007E778B" w:rsidP="0064477D">
            <w:pPr>
              <w:jc w:val="center"/>
              <w:rPr>
                <w:i/>
                <w:lang w:val="en-US"/>
              </w:rPr>
            </w:pPr>
            <w:r w:rsidRPr="006E63C2">
              <w:rPr>
                <w:b/>
                <w:bCs/>
                <w:i/>
                <w:lang w:val="en-US"/>
              </w:rPr>
              <w:t xml:space="preserve">MSHMS </w:t>
            </w:r>
          </w:p>
          <w:p w:rsidR="007E778B" w:rsidRPr="006E63C2" w:rsidRDefault="007E778B" w:rsidP="0064477D">
            <w:pPr>
              <w:jc w:val="center"/>
              <w:rPr>
                <w:i/>
                <w:lang w:val="en-US"/>
              </w:rPr>
            </w:pPr>
          </w:p>
          <w:p w:rsidR="007E778B" w:rsidRPr="006E63C2" w:rsidRDefault="007E778B" w:rsidP="0064477D">
            <w:pPr>
              <w:jc w:val="center"/>
              <w:rPr>
                <w:i/>
              </w:rPr>
            </w:pPr>
          </w:p>
        </w:tc>
        <w:tc>
          <w:tcPr>
            <w:tcW w:w="2520" w:type="dxa"/>
            <w:gridSpan w:val="2"/>
          </w:tcPr>
          <w:p w:rsidR="007E778B" w:rsidRPr="006E63C2" w:rsidRDefault="007E778B" w:rsidP="0064477D">
            <w:pPr>
              <w:jc w:val="center"/>
              <w:rPr>
                <w:i/>
                <w:lang w:val="en-US"/>
              </w:rPr>
            </w:pPr>
            <w:r w:rsidRPr="006E63C2">
              <w:rPr>
                <w:bCs/>
                <w:i/>
                <w:lang w:val="en-US"/>
              </w:rPr>
              <w:t xml:space="preserve">MB/AMNJVV, NJVV, </w:t>
            </w:r>
            <w:r w:rsidRPr="006E63C2">
              <w:rPr>
                <w:i/>
                <w:lang w:val="en-US"/>
              </w:rPr>
              <w:t>OJF, org. ndërkombëtare</w:t>
            </w:r>
          </w:p>
        </w:tc>
        <w:tc>
          <w:tcPr>
            <w:tcW w:w="1698" w:type="dxa"/>
          </w:tcPr>
          <w:p w:rsidR="007E778B" w:rsidRPr="006E63C2" w:rsidRDefault="007E778B" w:rsidP="0064477D">
            <w:pPr>
              <w:jc w:val="center"/>
              <w:rPr>
                <w:i/>
                <w:lang w:val="en-US"/>
              </w:rPr>
            </w:pPr>
            <w:r w:rsidRPr="006E63C2">
              <w:rPr>
                <w:i/>
                <w:lang w:val="en-US"/>
              </w:rPr>
              <w:t>6M-I- 2021</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6M-I- 2022</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IV.3.1.c. Mbështetja e bashkivepërnënshkrimin e KartësEvropianepërBarazi (48 bashki)</w:t>
            </w:r>
          </w:p>
        </w:tc>
        <w:tc>
          <w:tcPr>
            <w:tcW w:w="2067" w:type="dxa"/>
          </w:tcPr>
          <w:p w:rsidR="007E778B" w:rsidRPr="006E63C2" w:rsidRDefault="007E778B" w:rsidP="0064477D">
            <w:pPr>
              <w:jc w:val="center"/>
              <w:rPr>
                <w:bCs/>
                <w:i/>
                <w:lang w:val="en-US"/>
              </w:rPr>
            </w:pPr>
            <w:r w:rsidRPr="006E63C2">
              <w:rPr>
                <w:bCs/>
                <w:i/>
                <w:lang w:val="en-US"/>
              </w:rPr>
              <w:t>Karta e nënshkruarnga 48 Bashki</w:t>
            </w:r>
          </w:p>
        </w:tc>
        <w:tc>
          <w:tcPr>
            <w:tcW w:w="2067" w:type="dxa"/>
            <w:gridSpan w:val="2"/>
            <w:shd w:val="clear" w:color="auto" w:fill="auto"/>
          </w:tcPr>
          <w:p w:rsidR="007E778B" w:rsidRPr="006E63C2" w:rsidRDefault="007E778B" w:rsidP="0064477D">
            <w:pPr>
              <w:jc w:val="center"/>
              <w:rPr>
                <w:i/>
              </w:rPr>
            </w:pPr>
            <w:r w:rsidRPr="006E63C2">
              <w:rPr>
                <w:b/>
                <w:bCs/>
                <w:i/>
                <w:lang w:val="en-US"/>
              </w:rPr>
              <w:t>MB/AMNJVV</w:t>
            </w:r>
          </w:p>
        </w:tc>
        <w:tc>
          <w:tcPr>
            <w:tcW w:w="2520" w:type="dxa"/>
            <w:gridSpan w:val="2"/>
          </w:tcPr>
          <w:p w:rsidR="007E778B" w:rsidRPr="006E63C2" w:rsidRDefault="007E778B" w:rsidP="0064477D">
            <w:pPr>
              <w:jc w:val="center"/>
              <w:rPr>
                <w:i/>
                <w:lang w:val="en-US"/>
              </w:rPr>
            </w:pPr>
            <w:r w:rsidRPr="006E63C2">
              <w:rPr>
                <w:bCs/>
                <w:i/>
                <w:lang w:val="en-US"/>
              </w:rPr>
              <w:t>MSHMS,</w:t>
            </w:r>
          </w:p>
          <w:p w:rsidR="007E778B" w:rsidRPr="006E63C2" w:rsidRDefault="007E778B" w:rsidP="0064477D">
            <w:pPr>
              <w:jc w:val="center"/>
              <w:rPr>
                <w:i/>
                <w:lang w:val="en-US"/>
              </w:rPr>
            </w:pPr>
            <w:r w:rsidRPr="006E63C2">
              <w:rPr>
                <w:i/>
                <w:lang w:val="en-US"/>
              </w:rPr>
              <w:t>OJF, org. ndërkombëtare</w:t>
            </w: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rPr>
            </w:pPr>
            <w:r w:rsidRPr="006E63C2">
              <w:rPr>
                <w:i/>
                <w:lang w:val="en-US"/>
              </w:rPr>
              <w:t>6M-II- 2025</w:t>
            </w:r>
          </w:p>
        </w:tc>
      </w:tr>
      <w:tr w:rsidR="007E778B" w:rsidRPr="00D72636" w:rsidTr="0064477D">
        <w:tc>
          <w:tcPr>
            <w:tcW w:w="7308" w:type="dxa"/>
            <w:gridSpan w:val="5"/>
            <w:shd w:val="clear" w:color="auto" w:fill="auto"/>
          </w:tcPr>
          <w:p w:rsidR="007E778B" w:rsidRDefault="007E778B" w:rsidP="0064477D">
            <w:pPr>
              <w:jc w:val="both"/>
              <w:rPr>
                <w:i/>
                <w:lang w:val="en-US"/>
              </w:rPr>
            </w:pPr>
            <w:r w:rsidRPr="006E63C2">
              <w:rPr>
                <w:i/>
                <w:lang w:val="en-US"/>
              </w:rPr>
              <w:t>IV.3.1.d. HartimiiPlaneveVendoretëVeprimitpërBarazinëGjinorenëkëtobashki</w:t>
            </w:r>
          </w:p>
        </w:tc>
        <w:tc>
          <w:tcPr>
            <w:tcW w:w="2067" w:type="dxa"/>
          </w:tcPr>
          <w:p w:rsidR="007E778B" w:rsidRPr="006E63C2" w:rsidRDefault="007E778B" w:rsidP="0064477D">
            <w:pPr>
              <w:jc w:val="center"/>
              <w:rPr>
                <w:bCs/>
                <w:i/>
                <w:lang w:val="en-US"/>
              </w:rPr>
            </w:pPr>
            <w:r w:rsidRPr="006E63C2">
              <w:rPr>
                <w:bCs/>
                <w:i/>
                <w:lang w:val="en-US"/>
              </w:rPr>
              <w:t>PVBGJ tëhartuara</w:t>
            </w:r>
          </w:p>
        </w:tc>
        <w:tc>
          <w:tcPr>
            <w:tcW w:w="2067" w:type="dxa"/>
            <w:gridSpan w:val="2"/>
            <w:shd w:val="clear" w:color="auto" w:fill="auto"/>
          </w:tcPr>
          <w:p w:rsidR="007E778B" w:rsidRPr="006E63C2" w:rsidDel="00E11E5B" w:rsidRDefault="007E778B" w:rsidP="0064477D">
            <w:pPr>
              <w:jc w:val="center"/>
              <w:rPr>
                <w:b/>
                <w:bCs/>
                <w:i/>
                <w:lang w:val="en-US"/>
              </w:rPr>
            </w:pPr>
            <w:r w:rsidRPr="006E63C2">
              <w:rPr>
                <w:b/>
                <w:bCs/>
                <w:i/>
                <w:lang w:val="en-US"/>
              </w:rPr>
              <w:t>MB/AMNJVV</w:t>
            </w:r>
          </w:p>
        </w:tc>
        <w:tc>
          <w:tcPr>
            <w:tcW w:w="2520" w:type="dxa"/>
            <w:gridSpan w:val="2"/>
          </w:tcPr>
          <w:p w:rsidR="007E778B" w:rsidRPr="006E63C2" w:rsidRDefault="007E778B" w:rsidP="0064477D">
            <w:pPr>
              <w:jc w:val="center"/>
              <w:rPr>
                <w:i/>
                <w:lang w:val="en-US"/>
              </w:rPr>
            </w:pPr>
            <w:r w:rsidRPr="006E63C2">
              <w:rPr>
                <w:bCs/>
                <w:i/>
                <w:lang w:val="en-US"/>
              </w:rPr>
              <w:t>MSHMS,</w:t>
            </w:r>
          </w:p>
          <w:p w:rsidR="007E778B" w:rsidRPr="006E63C2" w:rsidDel="00E11E5B" w:rsidRDefault="007E778B" w:rsidP="0064477D">
            <w:pPr>
              <w:jc w:val="center"/>
              <w:rPr>
                <w:bCs/>
                <w:i/>
                <w:lang w:val="en-US"/>
              </w:rPr>
            </w:pPr>
            <w:r w:rsidRPr="006E63C2">
              <w:rPr>
                <w:i/>
                <w:lang w:val="en-US"/>
              </w:rPr>
              <w:t>OJF, org. ndërkombëtare</w:t>
            </w:r>
          </w:p>
        </w:tc>
        <w:tc>
          <w:tcPr>
            <w:tcW w:w="1698" w:type="dxa"/>
          </w:tcPr>
          <w:p w:rsidR="007E778B" w:rsidRPr="006E63C2" w:rsidRDefault="007E778B" w:rsidP="0064477D">
            <w:pPr>
              <w:jc w:val="center"/>
              <w:rPr>
                <w:i/>
                <w:lang w:val="en-US"/>
              </w:rPr>
            </w:pPr>
            <w:r w:rsidRPr="006E63C2">
              <w:rPr>
                <w:i/>
                <w:lang w:val="en-US"/>
              </w:rPr>
              <w:t>6M-I- 2022</w:t>
            </w:r>
          </w:p>
          <w:p w:rsidR="007E778B" w:rsidRPr="006E63C2" w:rsidRDefault="007E778B" w:rsidP="0064477D">
            <w:pPr>
              <w:jc w:val="center"/>
              <w:rPr>
                <w:i/>
                <w:lang w:val="en-US"/>
              </w:rPr>
            </w:pPr>
            <w:r w:rsidRPr="006E63C2">
              <w:rPr>
                <w:i/>
                <w:lang w:val="en-US"/>
              </w:rPr>
              <w:t xml:space="preserve">– </w:t>
            </w:r>
          </w:p>
          <w:p w:rsidR="007E778B" w:rsidRPr="006E63C2" w:rsidRDefault="007E778B" w:rsidP="0064477D">
            <w:pPr>
              <w:jc w:val="center"/>
              <w:rPr>
                <w:i/>
                <w:lang w:val="en-US"/>
              </w:rPr>
            </w:pPr>
            <w:r w:rsidRPr="006E63C2">
              <w:rPr>
                <w:i/>
                <w:lang w:val="en-US"/>
              </w:rPr>
              <w:t>6M-II- 2025</w:t>
            </w:r>
          </w:p>
        </w:tc>
      </w:tr>
    </w:tbl>
    <w:p w:rsidR="006D1605" w:rsidRDefault="006D1605" w:rsidP="00690EA6">
      <w:pPr>
        <w:autoSpaceDE w:val="0"/>
        <w:autoSpaceDN w:val="0"/>
        <w:adjustRightInd w:val="0"/>
        <w:spacing w:line="276" w:lineRule="auto"/>
        <w:jc w:val="both"/>
      </w:pPr>
    </w:p>
    <w:sectPr w:rsidR="006D1605" w:rsidSect="00724FBE">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9F0" w:rsidRDefault="00B749F0" w:rsidP="00130050">
      <w:r>
        <w:separator/>
      </w:r>
    </w:p>
  </w:endnote>
  <w:endnote w:type="continuationSeparator" w:id="0">
    <w:p w:rsidR="00B749F0" w:rsidRDefault="00B749F0" w:rsidP="00130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Light">
    <w:altName w:val="Arial"/>
    <w:panose1 w:val="00000000000000000000"/>
    <w:charset w:val="00"/>
    <w:family w:val="swiss"/>
    <w:notTrueType/>
    <w:pitch w:val="default"/>
    <w:sig w:usb0="00000007" w:usb1="00000000" w:usb2="00000000" w:usb3="00000000" w:csb0="00000003" w:csb1="00000000"/>
  </w:font>
  <w:font w:name="Calibri;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58C" w:rsidRDefault="00027EF7" w:rsidP="004066FC">
    <w:pPr>
      <w:pStyle w:val="Footer"/>
      <w:jc w:val="right"/>
    </w:pPr>
    <w:r>
      <w:fldChar w:fldCharType="begin"/>
    </w:r>
    <w:r w:rsidR="0096558C">
      <w:instrText xml:space="preserve"> PAGE   \* MERGEFORMAT </w:instrText>
    </w:r>
    <w:r>
      <w:fldChar w:fldCharType="separate"/>
    </w:r>
    <w:r w:rsidR="002144A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9F0" w:rsidRDefault="00B749F0" w:rsidP="00130050">
      <w:r>
        <w:separator/>
      </w:r>
    </w:p>
  </w:footnote>
  <w:footnote w:type="continuationSeparator" w:id="0">
    <w:p w:rsidR="00B749F0" w:rsidRDefault="00B749F0" w:rsidP="00130050">
      <w:r>
        <w:continuationSeparator/>
      </w:r>
    </w:p>
  </w:footnote>
  <w:footnote w:id="1">
    <w:p w:rsidR="0096558C" w:rsidRPr="00E61911" w:rsidRDefault="0096558C" w:rsidP="007A4CF0">
      <w:pPr>
        <w:pStyle w:val="FootnoteText"/>
        <w:rPr>
          <w:sz w:val="16"/>
          <w:szCs w:val="16"/>
        </w:rPr>
      </w:pPr>
      <w:r w:rsidRPr="00E61911">
        <w:rPr>
          <w:rStyle w:val="FootnoteReference"/>
          <w:sz w:val="16"/>
          <w:szCs w:val="16"/>
        </w:rPr>
        <w:footnoteRef/>
      </w:r>
      <w:hyperlink r:id="rId1" w:history="1">
        <w:r w:rsidRPr="00E61911">
          <w:rPr>
            <w:rStyle w:val="Hyperlink"/>
            <w:sz w:val="16"/>
            <w:szCs w:val="16"/>
          </w:rPr>
          <w:t>https://www.un.org.al/sites/default/files/SKGJB-AL-web.pdf</w:t>
        </w:r>
      </w:hyperlink>
    </w:p>
  </w:footnote>
  <w:footnote w:id="2">
    <w:p w:rsidR="0096558C" w:rsidRPr="00E61911" w:rsidRDefault="0096558C" w:rsidP="007A4CF0">
      <w:pPr>
        <w:pStyle w:val="FootnoteText"/>
        <w:rPr>
          <w:sz w:val="16"/>
          <w:szCs w:val="16"/>
        </w:rPr>
      </w:pPr>
      <w:r w:rsidRPr="00E61911">
        <w:rPr>
          <w:rStyle w:val="FootnoteReference"/>
          <w:sz w:val="16"/>
          <w:szCs w:val="16"/>
        </w:rPr>
        <w:footnoteRef/>
      </w:r>
      <w:hyperlink r:id="rId2" w:history="1">
        <w:r w:rsidRPr="00E61911">
          <w:rPr>
            <w:rStyle w:val="Hyperlink"/>
            <w:sz w:val="16"/>
            <w:szCs w:val="16"/>
          </w:rPr>
          <w:t>https://elbasani.gov.al/sq-al/Documents/Strategjia%20Kombetare%20per%20Zhvillim%20Integrim%202015-2020.pdf</w:t>
        </w:r>
      </w:hyperlink>
    </w:p>
  </w:footnote>
  <w:footnote w:id="3">
    <w:p w:rsidR="0096558C" w:rsidRPr="00E61911" w:rsidRDefault="0096558C" w:rsidP="007A4CF0">
      <w:pPr>
        <w:pStyle w:val="FootnoteText"/>
        <w:rPr>
          <w:sz w:val="16"/>
          <w:szCs w:val="16"/>
        </w:rPr>
      </w:pPr>
      <w:r w:rsidRPr="00E61911">
        <w:rPr>
          <w:rStyle w:val="FootnoteReference"/>
          <w:sz w:val="16"/>
          <w:szCs w:val="16"/>
        </w:rPr>
        <w:footnoteRef/>
      </w:r>
      <w:hyperlink r:id="rId3" w:history="1">
        <w:r w:rsidRPr="00E61911">
          <w:rPr>
            <w:rStyle w:val="Hyperlink"/>
            <w:sz w:val="16"/>
            <w:szCs w:val="16"/>
          </w:rPr>
          <w:t>https://kryeministria.al/wp-content/uploads/2017/11/PROGRAMI.pdf</w:t>
        </w:r>
      </w:hyperlink>
    </w:p>
  </w:footnote>
  <w:footnote w:id="4">
    <w:p w:rsidR="0096558C" w:rsidRPr="00E61911" w:rsidRDefault="0096558C" w:rsidP="007A4CF0">
      <w:pPr>
        <w:pStyle w:val="FootnoteText"/>
        <w:rPr>
          <w:sz w:val="16"/>
          <w:szCs w:val="16"/>
        </w:rPr>
      </w:pPr>
      <w:r w:rsidRPr="00E61911">
        <w:rPr>
          <w:rStyle w:val="FootnoteReference"/>
          <w:sz w:val="16"/>
          <w:szCs w:val="16"/>
        </w:rPr>
        <w:footnoteRef/>
      </w:r>
      <w:hyperlink r:id="rId4" w:history="1">
        <w:r w:rsidRPr="00E61911">
          <w:rPr>
            <w:rStyle w:val="Hyperlink"/>
            <w:sz w:val="16"/>
            <w:szCs w:val="16"/>
          </w:rPr>
          <w:t>https://sdgs.un.org/goals</w:t>
        </w:r>
      </w:hyperlink>
    </w:p>
  </w:footnote>
  <w:footnote w:id="5">
    <w:p w:rsidR="0096558C" w:rsidRPr="00E61911" w:rsidRDefault="0096558C" w:rsidP="007A4CF0">
      <w:pPr>
        <w:pStyle w:val="FootnoteText"/>
        <w:rPr>
          <w:sz w:val="16"/>
          <w:szCs w:val="16"/>
        </w:rPr>
      </w:pPr>
      <w:r w:rsidRPr="00E61911">
        <w:rPr>
          <w:rStyle w:val="FootnoteReference"/>
          <w:sz w:val="16"/>
          <w:szCs w:val="16"/>
        </w:rPr>
        <w:footnoteRef/>
      </w:r>
      <w:hyperlink r:id="rId5" w:history="1">
        <w:r w:rsidRPr="00E61911">
          <w:rPr>
            <w:rStyle w:val="Hyperlink"/>
            <w:sz w:val="16"/>
            <w:szCs w:val="16"/>
          </w:rPr>
          <w:t>https://sustainabledevelopment.un.org/content/documents/21252030%20Agenda%20for%20Sustainable%20Development%20web.pdf</w:t>
        </w:r>
      </w:hyperlink>
    </w:p>
  </w:footnote>
  <w:footnote w:id="6">
    <w:p w:rsidR="0096558C" w:rsidRPr="00E61911" w:rsidRDefault="0096558C" w:rsidP="007A4CF0">
      <w:pPr>
        <w:pStyle w:val="FootnoteText"/>
        <w:rPr>
          <w:sz w:val="16"/>
          <w:szCs w:val="16"/>
        </w:rPr>
      </w:pPr>
      <w:r w:rsidRPr="00E61911">
        <w:rPr>
          <w:rStyle w:val="FootnoteReference"/>
          <w:sz w:val="16"/>
          <w:szCs w:val="16"/>
        </w:rPr>
        <w:footnoteRef/>
      </w:r>
      <w:hyperlink r:id="rId6" w:history="1">
        <w:r w:rsidRPr="00E61911">
          <w:rPr>
            <w:rStyle w:val="Hyperlink"/>
            <w:sz w:val="16"/>
            <w:szCs w:val="16"/>
          </w:rPr>
          <w:t>https://eur-lex.europa.eu/legal-content/EN/TXT/PDF/?uri=CELEX:52020DC0152&amp;from=EN</w:t>
        </w:r>
      </w:hyperlink>
    </w:p>
  </w:footnote>
  <w:footnote w:id="7">
    <w:p w:rsidR="0096558C" w:rsidRPr="00E61911" w:rsidRDefault="0096558C" w:rsidP="007A4CF0">
      <w:pPr>
        <w:pStyle w:val="FootnoteText"/>
        <w:rPr>
          <w:sz w:val="16"/>
          <w:szCs w:val="16"/>
        </w:rPr>
      </w:pPr>
      <w:r w:rsidRPr="00E61911">
        <w:rPr>
          <w:rStyle w:val="FootnoteReference"/>
          <w:sz w:val="16"/>
          <w:szCs w:val="16"/>
        </w:rPr>
        <w:footnoteRef/>
      </w:r>
      <w:hyperlink r:id="rId7" w:history="1">
        <w:r w:rsidRPr="00E61911">
          <w:rPr>
            <w:rStyle w:val="Hyperlink"/>
            <w:sz w:val="16"/>
            <w:szCs w:val="16"/>
          </w:rPr>
          <w:t>https://ec.europa.eu/international-partnerships/system/files/join-2020-17-final_en.pdf</w:t>
        </w:r>
      </w:hyperlink>
    </w:p>
  </w:footnote>
  <w:footnote w:id="8">
    <w:p w:rsidR="0096558C" w:rsidRPr="00E61911" w:rsidRDefault="0096558C" w:rsidP="007A4CF0">
      <w:pPr>
        <w:pStyle w:val="FootnoteText"/>
        <w:rPr>
          <w:sz w:val="16"/>
          <w:szCs w:val="16"/>
        </w:rPr>
      </w:pPr>
      <w:r w:rsidRPr="00E61911">
        <w:rPr>
          <w:rStyle w:val="FootnoteReference"/>
          <w:sz w:val="16"/>
          <w:szCs w:val="16"/>
        </w:rPr>
        <w:footnoteRef/>
      </w:r>
      <w:hyperlink r:id="rId8" w:history="1">
        <w:r w:rsidRPr="00E61911">
          <w:rPr>
            <w:rStyle w:val="Hyperlink"/>
            <w:sz w:val="16"/>
            <w:szCs w:val="16"/>
          </w:rPr>
          <w:t>https://ec.europa.eu/international-partnerships/system/files/swd_2020_284_en_final.pdf</w:t>
        </w:r>
      </w:hyperlink>
    </w:p>
  </w:footnote>
  <w:footnote w:id="9">
    <w:p w:rsidR="0096558C" w:rsidRPr="00E61911" w:rsidRDefault="0096558C" w:rsidP="007A4CF0">
      <w:pPr>
        <w:pStyle w:val="FootnoteText"/>
        <w:rPr>
          <w:sz w:val="16"/>
          <w:szCs w:val="16"/>
        </w:rPr>
      </w:pPr>
      <w:r w:rsidRPr="00E61911">
        <w:rPr>
          <w:rStyle w:val="FootnoteReference"/>
          <w:sz w:val="16"/>
          <w:szCs w:val="16"/>
        </w:rPr>
        <w:footnoteRef/>
      </w:r>
      <w:hyperlink r:id="rId9" w:history="1">
        <w:r w:rsidRPr="00E61911">
          <w:rPr>
            <w:rStyle w:val="Hyperlink"/>
            <w:sz w:val="16"/>
            <w:szCs w:val="16"/>
          </w:rPr>
          <w:t>https://hrrp.eu/alb/docs/CEDAw-a.pdf</w:t>
        </w:r>
      </w:hyperlink>
    </w:p>
  </w:footnote>
  <w:footnote w:id="10">
    <w:p w:rsidR="0096558C" w:rsidRPr="00E61911" w:rsidRDefault="0096558C" w:rsidP="007A4CF0">
      <w:pPr>
        <w:pStyle w:val="FootnoteText"/>
        <w:rPr>
          <w:sz w:val="16"/>
          <w:szCs w:val="16"/>
          <w:lang w:val="en-US"/>
        </w:rPr>
      </w:pPr>
      <w:r w:rsidRPr="00E61911">
        <w:rPr>
          <w:rStyle w:val="FootnoteReference"/>
          <w:sz w:val="16"/>
          <w:szCs w:val="16"/>
        </w:rPr>
        <w:footnoteRef/>
      </w:r>
      <w:hyperlink r:id="rId10" w:history="1">
        <w:r w:rsidRPr="00E61911">
          <w:rPr>
            <w:rStyle w:val="Hyperlink"/>
            <w:sz w:val="16"/>
            <w:szCs w:val="16"/>
          </w:rPr>
          <w:t>https://awenetwork.org/wp-content/uploads/2019/05/Deklarata-dhe-Platforma-per-Veprim-e-Pekinit.pdf</w:t>
        </w:r>
      </w:hyperlink>
    </w:p>
  </w:footnote>
  <w:footnote w:id="11">
    <w:p w:rsidR="0096558C" w:rsidRPr="00593059" w:rsidRDefault="0096558C" w:rsidP="007A4CF0">
      <w:pPr>
        <w:pStyle w:val="FootnoteText"/>
        <w:rPr>
          <w:sz w:val="18"/>
          <w:szCs w:val="18"/>
        </w:rPr>
      </w:pPr>
      <w:r w:rsidRPr="00E61911">
        <w:rPr>
          <w:rStyle w:val="FootnoteReference"/>
          <w:sz w:val="16"/>
          <w:szCs w:val="16"/>
        </w:rPr>
        <w:footnoteRef/>
      </w:r>
      <w:hyperlink r:id="rId11" w:history="1">
        <w:r w:rsidRPr="00E61911">
          <w:rPr>
            <w:rStyle w:val="Hyperlink"/>
            <w:sz w:val="16"/>
            <w:szCs w:val="16"/>
          </w:rPr>
          <w:t>https://rm.coe.int/168046246b</w:t>
        </w:r>
      </w:hyperlink>
    </w:p>
  </w:footnote>
  <w:footnote w:id="12">
    <w:p w:rsidR="0096558C" w:rsidRPr="006556C1" w:rsidRDefault="0096558C" w:rsidP="007A4CF0">
      <w:pPr>
        <w:pStyle w:val="FootnoteText"/>
        <w:rPr>
          <w:sz w:val="16"/>
          <w:szCs w:val="16"/>
          <w:lang w:val="en-US"/>
        </w:rPr>
      </w:pPr>
      <w:r w:rsidRPr="006556C1">
        <w:rPr>
          <w:rStyle w:val="FootnoteReference"/>
          <w:sz w:val="16"/>
          <w:szCs w:val="16"/>
        </w:rPr>
        <w:footnoteRef/>
      </w:r>
      <w:hyperlink r:id="rId12" w:history="1">
        <w:r w:rsidRPr="006556C1">
          <w:rPr>
            <w:rStyle w:val="Hyperlink"/>
            <w:sz w:val="16"/>
            <w:szCs w:val="16"/>
          </w:rPr>
          <w:t>https://kryeministria.al/wp-content/uploads/2017/11/PROGRAMI.pdf</w:t>
        </w:r>
      </w:hyperlink>
    </w:p>
  </w:footnote>
  <w:footnote w:id="13">
    <w:p w:rsidR="0096558C" w:rsidRPr="00C229CC" w:rsidRDefault="0096558C" w:rsidP="007A4CF0">
      <w:pPr>
        <w:pStyle w:val="FootnoteText"/>
        <w:rPr>
          <w:sz w:val="18"/>
          <w:szCs w:val="18"/>
        </w:rPr>
      </w:pPr>
      <w:r w:rsidRPr="006556C1">
        <w:rPr>
          <w:rStyle w:val="FootnoteReference"/>
          <w:sz w:val="16"/>
          <w:szCs w:val="16"/>
        </w:rPr>
        <w:footnoteRef/>
      </w:r>
      <w:hyperlink r:id="rId13" w:history="1">
        <w:r w:rsidRPr="006556C1">
          <w:rPr>
            <w:rStyle w:val="Hyperlink"/>
            <w:sz w:val="16"/>
            <w:szCs w:val="16"/>
          </w:rPr>
          <w:t>http://integrimi-ne-be.punetejashtme.gov.al/wp-content/uploads/2020/04/PKIE-2019-2021.pdf</w:t>
        </w:r>
      </w:hyperlink>
    </w:p>
  </w:footnote>
  <w:footnote w:id="14">
    <w:p w:rsidR="0096558C" w:rsidRPr="006556C1" w:rsidRDefault="0096558C" w:rsidP="000D25D6">
      <w:pPr>
        <w:pStyle w:val="FootnoteText"/>
        <w:rPr>
          <w:sz w:val="16"/>
          <w:szCs w:val="16"/>
        </w:rPr>
      </w:pPr>
      <w:r w:rsidRPr="006556C1">
        <w:rPr>
          <w:rStyle w:val="FootnoteReference"/>
          <w:sz w:val="16"/>
          <w:szCs w:val="16"/>
        </w:rPr>
        <w:footnoteRef/>
      </w:r>
      <w:hyperlink r:id="rId14" w:history="1">
        <w:r w:rsidRPr="006556C1">
          <w:rPr>
            <w:rStyle w:val="Hyperlink"/>
            <w:sz w:val="16"/>
            <w:szCs w:val="16"/>
          </w:rPr>
          <w:t>http://www.senior-a.al/docs/17SDGs_Shqip.pdf</w:t>
        </w:r>
      </w:hyperlink>
    </w:p>
  </w:footnote>
  <w:footnote w:id="15">
    <w:p w:rsidR="0096558C" w:rsidRPr="006556C1" w:rsidRDefault="0096558C" w:rsidP="006556C1">
      <w:pPr>
        <w:pStyle w:val="FootnoteText"/>
        <w:rPr>
          <w:sz w:val="16"/>
          <w:szCs w:val="16"/>
          <w:lang w:val="en-US"/>
        </w:rPr>
      </w:pPr>
      <w:r w:rsidRPr="006556C1">
        <w:rPr>
          <w:rStyle w:val="FootnoteReference"/>
          <w:sz w:val="16"/>
          <w:szCs w:val="16"/>
        </w:rPr>
        <w:footnoteRef/>
      </w:r>
      <w:r w:rsidRPr="006556C1">
        <w:rPr>
          <w:sz w:val="16"/>
          <w:szCs w:val="16"/>
          <w:lang w:val="en-US"/>
        </w:rPr>
        <w:t xml:space="preserve">Tre parimet e para janëparimettektëcilatbazohetedhe GAP III i BE-së (fq.4). </w:t>
      </w:r>
      <w:hyperlink r:id="rId15" w:history="1">
        <w:r w:rsidRPr="006556C1">
          <w:rPr>
            <w:rStyle w:val="Hyperlink"/>
            <w:sz w:val="16"/>
            <w:szCs w:val="16"/>
            <w:lang w:val="en-US"/>
          </w:rPr>
          <w:t>https://ec.europa.eu/international-partnerships/system/files/join-2020-17-final_en.pdf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58C" w:rsidRPr="00123FE0" w:rsidRDefault="0096558C">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58C" w:rsidRDefault="0096558C" w:rsidP="004066FC">
    <w:pPr>
      <w:pStyle w:val="Header"/>
      <w:jc w:val="center"/>
    </w:pPr>
    <w:r>
      <w:t>REPUBLIKA E SHQIPERISE</w:t>
    </w:r>
  </w:p>
  <w:p w:rsidR="0096558C" w:rsidRDefault="0096558C" w:rsidP="004066FC">
    <w:pPr>
      <w:pStyle w:val="Header"/>
      <w:jc w:val="center"/>
    </w:pPr>
    <w:r>
      <w:t xml:space="preserve">MINISTRIA E SHENDETSISE DHE MBROJTJES SOCIALE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029"/>
    <w:multiLevelType w:val="hybridMultilevel"/>
    <w:tmpl w:val="AB6A8F50"/>
    <w:lvl w:ilvl="0" w:tplc="6FFA4730">
      <w:start w:val="1"/>
      <w:numFmt w:val="lowerRoman"/>
      <w:lvlText w:val="%1."/>
      <w:lvlJc w:val="left"/>
      <w:pPr>
        <w:ind w:left="720" w:hanging="360"/>
      </w:pPr>
      <w:rPr>
        <w:rFonts w:ascii="Times New Roman" w:eastAsia="Batang"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nsid w:val="06470C51"/>
    <w:multiLevelType w:val="hybridMultilevel"/>
    <w:tmpl w:val="481840B2"/>
    <w:lvl w:ilvl="0" w:tplc="4A1444C4">
      <w:start w:val="1"/>
      <w:numFmt w:val="lowerRoman"/>
      <w:lvlText w:val="%1."/>
      <w:lvlJc w:val="right"/>
      <w:pPr>
        <w:tabs>
          <w:tab w:val="num" w:pos="720"/>
        </w:tabs>
        <w:ind w:left="720" w:hanging="360"/>
      </w:pPr>
    </w:lvl>
    <w:lvl w:ilvl="1" w:tplc="66B22F82" w:tentative="1">
      <w:start w:val="1"/>
      <w:numFmt w:val="lowerRoman"/>
      <w:lvlText w:val="%2."/>
      <w:lvlJc w:val="right"/>
      <w:pPr>
        <w:tabs>
          <w:tab w:val="num" w:pos="1440"/>
        </w:tabs>
        <w:ind w:left="1440" w:hanging="360"/>
      </w:pPr>
    </w:lvl>
    <w:lvl w:ilvl="2" w:tplc="FE662238" w:tentative="1">
      <w:start w:val="1"/>
      <w:numFmt w:val="lowerRoman"/>
      <w:lvlText w:val="%3."/>
      <w:lvlJc w:val="right"/>
      <w:pPr>
        <w:tabs>
          <w:tab w:val="num" w:pos="2160"/>
        </w:tabs>
        <w:ind w:left="2160" w:hanging="360"/>
      </w:pPr>
    </w:lvl>
    <w:lvl w:ilvl="3" w:tplc="29DAEB2C" w:tentative="1">
      <w:start w:val="1"/>
      <w:numFmt w:val="lowerRoman"/>
      <w:lvlText w:val="%4."/>
      <w:lvlJc w:val="right"/>
      <w:pPr>
        <w:tabs>
          <w:tab w:val="num" w:pos="2880"/>
        </w:tabs>
        <w:ind w:left="2880" w:hanging="360"/>
      </w:pPr>
    </w:lvl>
    <w:lvl w:ilvl="4" w:tplc="BD40D9D6" w:tentative="1">
      <w:start w:val="1"/>
      <w:numFmt w:val="lowerRoman"/>
      <w:lvlText w:val="%5."/>
      <w:lvlJc w:val="right"/>
      <w:pPr>
        <w:tabs>
          <w:tab w:val="num" w:pos="3600"/>
        </w:tabs>
        <w:ind w:left="3600" w:hanging="360"/>
      </w:pPr>
    </w:lvl>
    <w:lvl w:ilvl="5" w:tplc="8326B772" w:tentative="1">
      <w:start w:val="1"/>
      <w:numFmt w:val="lowerRoman"/>
      <w:lvlText w:val="%6."/>
      <w:lvlJc w:val="right"/>
      <w:pPr>
        <w:tabs>
          <w:tab w:val="num" w:pos="4320"/>
        </w:tabs>
        <w:ind w:left="4320" w:hanging="360"/>
      </w:pPr>
    </w:lvl>
    <w:lvl w:ilvl="6" w:tplc="2ACE7026" w:tentative="1">
      <w:start w:val="1"/>
      <w:numFmt w:val="lowerRoman"/>
      <w:lvlText w:val="%7."/>
      <w:lvlJc w:val="right"/>
      <w:pPr>
        <w:tabs>
          <w:tab w:val="num" w:pos="5040"/>
        </w:tabs>
        <w:ind w:left="5040" w:hanging="360"/>
      </w:pPr>
    </w:lvl>
    <w:lvl w:ilvl="7" w:tplc="E9E48AC4" w:tentative="1">
      <w:start w:val="1"/>
      <w:numFmt w:val="lowerRoman"/>
      <w:lvlText w:val="%8."/>
      <w:lvlJc w:val="right"/>
      <w:pPr>
        <w:tabs>
          <w:tab w:val="num" w:pos="5760"/>
        </w:tabs>
        <w:ind w:left="5760" w:hanging="360"/>
      </w:pPr>
    </w:lvl>
    <w:lvl w:ilvl="8" w:tplc="2312CCF0" w:tentative="1">
      <w:start w:val="1"/>
      <w:numFmt w:val="lowerRoman"/>
      <w:lvlText w:val="%9."/>
      <w:lvlJc w:val="right"/>
      <w:pPr>
        <w:tabs>
          <w:tab w:val="num" w:pos="6480"/>
        </w:tabs>
        <w:ind w:left="6480" w:hanging="360"/>
      </w:pPr>
    </w:lvl>
  </w:abstractNum>
  <w:abstractNum w:abstractNumId="2">
    <w:nsid w:val="08734EE1"/>
    <w:multiLevelType w:val="hybridMultilevel"/>
    <w:tmpl w:val="88A6DF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281C53"/>
    <w:multiLevelType w:val="hybridMultilevel"/>
    <w:tmpl w:val="A8763DC6"/>
    <w:lvl w:ilvl="0" w:tplc="4850BC2E">
      <w:start w:val="1"/>
      <w:numFmt w:val="lowerRoman"/>
      <w:lvlText w:val="%1."/>
      <w:lvlJc w:val="right"/>
      <w:pPr>
        <w:tabs>
          <w:tab w:val="num" w:pos="720"/>
        </w:tabs>
        <w:ind w:left="720" w:hanging="360"/>
      </w:pPr>
    </w:lvl>
    <w:lvl w:ilvl="1" w:tplc="CE3A39F4" w:tentative="1">
      <w:start w:val="1"/>
      <w:numFmt w:val="lowerRoman"/>
      <w:lvlText w:val="%2."/>
      <w:lvlJc w:val="right"/>
      <w:pPr>
        <w:tabs>
          <w:tab w:val="num" w:pos="1440"/>
        </w:tabs>
        <w:ind w:left="1440" w:hanging="360"/>
      </w:pPr>
    </w:lvl>
    <w:lvl w:ilvl="2" w:tplc="D652AF46" w:tentative="1">
      <w:start w:val="1"/>
      <w:numFmt w:val="lowerRoman"/>
      <w:lvlText w:val="%3."/>
      <w:lvlJc w:val="right"/>
      <w:pPr>
        <w:tabs>
          <w:tab w:val="num" w:pos="2160"/>
        </w:tabs>
        <w:ind w:left="2160" w:hanging="360"/>
      </w:pPr>
    </w:lvl>
    <w:lvl w:ilvl="3" w:tplc="930EF160" w:tentative="1">
      <w:start w:val="1"/>
      <w:numFmt w:val="lowerRoman"/>
      <w:lvlText w:val="%4."/>
      <w:lvlJc w:val="right"/>
      <w:pPr>
        <w:tabs>
          <w:tab w:val="num" w:pos="2880"/>
        </w:tabs>
        <w:ind w:left="2880" w:hanging="360"/>
      </w:pPr>
    </w:lvl>
    <w:lvl w:ilvl="4" w:tplc="B8484FA2" w:tentative="1">
      <w:start w:val="1"/>
      <w:numFmt w:val="lowerRoman"/>
      <w:lvlText w:val="%5."/>
      <w:lvlJc w:val="right"/>
      <w:pPr>
        <w:tabs>
          <w:tab w:val="num" w:pos="3600"/>
        </w:tabs>
        <w:ind w:left="3600" w:hanging="360"/>
      </w:pPr>
    </w:lvl>
    <w:lvl w:ilvl="5" w:tplc="66AEB150" w:tentative="1">
      <w:start w:val="1"/>
      <w:numFmt w:val="lowerRoman"/>
      <w:lvlText w:val="%6."/>
      <w:lvlJc w:val="right"/>
      <w:pPr>
        <w:tabs>
          <w:tab w:val="num" w:pos="4320"/>
        </w:tabs>
        <w:ind w:left="4320" w:hanging="360"/>
      </w:pPr>
    </w:lvl>
    <w:lvl w:ilvl="6" w:tplc="FC222F74" w:tentative="1">
      <w:start w:val="1"/>
      <w:numFmt w:val="lowerRoman"/>
      <w:lvlText w:val="%7."/>
      <w:lvlJc w:val="right"/>
      <w:pPr>
        <w:tabs>
          <w:tab w:val="num" w:pos="5040"/>
        </w:tabs>
        <w:ind w:left="5040" w:hanging="360"/>
      </w:pPr>
    </w:lvl>
    <w:lvl w:ilvl="7" w:tplc="F692EF12" w:tentative="1">
      <w:start w:val="1"/>
      <w:numFmt w:val="lowerRoman"/>
      <w:lvlText w:val="%8."/>
      <w:lvlJc w:val="right"/>
      <w:pPr>
        <w:tabs>
          <w:tab w:val="num" w:pos="5760"/>
        </w:tabs>
        <w:ind w:left="5760" w:hanging="360"/>
      </w:pPr>
    </w:lvl>
    <w:lvl w:ilvl="8" w:tplc="478054AE" w:tentative="1">
      <w:start w:val="1"/>
      <w:numFmt w:val="lowerRoman"/>
      <w:lvlText w:val="%9."/>
      <w:lvlJc w:val="right"/>
      <w:pPr>
        <w:tabs>
          <w:tab w:val="num" w:pos="6480"/>
        </w:tabs>
        <w:ind w:left="6480" w:hanging="360"/>
      </w:pPr>
    </w:lvl>
  </w:abstractNum>
  <w:abstractNum w:abstractNumId="4">
    <w:nsid w:val="10524086"/>
    <w:multiLevelType w:val="hybridMultilevel"/>
    <w:tmpl w:val="4B904AEE"/>
    <w:lvl w:ilvl="0" w:tplc="C44C3518">
      <w:start w:val="6"/>
      <w:numFmt w:val="bullet"/>
      <w:lvlText w:val="-"/>
      <w:lvlJc w:val="left"/>
      <w:pPr>
        <w:ind w:left="720" w:hanging="360"/>
      </w:pPr>
      <w:rPr>
        <w:rFonts w:ascii="Times New Roman" w:eastAsia="Calibri" w:hAnsi="Times New Roman" w:cs="Times New Roman" w:hint="default"/>
      </w:rPr>
    </w:lvl>
    <w:lvl w:ilvl="1" w:tplc="46BAC938" w:tentative="1">
      <w:start w:val="1"/>
      <w:numFmt w:val="bullet"/>
      <w:lvlText w:val="o"/>
      <w:lvlJc w:val="left"/>
      <w:pPr>
        <w:ind w:left="1440" w:hanging="360"/>
      </w:pPr>
      <w:rPr>
        <w:rFonts w:ascii="Courier New" w:hAnsi="Courier New" w:cs="Courier New" w:hint="default"/>
      </w:rPr>
    </w:lvl>
    <w:lvl w:ilvl="2" w:tplc="12C44C0E" w:tentative="1">
      <w:start w:val="1"/>
      <w:numFmt w:val="bullet"/>
      <w:lvlText w:val=""/>
      <w:lvlJc w:val="left"/>
      <w:pPr>
        <w:ind w:left="2160" w:hanging="360"/>
      </w:pPr>
      <w:rPr>
        <w:rFonts w:ascii="Wingdings" w:hAnsi="Wingdings" w:hint="default"/>
      </w:rPr>
    </w:lvl>
    <w:lvl w:ilvl="3" w:tplc="20108C3E" w:tentative="1">
      <w:start w:val="1"/>
      <w:numFmt w:val="bullet"/>
      <w:lvlText w:val=""/>
      <w:lvlJc w:val="left"/>
      <w:pPr>
        <w:ind w:left="2880" w:hanging="360"/>
      </w:pPr>
      <w:rPr>
        <w:rFonts w:ascii="Symbol" w:hAnsi="Symbol" w:hint="default"/>
      </w:rPr>
    </w:lvl>
    <w:lvl w:ilvl="4" w:tplc="D130AF34" w:tentative="1">
      <w:start w:val="1"/>
      <w:numFmt w:val="bullet"/>
      <w:lvlText w:val="o"/>
      <w:lvlJc w:val="left"/>
      <w:pPr>
        <w:ind w:left="3600" w:hanging="360"/>
      </w:pPr>
      <w:rPr>
        <w:rFonts w:ascii="Courier New" w:hAnsi="Courier New" w:cs="Courier New" w:hint="default"/>
      </w:rPr>
    </w:lvl>
    <w:lvl w:ilvl="5" w:tplc="CB782F28" w:tentative="1">
      <w:start w:val="1"/>
      <w:numFmt w:val="bullet"/>
      <w:lvlText w:val=""/>
      <w:lvlJc w:val="left"/>
      <w:pPr>
        <w:ind w:left="4320" w:hanging="360"/>
      </w:pPr>
      <w:rPr>
        <w:rFonts w:ascii="Wingdings" w:hAnsi="Wingdings" w:hint="default"/>
      </w:rPr>
    </w:lvl>
    <w:lvl w:ilvl="6" w:tplc="7AA68F58" w:tentative="1">
      <w:start w:val="1"/>
      <w:numFmt w:val="bullet"/>
      <w:lvlText w:val=""/>
      <w:lvlJc w:val="left"/>
      <w:pPr>
        <w:ind w:left="5040" w:hanging="360"/>
      </w:pPr>
      <w:rPr>
        <w:rFonts w:ascii="Symbol" w:hAnsi="Symbol" w:hint="default"/>
      </w:rPr>
    </w:lvl>
    <w:lvl w:ilvl="7" w:tplc="CB2E17F8" w:tentative="1">
      <w:start w:val="1"/>
      <w:numFmt w:val="bullet"/>
      <w:lvlText w:val="o"/>
      <w:lvlJc w:val="left"/>
      <w:pPr>
        <w:ind w:left="5760" w:hanging="360"/>
      </w:pPr>
      <w:rPr>
        <w:rFonts w:ascii="Courier New" w:hAnsi="Courier New" w:cs="Courier New" w:hint="default"/>
      </w:rPr>
    </w:lvl>
    <w:lvl w:ilvl="8" w:tplc="E774F446" w:tentative="1">
      <w:start w:val="1"/>
      <w:numFmt w:val="bullet"/>
      <w:lvlText w:val=""/>
      <w:lvlJc w:val="left"/>
      <w:pPr>
        <w:ind w:left="6480" w:hanging="360"/>
      </w:pPr>
      <w:rPr>
        <w:rFonts w:ascii="Wingdings" w:hAnsi="Wingdings" w:hint="default"/>
      </w:rPr>
    </w:lvl>
  </w:abstractNum>
  <w:abstractNum w:abstractNumId="5">
    <w:nsid w:val="12D660A2"/>
    <w:multiLevelType w:val="hybridMultilevel"/>
    <w:tmpl w:val="CDB6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71725"/>
    <w:multiLevelType w:val="hybridMultilevel"/>
    <w:tmpl w:val="5858B036"/>
    <w:lvl w:ilvl="0" w:tplc="C44C351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2576A7"/>
    <w:multiLevelType w:val="hybridMultilevel"/>
    <w:tmpl w:val="DA6C0668"/>
    <w:lvl w:ilvl="0" w:tplc="C122F02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87336E"/>
    <w:multiLevelType w:val="hybridMultilevel"/>
    <w:tmpl w:val="8F88C91E"/>
    <w:lvl w:ilvl="0" w:tplc="39C46618">
      <w:start w:val="1"/>
      <w:numFmt w:val="lowerRoman"/>
      <w:lvlText w:val="%1."/>
      <w:lvlJc w:val="right"/>
      <w:pPr>
        <w:tabs>
          <w:tab w:val="num" w:pos="720"/>
        </w:tabs>
        <w:ind w:left="720" w:hanging="360"/>
      </w:pPr>
    </w:lvl>
    <w:lvl w:ilvl="1" w:tplc="FE36E026" w:tentative="1">
      <w:start w:val="1"/>
      <w:numFmt w:val="lowerRoman"/>
      <w:lvlText w:val="%2."/>
      <w:lvlJc w:val="right"/>
      <w:pPr>
        <w:tabs>
          <w:tab w:val="num" w:pos="1440"/>
        </w:tabs>
        <w:ind w:left="1440" w:hanging="360"/>
      </w:pPr>
    </w:lvl>
    <w:lvl w:ilvl="2" w:tplc="9D66FD5A" w:tentative="1">
      <w:start w:val="1"/>
      <w:numFmt w:val="lowerRoman"/>
      <w:lvlText w:val="%3."/>
      <w:lvlJc w:val="right"/>
      <w:pPr>
        <w:tabs>
          <w:tab w:val="num" w:pos="2160"/>
        </w:tabs>
        <w:ind w:left="2160" w:hanging="360"/>
      </w:pPr>
    </w:lvl>
    <w:lvl w:ilvl="3" w:tplc="F4C82F3A" w:tentative="1">
      <w:start w:val="1"/>
      <w:numFmt w:val="lowerRoman"/>
      <w:lvlText w:val="%4."/>
      <w:lvlJc w:val="right"/>
      <w:pPr>
        <w:tabs>
          <w:tab w:val="num" w:pos="2880"/>
        </w:tabs>
        <w:ind w:left="2880" w:hanging="360"/>
      </w:pPr>
    </w:lvl>
    <w:lvl w:ilvl="4" w:tplc="12CEACA0" w:tentative="1">
      <w:start w:val="1"/>
      <w:numFmt w:val="lowerRoman"/>
      <w:lvlText w:val="%5."/>
      <w:lvlJc w:val="right"/>
      <w:pPr>
        <w:tabs>
          <w:tab w:val="num" w:pos="3600"/>
        </w:tabs>
        <w:ind w:left="3600" w:hanging="360"/>
      </w:pPr>
    </w:lvl>
    <w:lvl w:ilvl="5" w:tplc="E51E5A2A" w:tentative="1">
      <w:start w:val="1"/>
      <w:numFmt w:val="lowerRoman"/>
      <w:lvlText w:val="%6."/>
      <w:lvlJc w:val="right"/>
      <w:pPr>
        <w:tabs>
          <w:tab w:val="num" w:pos="4320"/>
        </w:tabs>
        <w:ind w:left="4320" w:hanging="360"/>
      </w:pPr>
    </w:lvl>
    <w:lvl w:ilvl="6" w:tplc="5DB0959A" w:tentative="1">
      <w:start w:val="1"/>
      <w:numFmt w:val="lowerRoman"/>
      <w:lvlText w:val="%7."/>
      <w:lvlJc w:val="right"/>
      <w:pPr>
        <w:tabs>
          <w:tab w:val="num" w:pos="5040"/>
        </w:tabs>
        <w:ind w:left="5040" w:hanging="360"/>
      </w:pPr>
    </w:lvl>
    <w:lvl w:ilvl="7" w:tplc="B35EB3E0" w:tentative="1">
      <w:start w:val="1"/>
      <w:numFmt w:val="lowerRoman"/>
      <w:lvlText w:val="%8."/>
      <w:lvlJc w:val="right"/>
      <w:pPr>
        <w:tabs>
          <w:tab w:val="num" w:pos="5760"/>
        </w:tabs>
        <w:ind w:left="5760" w:hanging="360"/>
      </w:pPr>
    </w:lvl>
    <w:lvl w:ilvl="8" w:tplc="4D1816CC" w:tentative="1">
      <w:start w:val="1"/>
      <w:numFmt w:val="lowerRoman"/>
      <w:lvlText w:val="%9."/>
      <w:lvlJc w:val="right"/>
      <w:pPr>
        <w:tabs>
          <w:tab w:val="num" w:pos="6480"/>
        </w:tabs>
        <w:ind w:left="6480" w:hanging="360"/>
      </w:pPr>
    </w:lvl>
  </w:abstractNum>
  <w:abstractNum w:abstractNumId="9">
    <w:nsid w:val="26471E6D"/>
    <w:multiLevelType w:val="hybridMultilevel"/>
    <w:tmpl w:val="D5000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DB22C6"/>
    <w:multiLevelType w:val="hybridMultilevel"/>
    <w:tmpl w:val="665C47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81CAF"/>
    <w:multiLevelType w:val="hybridMultilevel"/>
    <w:tmpl w:val="0944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056EEF"/>
    <w:multiLevelType w:val="hybridMultilevel"/>
    <w:tmpl w:val="513AA902"/>
    <w:lvl w:ilvl="0" w:tplc="C564186C">
      <w:start w:val="1"/>
      <w:numFmt w:val="bullet"/>
      <w:lvlText w:val=""/>
      <w:lvlJc w:val="left"/>
      <w:pPr>
        <w:ind w:left="720" w:hanging="360"/>
      </w:pPr>
      <w:rPr>
        <w:rFonts w:ascii="Symbol" w:hAnsi="Symbol" w:hint="default"/>
      </w:rPr>
    </w:lvl>
    <w:lvl w:ilvl="1" w:tplc="041C0019" w:tentative="1">
      <w:start w:val="1"/>
      <w:numFmt w:val="bullet"/>
      <w:lvlText w:val="o"/>
      <w:lvlJc w:val="left"/>
      <w:pPr>
        <w:ind w:left="1440" w:hanging="360"/>
      </w:pPr>
      <w:rPr>
        <w:rFonts w:ascii="Courier New" w:hAnsi="Courier New" w:cs="Courier New" w:hint="default"/>
      </w:rPr>
    </w:lvl>
    <w:lvl w:ilvl="2" w:tplc="041C001B" w:tentative="1">
      <w:start w:val="1"/>
      <w:numFmt w:val="bullet"/>
      <w:lvlText w:val=""/>
      <w:lvlJc w:val="left"/>
      <w:pPr>
        <w:ind w:left="2160" w:hanging="360"/>
      </w:pPr>
      <w:rPr>
        <w:rFonts w:ascii="Wingdings" w:hAnsi="Wingdings" w:hint="default"/>
      </w:rPr>
    </w:lvl>
    <w:lvl w:ilvl="3" w:tplc="041C000F" w:tentative="1">
      <w:start w:val="1"/>
      <w:numFmt w:val="bullet"/>
      <w:lvlText w:val=""/>
      <w:lvlJc w:val="left"/>
      <w:pPr>
        <w:ind w:left="2880" w:hanging="360"/>
      </w:pPr>
      <w:rPr>
        <w:rFonts w:ascii="Symbol" w:hAnsi="Symbol" w:hint="default"/>
      </w:rPr>
    </w:lvl>
    <w:lvl w:ilvl="4" w:tplc="041C0019" w:tentative="1">
      <w:start w:val="1"/>
      <w:numFmt w:val="bullet"/>
      <w:lvlText w:val="o"/>
      <w:lvlJc w:val="left"/>
      <w:pPr>
        <w:ind w:left="3600" w:hanging="360"/>
      </w:pPr>
      <w:rPr>
        <w:rFonts w:ascii="Courier New" w:hAnsi="Courier New" w:cs="Courier New" w:hint="default"/>
      </w:rPr>
    </w:lvl>
    <w:lvl w:ilvl="5" w:tplc="041C001B" w:tentative="1">
      <w:start w:val="1"/>
      <w:numFmt w:val="bullet"/>
      <w:lvlText w:val=""/>
      <w:lvlJc w:val="left"/>
      <w:pPr>
        <w:ind w:left="4320" w:hanging="360"/>
      </w:pPr>
      <w:rPr>
        <w:rFonts w:ascii="Wingdings" w:hAnsi="Wingdings" w:hint="default"/>
      </w:rPr>
    </w:lvl>
    <w:lvl w:ilvl="6" w:tplc="041C000F" w:tentative="1">
      <w:start w:val="1"/>
      <w:numFmt w:val="bullet"/>
      <w:lvlText w:val=""/>
      <w:lvlJc w:val="left"/>
      <w:pPr>
        <w:ind w:left="5040" w:hanging="360"/>
      </w:pPr>
      <w:rPr>
        <w:rFonts w:ascii="Symbol" w:hAnsi="Symbol" w:hint="default"/>
      </w:rPr>
    </w:lvl>
    <w:lvl w:ilvl="7" w:tplc="041C0019" w:tentative="1">
      <w:start w:val="1"/>
      <w:numFmt w:val="bullet"/>
      <w:lvlText w:val="o"/>
      <w:lvlJc w:val="left"/>
      <w:pPr>
        <w:ind w:left="5760" w:hanging="360"/>
      </w:pPr>
      <w:rPr>
        <w:rFonts w:ascii="Courier New" w:hAnsi="Courier New" w:cs="Courier New" w:hint="default"/>
      </w:rPr>
    </w:lvl>
    <w:lvl w:ilvl="8" w:tplc="041C001B" w:tentative="1">
      <w:start w:val="1"/>
      <w:numFmt w:val="bullet"/>
      <w:lvlText w:val=""/>
      <w:lvlJc w:val="left"/>
      <w:pPr>
        <w:ind w:left="6480" w:hanging="360"/>
      </w:pPr>
      <w:rPr>
        <w:rFonts w:ascii="Wingdings" w:hAnsi="Wingdings" w:hint="default"/>
      </w:rPr>
    </w:lvl>
  </w:abstractNum>
  <w:abstractNum w:abstractNumId="13">
    <w:nsid w:val="486A5724"/>
    <w:multiLevelType w:val="hybridMultilevel"/>
    <w:tmpl w:val="89BC64E0"/>
    <w:lvl w:ilvl="0" w:tplc="C122F02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B35270"/>
    <w:multiLevelType w:val="multilevel"/>
    <w:tmpl w:val="AD8A24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0767CFB"/>
    <w:multiLevelType w:val="hybridMultilevel"/>
    <w:tmpl w:val="FD2406EC"/>
    <w:lvl w:ilvl="0" w:tplc="EAB23DEE">
      <w:start w:val="1"/>
      <w:numFmt w:val="lowerRoman"/>
      <w:lvlText w:val="%1."/>
      <w:lvlJc w:val="right"/>
      <w:pPr>
        <w:tabs>
          <w:tab w:val="num" w:pos="720"/>
        </w:tabs>
        <w:ind w:left="720" w:hanging="360"/>
      </w:pPr>
    </w:lvl>
    <w:lvl w:ilvl="1" w:tplc="61E634D0" w:tentative="1">
      <w:start w:val="1"/>
      <w:numFmt w:val="lowerRoman"/>
      <w:lvlText w:val="%2."/>
      <w:lvlJc w:val="right"/>
      <w:pPr>
        <w:tabs>
          <w:tab w:val="num" w:pos="1440"/>
        </w:tabs>
        <w:ind w:left="1440" w:hanging="360"/>
      </w:pPr>
    </w:lvl>
    <w:lvl w:ilvl="2" w:tplc="9B3E2902" w:tentative="1">
      <w:start w:val="1"/>
      <w:numFmt w:val="lowerRoman"/>
      <w:lvlText w:val="%3."/>
      <w:lvlJc w:val="right"/>
      <w:pPr>
        <w:tabs>
          <w:tab w:val="num" w:pos="2160"/>
        </w:tabs>
        <w:ind w:left="2160" w:hanging="360"/>
      </w:pPr>
    </w:lvl>
    <w:lvl w:ilvl="3" w:tplc="A5264BAA" w:tentative="1">
      <w:start w:val="1"/>
      <w:numFmt w:val="lowerRoman"/>
      <w:lvlText w:val="%4."/>
      <w:lvlJc w:val="right"/>
      <w:pPr>
        <w:tabs>
          <w:tab w:val="num" w:pos="2880"/>
        </w:tabs>
        <w:ind w:left="2880" w:hanging="360"/>
      </w:pPr>
    </w:lvl>
    <w:lvl w:ilvl="4" w:tplc="4A76EFC6" w:tentative="1">
      <w:start w:val="1"/>
      <w:numFmt w:val="lowerRoman"/>
      <w:lvlText w:val="%5."/>
      <w:lvlJc w:val="right"/>
      <w:pPr>
        <w:tabs>
          <w:tab w:val="num" w:pos="3600"/>
        </w:tabs>
        <w:ind w:left="3600" w:hanging="360"/>
      </w:pPr>
    </w:lvl>
    <w:lvl w:ilvl="5" w:tplc="3398BF2C" w:tentative="1">
      <w:start w:val="1"/>
      <w:numFmt w:val="lowerRoman"/>
      <w:lvlText w:val="%6."/>
      <w:lvlJc w:val="right"/>
      <w:pPr>
        <w:tabs>
          <w:tab w:val="num" w:pos="4320"/>
        </w:tabs>
        <w:ind w:left="4320" w:hanging="360"/>
      </w:pPr>
    </w:lvl>
    <w:lvl w:ilvl="6" w:tplc="8A766174" w:tentative="1">
      <w:start w:val="1"/>
      <w:numFmt w:val="lowerRoman"/>
      <w:lvlText w:val="%7."/>
      <w:lvlJc w:val="right"/>
      <w:pPr>
        <w:tabs>
          <w:tab w:val="num" w:pos="5040"/>
        </w:tabs>
        <w:ind w:left="5040" w:hanging="360"/>
      </w:pPr>
    </w:lvl>
    <w:lvl w:ilvl="7" w:tplc="3A30CF04" w:tentative="1">
      <w:start w:val="1"/>
      <w:numFmt w:val="lowerRoman"/>
      <w:lvlText w:val="%8."/>
      <w:lvlJc w:val="right"/>
      <w:pPr>
        <w:tabs>
          <w:tab w:val="num" w:pos="5760"/>
        </w:tabs>
        <w:ind w:left="5760" w:hanging="360"/>
      </w:pPr>
    </w:lvl>
    <w:lvl w:ilvl="8" w:tplc="4DB219BC" w:tentative="1">
      <w:start w:val="1"/>
      <w:numFmt w:val="lowerRoman"/>
      <w:lvlText w:val="%9."/>
      <w:lvlJc w:val="right"/>
      <w:pPr>
        <w:tabs>
          <w:tab w:val="num" w:pos="6480"/>
        </w:tabs>
        <w:ind w:left="6480" w:hanging="360"/>
      </w:pPr>
    </w:lvl>
  </w:abstractNum>
  <w:abstractNum w:abstractNumId="16">
    <w:nsid w:val="507B56B5"/>
    <w:multiLevelType w:val="hybridMultilevel"/>
    <w:tmpl w:val="5C84B874"/>
    <w:lvl w:ilvl="0" w:tplc="87CE6ACE">
      <w:start w:val="1"/>
      <w:numFmt w:val="bullet"/>
      <w:lvlText w:val=""/>
      <w:lvlJc w:val="left"/>
      <w:pPr>
        <w:ind w:left="720" w:hanging="360"/>
      </w:pPr>
      <w:rPr>
        <w:rFonts w:ascii="Wingdings" w:hAnsi="Wingdings" w:hint="default"/>
      </w:rPr>
    </w:lvl>
    <w:lvl w:ilvl="1" w:tplc="D6D4294E" w:tentative="1">
      <w:start w:val="1"/>
      <w:numFmt w:val="bullet"/>
      <w:lvlText w:val="o"/>
      <w:lvlJc w:val="left"/>
      <w:pPr>
        <w:ind w:left="1440" w:hanging="360"/>
      </w:pPr>
      <w:rPr>
        <w:rFonts w:ascii="Courier New" w:hAnsi="Courier New" w:cs="Courier New" w:hint="default"/>
      </w:rPr>
    </w:lvl>
    <w:lvl w:ilvl="2" w:tplc="1A06CBD8" w:tentative="1">
      <w:start w:val="1"/>
      <w:numFmt w:val="bullet"/>
      <w:lvlText w:val=""/>
      <w:lvlJc w:val="left"/>
      <w:pPr>
        <w:ind w:left="2160" w:hanging="360"/>
      </w:pPr>
      <w:rPr>
        <w:rFonts w:ascii="Wingdings" w:hAnsi="Wingdings" w:hint="default"/>
      </w:rPr>
    </w:lvl>
    <w:lvl w:ilvl="3" w:tplc="AEF0B6DC" w:tentative="1">
      <w:start w:val="1"/>
      <w:numFmt w:val="bullet"/>
      <w:lvlText w:val=""/>
      <w:lvlJc w:val="left"/>
      <w:pPr>
        <w:ind w:left="2880" w:hanging="360"/>
      </w:pPr>
      <w:rPr>
        <w:rFonts w:ascii="Symbol" w:hAnsi="Symbol" w:hint="default"/>
      </w:rPr>
    </w:lvl>
    <w:lvl w:ilvl="4" w:tplc="8314F4D2" w:tentative="1">
      <w:start w:val="1"/>
      <w:numFmt w:val="bullet"/>
      <w:lvlText w:val="o"/>
      <w:lvlJc w:val="left"/>
      <w:pPr>
        <w:ind w:left="3600" w:hanging="360"/>
      </w:pPr>
      <w:rPr>
        <w:rFonts w:ascii="Courier New" w:hAnsi="Courier New" w:cs="Courier New" w:hint="default"/>
      </w:rPr>
    </w:lvl>
    <w:lvl w:ilvl="5" w:tplc="E15E5B28" w:tentative="1">
      <w:start w:val="1"/>
      <w:numFmt w:val="bullet"/>
      <w:lvlText w:val=""/>
      <w:lvlJc w:val="left"/>
      <w:pPr>
        <w:ind w:left="4320" w:hanging="360"/>
      </w:pPr>
      <w:rPr>
        <w:rFonts w:ascii="Wingdings" w:hAnsi="Wingdings" w:hint="default"/>
      </w:rPr>
    </w:lvl>
    <w:lvl w:ilvl="6" w:tplc="A9AE200C" w:tentative="1">
      <w:start w:val="1"/>
      <w:numFmt w:val="bullet"/>
      <w:lvlText w:val=""/>
      <w:lvlJc w:val="left"/>
      <w:pPr>
        <w:ind w:left="5040" w:hanging="360"/>
      </w:pPr>
      <w:rPr>
        <w:rFonts w:ascii="Symbol" w:hAnsi="Symbol" w:hint="default"/>
      </w:rPr>
    </w:lvl>
    <w:lvl w:ilvl="7" w:tplc="F71C8686" w:tentative="1">
      <w:start w:val="1"/>
      <w:numFmt w:val="bullet"/>
      <w:lvlText w:val="o"/>
      <w:lvlJc w:val="left"/>
      <w:pPr>
        <w:ind w:left="5760" w:hanging="360"/>
      </w:pPr>
      <w:rPr>
        <w:rFonts w:ascii="Courier New" w:hAnsi="Courier New" w:cs="Courier New" w:hint="default"/>
      </w:rPr>
    </w:lvl>
    <w:lvl w:ilvl="8" w:tplc="4344D258" w:tentative="1">
      <w:start w:val="1"/>
      <w:numFmt w:val="bullet"/>
      <w:lvlText w:val=""/>
      <w:lvlJc w:val="left"/>
      <w:pPr>
        <w:ind w:left="6480" w:hanging="360"/>
      </w:pPr>
      <w:rPr>
        <w:rFonts w:ascii="Wingdings" w:hAnsi="Wingdings" w:hint="default"/>
      </w:rPr>
    </w:lvl>
  </w:abstractNum>
  <w:abstractNum w:abstractNumId="17">
    <w:nsid w:val="51C408C3"/>
    <w:multiLevelType w:val="hybridMultilevel"/>
    <w:tmpl w:val="B170B394"/>
    <w:lvl w:ilvl="0" w:tplc="C59695EC">
      <w:start w:val="1"/>
      <w:numFmt w:val="lowerRoman"/>
      <w:lvlText w:val="%1."/>
      <w:lvlJc w:val="right"/>
      <w:pPr>
        <w:tabs>
          <w:tab w:val="num" w:pos="720"/>
        </w:tabs>
        <w:ind w:left="720" w:hanging="360"/>
      </w:pPr>
    </w:lvl>
    <w:lvl w:ilvl="1" w:tplc="FE56E10E" w:tentative="1">
      <w:start w:val="1"/>
      <w:numFmt w:val="lowerRoman"/>
      <w:lvlText w:val="%2."/>
      <w:lvlJc w:val="right"/>
      <w:pPr>
        <w:tabs>
          <w:tab w:val="num" w:pos="1440"/>
        </w:tabs>
        <w:ind w:left="1440" w:hanging="360"/>
      </w:pPr>
    </w:lvl>
    <w:lvl w:ilvl="2" w:tplc="94D05C72" w:tentative="1">
      <w:start w:val="1"/>
      <w:numFmt w:val="lowerRoman"/>
      <w:lvlText w:val="%3."/>
      <w:lvlJc w:val="right"/>
      <w:pPr>
        <w:tabs>
          <w:tab w:val="num" w:pos="2160"/>
        </w:tabs>
        <w:ind w:left="2160" w:hanging="360"/>
      </w:pPr>
    </w:lvl>
    <w:lvl w:ilvl="3" w:tplc="11A2C920" w:tentative="1">
      <w:start w:val="1"/>
      <w:numFmt w:val="lowerRoman"/>
      <w:lvlText w:val="%4."/>
      <w:lvlJc w:val="right"/>
      <w:pPr>
        <w:tabs>
          <w:tab w:val="num" w:pos="2880"/>
        </w:tabs>
        <w:ind w:left="2880" w:hanging="360"/>
      </w:pPr>
    </w:lvl>
    <w:lvl w:ilvl="4" w:tplc="87A680A2" w:tentative="1">
      <w:start w:val="1"/>
      <w:numFmt w:val="lowerRoman"/>
      <w:lvlText w:val="%5."/>
      <w:lvlJc w:val="right"/>
      <w:pPr>
        <w:tabs>
          <w:tab w:val="num" w:pos="3600"/>
        </w:tabs>
        <w:ind w:left="3600" w:hanging="360"/>
      </w:pPr>
    </w:lvl>
    <w:lvl w:ilvl="5" w:tplc="477005A8" w:tentative="1">
      <w:start w:val="1"/>
      <w:numFmt w:val="lowerRoman"/>
      <w:lvlText w:val="%6."/>
      <w:lvlJc w:val="right"/>
      <w:pPr>
        <w:tabs>
          <w:tab w:val="num" w:pos="4320"/>
        </w:tabs>
        <w:ind w:left="4320" w:hanging="360"/>
      </w:pPr>
    </w:lvl>
    <w:lvl w:ilvl="6" w:tplc="4772468E" w:tentative="1">
      <w:start w:val="1"/>
      <w:numFmt w:val="lowerRoman"/>
      <w:lvlText w:val="%7."/>
      <w:lvlJc w:val="right"/>
      <w:pPr>
        <w:tabs>
          <w:tab w:val="num" w:pos="5040"/>
        </w:tabs>
        <w:ind w:left="5040" w:hanging="360"/>
      </w:pPr>
    </w:lvl>
    <w:lvl w:ilvl="7" w:tplc="4B54511E" w:tentative="1">
      <w:start w:val="1"/>
      <w:numFmt w:val="lowerRoman"/>
      <w:lvlText w:val="%8."/>
      <w:lvlJc w:val="right"/>
      <w:pPr>
        <w:tabs>
          <w:tab w:val="num" w:pos="5760"/>
        </w:tabs>
        <w:ind w:left="5760" w:hanging="360"/>
      </w:pPr>
    </w:lvl>
    <w:lvl w:ilvl="8" w:tplc="7B5A89F4" w:tentative="1">
      <w:start w:val="1"/>
      <w:numFmt w:val="lowerRoman"/>
      <w:lvlText w:val="%9."/>
      <w:lvlJc w:val="right"/>
      <w:pPr>
        <w:tabs>
          <w:tab w:val="num" w:pos="6480"/>
        </w:tabs>
        <w:ind w:left="6480" w:hanging="360"/>
      </w:pPr>
    </w:lvl>
  </w:abstractNum>
  <w:abstractNum w:abstractNumId="18">
    <w:nsid w:val="55474E43"/>
    <w:multiLevelType w:val="hybridMultilevel"/>
    <w:tmpl w:val="5C34D2F0"/>
    <w:lvl w:ilvl="0" w:tplc="B96846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1171DF"/>
    <w:multiLevelType w:val="hybridMultilevel"/>
    <w:tmpl w:val="6CE8875E"/>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580D8E"/>
    <w:multiLevelType w:val="hybridMultilevel"/>
    <w:tmpl w:val="82E2AC9E"/>
    <w:lvl w:ilvl="0" w:tplc="9D5AF0F6">
      <w:start w:val="1"/>
      <w:numFmt w:val="lowerRoman"/>
      <w:lvlText w:val="%1."/>
      <w:lvlJc w:val="right"/>
      <w:pPr>
        <w:tabs>
          <w:tab w:val="num" w:pos="720"/>
        </w:tabs>
        <w:ind w:left="720" w:hanging="360"/>
      </w:pPr>
    </w:lvl>
    <w:lvl w:ilvl="1" w:tplc="8D42C0C2" w:tentative="1">
      <w:start w:val="1"/>
      <w:numFmt w:val="lowerRoman"/>
      <w:lvlText w:val="%2."/>
      <w:lvlJc w:val="right"/>
      <w:pPr>
        <w:tabs>
          <w:tab w:val="num" w:pos="1440"/>
        </w:tabs>
        <w:ind w:left="1440" w:hanging="360"/>
      </w:pPr>
    </w:lvl>
    <w:lvl w:ilvl="2" w:tplc="5E80D212" w:tentative="1">
      <w:start w:val="1"/>
      <w:numFmt w:val="lowerRoman"/>
      <w:lvlText w:val="%3."/>
      <w:lvlJc w:val="right"/>
      <w:pPr>
        <w:tabs>
          <w:tab w:val="num" w:pos="2160"/>
        </w:tabs>
        <w:ind w:left="2160" w:hanging="360"/>
      </w:pPr>
    </w:lvl>
    <w:lvl w:ilvl="3" w:tplc="AFF4D772" w:tentative="1">
      <w:start w:val="1"/>
      <w:numFmt w:val="lowerRoman"/>
      <w:lvlText w:val="%4."/>
      <w:lvlJc w:val="right"/>
      <w:pPr>
        <w:tabs>
          <w:tab w:val="num" w:pos="2880"/>
        </w:tabs>
        <w:ind w:left="2880" w:hanging="360"/>
      </w:pPr>
    </w:lvl>
    <w:lvl w:ilvl="4" w:tplc="E88E32D8" w:tentative="1">
      <w:start w:val="1"/>
      <w:numFmt w:val="lowerRoman"/>
      <w:lvlText w:val="%5."/>
      <w:lvlJc w:val="right"/>
      <w:pPr>
        <w:tabs>
          <w:tab w:val="num" w:pos="3600"/>
        </w:tabs>
        <w:ind w:left="3600" w:hanging="360"/>
      </w:pPr>
    </w:lvl>
    <w:lvl w:ilvl="5" w:tplc="EBE43202" w:tentative="1">
      <w:start w:val="1"/>
      <w:numFmt w:val="lowerRoman"/>
      <w:lvlText w:val="%6."/>
      <w:lvlJc w:val="right"/>
      <w:pPr>
        <w:tabs>
          <w:tab w:val="num" w:pos="4320"/>
        </w:tabs>
        <w:ind w:left="4320" w:hanging="360"/>
      </w:pPr>
    </w:lvl>
    <w:lvl w:ilvl="6" w:tplc="D6D8B708" w:tentative="1">
      <w:start w:val="1"/>
      <w:numFmt w:val="lowerRoman"/>
      <w:lvlText w:val="%7."/>
      <w:lvlJc w:val="right"/>
      <w:pPr>
        <w:tabs>
          <w:tab w:val="num" w:pos="5040"/>
        </w:tabs>
        <w:ind w:left="5040" w:hanging="360"/>
      </w:pPr>
    </w:lvl>
    <w:lvl w:ilvl="7" w:tplc="53402726" w:tentative="1">
      <w:start w:val="1"/>
      <w:numFmt w:val="lowerRoman"/>
      <w:lvlText w:val="%8."/>
      <w:lvlJc w:val="right"/>
      <w:pPr>
        <w:tabs>
          <w:tab w:val="num" w:pos="5760"/>
        </w:tabs>
        <w:ind w:left="5760" w:hanging="360"/>
      </w:pPr>
    </w:lvl>
    <w:lvl w:ilvl="8" w:tplc="615ED9E4" w:tentative="1">
      <w:start w:val="1"/>
      <w:numFmt w:val="lowerRoman"/>
      <w:lvlText w:val="%9."/>
      <w:lvlJc w:val="right"/>
      <w:pPr>
        <w:tabs>
          <w:tab w:val="num" w:pos="6480"/>
        </w:tabs>
        <w:ind w:left="6480" w:hanging="360"/>
      </w:pPr>
    </w:lvl>
  </w:abstractNum>
  <w:abstractNum w:abstractNumId="21">
    <w:nsid w:val="5DD61261"/>
    <w:multiLevelType w:val="hybridMultilevel"/>
    <w:tmpl w:val="3C96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F04606"/>
    <w:multiLevelType w:val="hybridMultilevel"/>
    <w:tmpl w:val="376E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C81076"/>
    <w:multiLevelType w:val="hybridMultilevel"/>
    <w:tmpl w:val="1D48D0F6"/>
    <w:lvl w:ilvl="0" w:tplc="041C000B">
      <w:start w:val="1"/>
      <w:numFmt w:val="decimal"/>
      <w:lvlText w:val="%1."/>
      <w:lvlJc w:val="left"/>
      <w:pPr>
        <w:ind w:left="720" w:hanging="360"/>
      </w:pPr>
      <w:rPr>
        <w:rFonts w:hint="default"/>
      </w:rPr>
    </w:lvl>
    <w:lvl w:ilvl="1" w:tplc="041C0003" w:tentative="1">
      <w:start w:val="1"/>
      <w:numFmt w:val="lowerLetter"/>
      <w:lvlText w:val="%2."/>
      <w:lvlJc w:val="left"/>
      <w:pPr>
        <w:ind w:left="1440" w:hanging="360"/>
      </w:pPr>
    </w:lvl>
    <w:lvl w:ilvl="2" w:tplc="041C0005" w:tentative="1">
      <w:start w:val="1"/>
      <w:numFmt w:val="lowerRoman"/>
      <w:lvlText w:val="%3."/>
      <w:lvlJc w:val="right"/>
      <w:pPr>
        <w:ind w:left="2160" w:hanging="180"/>
      </w:pPr>
    </w:lvl>
    <w:lvl w:ilvl="3" w:tplc="041C0001" w:tentative="1">
      <w:start w:val="1"/>
      <w:numFmt w:val="decimal"/>
      <w:lvlText w:val="%4."/>
      <w:lvlJc w:val="left"/>
      <w:pPr>
        <w:ind w:left="2880" w:hanging="360"/>
      </w:pPr>
    </w:lvl>
    <w:lvl w:ilvl="4" w:tplc="041C0003" w:tentative="1">
      <w:start w:val="1"/>
      <w:numFmt w:val="lowerLetter"/>
      <w:lvlText w:val="%5."/>
      <w:lvlJc w:val="left"/>
      <w:pPr>
        <w:ind w:left="3600" w:hanging="360"/>
      </w:pPr>
    </w:lvl>
    <w:lvl w:ilvl="5" w:tplc="041C0005" w:tentative="1">
      <w:start w:val="1"/>
      <w:numFmt w:val="lowerRoman"/>
      <w:lvlText w:val="%6."/>
      <w:lvlJc w:val="right"/>
      <w:pPr>
        <w:ind w:left="4320" w:hanging="180"/>
      </w:pPr>
    </w:lvl>
    <w:lvl w:ilvl="6" w:tplc="041C0001" w:tentative="1">
      <w:start w:val="1"/>
      <w:numFmt w:val="decimal"/>
      <w:lvlText w:val="%7."/>
      <w:lvlJc w:val="left"/>
      <w:pPr>
        <w:ind w:left="5040" w:hanging="360"/>
      </w:pPr>
    </w:lvl>
    <w:lvl w:ilvl="7" w:tplc="041C0003" w:tentative="1">
      <w:start w:val="1"/>
      <w:numFmt w:val="lowerLetter"/>
      <w:lvlText w:val="%8."/>
      <w:lvlJc w:val="left"/>
      <w:pPr>
        <w:ind w:left="5760" w:hanging="360"/>
      </w:pPr>
    </w:lvl>
    <w:lvl w:ilvl="8" w:tplc="041C0005" w:tentative="1">
      <w:start w:val="1"/>
      <w:numFmt w:val="lowerRoman"/>
      <w:lvlText w:val="%9."/>
      <w:lvlJc w:val="right"/>
      <w:pPr>
        <w:ind w:left="6480" w:hanging="180"/>
      </w:pPr>
    </w:lvl>
  </w:abstractNum>
  <w:abstractNum w:abstractNumId="24">
    <w:nsid w:val="71563A50"/>
    <w:multiLevelType w:val="hybridMultilevel"/>
    <w:tmpl w:val="59881CBC"/>
    <w:lvl w:ilvl="0" w:tplc="F9ACF02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05747E"/>
    <w:multiLevelType w:val="hybridMultilevel"/>
    <w:tmpl w:val="993E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B03B8F"/>
    <w:multiLevelType w:val="hybridMultilevel"/>
    <w:tmpl w:val="30EC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14"/>
  </w:num>
  <w:num w:numId="4">
    <w:abstractNumId w:val="0"/>
  </w:num>
  <w:num w:numId="5">
    <w:abstractNumId w:val="19"/>
  </w:num>
  <w:num w:numId="6">
    <w:abstractNumId w:val="12"/>
  </w:num>
  <w:num w:numId="7">
    <w:abstractNumId w:val="18"/>
  </w:num>
  <w:num w:numId="8">
    <w:abstractNumId w:val="4"/>
  </w:num>
  <w:num w:numId="9">
    <w:abstractNumId w:val="24"/>
  </w:num>
  <w:num w:numId="10">
    <w:abstractNumId w:val="7"/>
  </w:num>
  <w:num w:numId="11">
    <w:abstractNumId w:val="13"/>
  </w:num>
  <w:num w:numId="12">
    <w:abstractNumId w:val="2"/>
  </w:num>
  <w:num w:numId="13">
    <w:abstractNumId w:val="9"/>
  </w:num>
  <w:num w:numId="14">
    <w:abstractNumId w:val="3"/>
  </w:num>
  <w:num w:numId="15">
    <w:abstractNumId w:val="1"/>
  </w:num>
  <w:num w:numId="16">
    <w:abstractNumId w:val="8"/>
  </w:num>
  <w:num w:numId="17">
    <w:abstractNumId w:val="17"/>
  </w:num>
  <w:num w:numId="18">
    <w:abstractNumId w:val="15"/>
  </w:num>
  <w:num w:numId="19">
    <w:abstractNumId w:val="20"/>
  </w:num>
  <w:num w:numId="20">
    <w:abstractNumId w:val="22"/>
  </w:num>
  <w:num w:numId="21">
    <w:abstractNumId w:val="21"/>
  </w:num>
  <w:num w:numId="22">
    <w:abstractNumId w:val="26"/>
  </w:num>
  <w:num w:numId="23">
    <w:abstractNumId w:val="5"/>
  </w:num>
  <w:num w:numId="24">
    <w:abstractNumId w:val="25"/>
  </w:num>
  <w:num w:numId="25">
    <w:abstractNumId w:val="10"/>
  </w:num>
  <w:num w:numId="26">
    <w:abstractNumId w:val="11"/>
  </w:num>
  <w:num w:numId="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hideSpellingErrors/>
  <w:hideGrammaticalError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050"/>
    <w:rsid w:val="00004F1C"/>
    <w:rsid w:val="00005395"/>
    <w:rsid w:val="00005C90"/>
    <w:rsid w:val="00005D92"/>
    <w:rsid w:val="000237B2"/>
    <w:rsid w:val="00024F3C"/>
    <w:rsid w:val="00027EF7"/>
    <w:rsid w:val="000302F2"/>
    <w:rsid w:val="0003298B"/>
    <w:rsid w:val="0003676F"/>
    <w:rsid w:val="00037EC2"/>
    <w:rsid w:val="00042035"/>
    <w:rsid w:val="00042904"/>
    <w:rsid w:val="000437E2"/>
    <w:rsid w:val="000473D5"/>
    <w:rsid w:val="00052A62"/>
    <w:rsid w:val="00054CEC"/>
    <w:rsid w:val="00055770"/>
    <w:rsid w:val="000569F7"/>
    <w:rsid w:val="000577D2"/>
    <w:rsid w:val="000638AF"/>
    <w:rsid w:val="000655AD"/>
    <w:rsid w:val="0007381C"/>
    <w:rsid w:val="0007440F"/>
    <w:rsid w:val="00080DB9"/>
    <w:rsid w:val="00082CDC"/>
    <w:rsid w:val="00083A17"/>
    <w:rsid w:val="00083E55"/>
    <w:rsid w:val="0008526E"/>
    <w:rsid w:val="000902A8"/>
    <w:rsid w:val="00091A59"/>
    <w:rsid w:val="0009203F"/>
    <w:rsid w:val="000924C8"/>
    <w:rsid w:val="00092B3B"/>
    <w:rsid w:val="00095EA9"/>
    <w:rsid w:val="0009635C"/>
    <w:rsid w:val="00096651"/>
    <w:rsid w:val="000A02D2"/>
    <w:rsid w:val="000A14DD"/>
    <w:rsid w:val="000A220E"/>
    <w:rsid w:val="000A2326"/>
    <w:rsid w:val="000A2AA5"/>
    <w:rsid w:val="000A3254"/>
    <w:rsid w:val="000A6062"/>
    <w:rsid w:val="000B389A"/>
    <w:rsid w:val="000B552D"/>
    <w:rsid w:val="000C4D20"/>
    <w:rsid w:val="000C7789"/>
    <w:rsid w:val="000D25D6"/>
    <w:rsid w:val="000D44F3"/>
    <w:rsid w:val="000D564D"/>
    <w:rsid w:val="000D59D2"/>
    <w:rsid w:val="000D6FA3"/>
    <w:rsid w:val="000E140D"/>
    <w:rsid w:val="000E1DC5"/>
    <w:rsid w:val="000E3FE0"/>
    <w:rsid w:val="000E6545"/>
    <w:rsid w:val="000F0CA5"/>
    <w:rsid w:val="000F2D57"/>
    <w:rsid w:val="000F44A8"/>
    <w:rsid w:val="000F4E5D"/>
    <w:rsid w:val="000F77A9"/>
    <w:rsid w:val="0010433A"/>
    <w:rsid w:val="00111FA4"/>
    <w:rsid w:val="00112AA9"/>
    <w:rsid w:val="00114B4A"/>
    <w:rsid w:val="001179D9"/>
    <w:rsid w:val="00120293"/>
    <w:rsid w:val="00123FE0"/>
    <w:rsid w:val="001241CE"/>
    <w:rsid w:val="001267D8"/>
    <w:rsid w:val="00130050"/>
    <w:rsid w:val="00135761"/>
    <w:rsid w:val="00135AB9"/>
    <w:rsid w:val="00135EC4"/>
    <w:rsid w:val="001372AE"/>
    <w:rsid w:val="001372F1"/>
    <w:rsid w:val="00137B74"/>
    <w:rsid w:val="00141CCC"/>
    <w:rsid w:val="00144161"/>
    <w:rsid w:val="001460CC"/>
    <w:rsid w:val="001465E2"/>
    <w:rsid w:val="0014720D"/>
    <w:rsid w:val="00151301"/>
    <w:rsid w:val="00151B75"/>
    <w:rsid w:val="0015726B"/>
    <w:rsid w:val="0016072C"/>
    <w:rsid w:val="00160ABB"/>
    <w:rsid w:val="00163CAB"/>
    <w:rsid w:val="00163FD3"/>
    <w:rsid w:val="00166B50"/>
    <w:rsid w:val="00167995"/>
    <w:rsid w:val="00172566"/>
    <w:rsid w:val="00173779"/>
    <w:rsid w:val="0017420B"/>
    <w:rsid w:val="00176069"/>
    <w:rsid w:val="001760BE"/>
    <w:rsid w:val="0017739E"/>
    <w:rsid w:val="001815F3"/>
    <w:rsid w:val="0019116D"/>
    <w:rsid w:val="00192718"/>
    <w:rsid w:val="00197AEE"/>
    <w:rsid w:val="00197CF1"/>
    <w:rsid w:val="001A0B86"/>
    <w:rsid w:val="001A1F41"/>
    <w:rsid w:val="001A282C"/>
    <w:rsid w:val="001B4089"/>
    <w:rsid w:val="001B4D1C"/>
    <w:rsid w:val="001B4E56"/>
    <w:rsid w:val="001B66E3"/>
    <w:rsid w:val="001B70C5"/>
    <w:rsid w:val="001B7176"/>
    <w:rsid w:val="001C48A0"/>
    <w:rsid w:val="001C685C"/>
    <w:rsid w:val="001C6913"/>
    <w:rsid w:val="001D0A75"/>
    <w:rsid w:val="001D2ECC"/>
    <w:rsid w:val="001D5288"/>
    <w:rsid w:val="001E092C"/>
    <w:rsid w:val="001E257F"/>
    <w:rsid w:val="001E5AE9"/>
    <w:rsid w:val="001E750B"/>
    <w:rsid w:val="001F00A5"/>
    <w:rsid w:val="001F13CC"/>
    <w:rsid w:val="001F1AAB"/>
    <w:rsid w:val="001F3000"/>
    <w:rsid w:val="001F65B7"/>
    <w:rsid w:val="001F74B2"/>
    <w:rsid w:val="00203DFE"/>
    <w:rsid w:val="00206C67"/>
    <w:rsid w:val="0021077F"/>
    <w:rsid w:val="002144A6"/>
    <w:rsid w:val="00216085"/>
    <w:rsid w:val="00222279"/>
    <w:rsid w:val="002324C1"/>
    <w:rsid w:val="00234E28"/>
    <w:rsid w:val="00235FE3"/>
    <w:rsid w:val="00236DF1"/>
    <w:rsid w:val="002378F5"/>
    <w:rsid w:val="002408D4"/>
    <w:rsid w:val="00241740"/>
    <w:rsid w:val="002450F7"/>
    <w:rsid w:val="002530EA"/>
    <w:rsid w:val="00253C17"/>
    <w:rsid w:val="00260BFB"/>
    <w:rsid w:val="00264728"/>
    <w:rsid w:val="00264E64"/>
    <w:rsid w:val="00265F29"/>
    <w:rsid w:val="00272E2A"/>
    <w:rsid w:val="0027627A"/>
    <w:rsid w:val="00280058"/>
    <w:rsid w:val="0028595F"/>
    <w:rsid w:val="002936D2"/>
    <w:rsid w:val="002945BB"/>
    <w:rsid w:val="00295052"/>
    <w:rsid w:val="00296C4D"/>
    <w:rsid w:val="002A0589"/>
    <w:rsid w:val="002A1CE7"/>
    <w:rsid w:val="002A3D11"/>
    <w:rsid w:val="002A4997"/>
    <w:rsid w:val="002A5AA4"/>
    <w:rsid w:val="002A5E7E"/>
    <w:rsid w:val="002A7D69"/>
    <w:rsid w:val="002B032B"/>
    <w:rsid w:val="002B0D3F"/>
    <w:rsid w:val="002B2A57"/>
    <w:rsid w:val="002B7B17"/>
    <w:rsid w:val="002C297D"/>
    <w:rsid w:val="002C4858"/>
    <w:rsid w:val="002E4996"/>
    <w:rsid w:val="002F0C7C"/>
    <w:rsid w:val="002F3CB8"/>
    <w:rsid w:val="003008E1"/>
    <w:rsid w:val="00307CE1"/>
    <w:rsid w:val="003154E1"/>
    <w:rsid w:val="00316A2E"/>
    <w:rsid w:val="00317F8F"/>
    <w:rsid w:val="00321670"/>
    <w:rsid w:val="00325C48"/>
    <w:rsid w:val="00325D0F"/>
    <w:rsid w:val="00327918"/>
    <w:rsid w:val="00331EE1"/>
    <w:rsid w:val="00332A15"/>
    <w:rsid w:val="00334685"/>
    <w:rsid w:val="00334DFC"/>
    <w:rsid w:val="003378E9"/>
    <w:rsid w:val="00337E5E"/>
    <w:rsid w:val="00340035"/>
    <w:rsid w:val="003414CA"/>
    <w:rsid w:val="00343582"/>
    <w:rsid w:val="003468A7"/>
    <w:rsid w:val="0035308A"/>
    <w:rsid w:val="00353397"/>
    <w:rsid w:val="0035629C"/>
    <w:rsid w:val="00360FB6"/>
    <w:rsid w:val="00363C13"/>
    <w:rsid w:val="00367BA6"/>
    <w:rsid w:val="00370808"/>
    <w:rsid w:val="00371EF9"/>
    <w:rsid w:val="00372986"/>
    <w:rsid w:val="003734A3"/>
    <w:rsid w:val="003741E5"/>
    <w:rsid w:val="00375286"/>
    <w:rsid w:val="003752DE"/>
    <w:rsid w:val="00375AF7"/>
    <w:rsid w:val="00380C82"/>
    <w:rsid w:val="00382B47"/>
    <w:rsid w:val="00382CAA"/>
    <w:rsid w:val="00384FA5"/>
    <w:rsid w:val="00386C3B"/>
    <w:rsid w:val="003871C1"/>
    <w:rsid w:val="00394B7A"/>
    <w:rsid w:val="00394C58"/>
    <w:rsid w:val="003A10D5"/>
    <w:rsid w:val="003A718E"/>
    <w:rsid w:val="003B2847"/>
    <w:rsid w:val="003B317C"/>
    <w:rsid w:val="003B5E13"/>
    <w:rsid w:val="003B640F"/>
    <w:rsid w:val="003C073B"/>
    <w:rsid w:val="003C2E64"/>
    <w:rsid w:val="003C49DF"/>
    <w:rsid w:val="003D08E7"/>
    <w:rsid w:val="003D1BE6"/>
    <w:rsid w:val="003D466D"/>
    <w:rsid w:val="003E3ABA"/>
    <w:rsid w:val="003E4DF6"/>
    <w:rsid w:val="003E56C1"/>
    <w:rsid w:val="003F49A5"/>
    <w:rsid w:val="00403372"/>
    <w:rsid w:val="00405DE0"/>
    <w:rsid w:val="004066FC"/>
    <w:rsid w:val="00407602"/>
    <w:rsid w:val="00407B8F"/>
    <w:rsid w:val="00413918"/>
    <w:rsid w:val="00416968"/>
    <w:rsid w:val="00416B1F"/>
    <w:rsid w:val="0042059F"/>
    <w:rsid w:val="004342E9"/>
    <w:rsid w:val="00444020"/>
    <w:rsid w:val="00450594"/>
    <w:rsid w:val="004507EC"/>
    <w:rsid w:val="0045320E"/>
    <w:rsid w:val="00456568"/>
    <w:rsid w:val="00457BCD"/>
    <w:rsid w:val="004604EF"/>
    <w:rsid w:val="00463326"/>
    <w:rsid w:val="00473FD0"/>
    <w:rsid w:val="004753BA"/>
    <w:rsid w:val="00476F73"/>
    <w:rsid w:val="00485023"/>
    <w:rsid w:val="00496E41"/>
    <w:rsid w:val="004A095F"/>
    <w:rsid w:val="004A72D3"/>
    <w:rsid w:val="004B187C"/>
    <w:rsid w:val="004B18C1"/>
    <w:rsid w:val="004B20D3"/>
    <w:rsid w:val="004B5C65"/>
    <w:rsid w:val="004C06B6"/>
    <w:rsid w:val="004C3DF6"/>
    <w:rsid w:val="004C739F"/>
    <w:rsid w:val="004D0E30"/>
    <w:rsid w:val="004D169F"/>
    <w:rsid w:val="004D265B"/>
    <w:rsid w:val="004D38DC"/>
    <w:rsid w:val="004E0A68"/>
    <w:rsid w:val="004E216A"/>
    <w:rsid w:val="004E3D31"/>
    <w:rsid w:val="004E5771"/>
    <w:rsid w:val="004E62C9"/>
    <w:rsid w:val="004F5729"/>
    <w:rsid w:val="004F5E3D"/>
    <w:rsid w:val="004F6FA3"/>
    <w:rsid w:val="00501787"/>
    <w:rsid w:val="005066C0"/>
    <w:rsid w:val="00515A02"/>
    <w:rsid w:val="00516C8D"/>
    <w:rsid w:val="00520AC7"/>
    <w:rsid w:val="00522DB8"/>
    <w:rsid w:val="00524B0A"/>
    <w:rsid w:val="005278AD"/>
    <w:rsid w:val="00530841"/>
    <w:rsid w:val="005328D8"/>
    <w:rsid w:val="0053303E"/>
    <w:rsid w:val="005358DA"/>
    <w:rsid w:val="005368B2"/>
    <w:rsid w:val="0053743C"/>
    <w:rsid w:val="005427F8"/>
    <w:rsid w:val="00550EDA"/>
    <w:rsid w:val="005525C8"/>
    <w:rsid w:val="00554DA8"/>
    <w:rsid w:val="005600D6"/>
    <w:rsid w:val="00562E19"/>
    <w:rsid w:val="00563E92"/>
    <w:rsid w:val="0057205A"/>
    <w:rsid w:val="0057340A"/>
    <w:rsid w:val="005768BB"/>
    <w:rsid w:val="00576A97"/>
    <w:rsid w:val="00582EDA"/>
    <w:rsid w:val="005840F9"/>
    <w:rsid w:val="00585386"/>
    <w:rsid w:val="005861E4"/>
    <w:rsid w:val="00586FD3"/>
    <w:rsid w:val="00593D04"/>
    <w:rsid w:val="00594068"/>
    <w:rsid w:val="00594FDC"/>
    <w:rsid w:val="005968B2"/>
    <w:rsid w:val="005975B6"/>
    <w:rsid w:val="005A349D"/>
    <w:rsid w:val="005A55E9"/>
    <w:rsid w:val="005A610F"/>
    <w:rsid w:val="005A7D1E"/>
    <w:rsid w:val="005B1B81"/>
    <w:rsid w:val="005B20BB"/>
    <w:rsid w:val="005C0D90"/>
    <w:rsid w:val="005C1AC3"/>
    <w:rsid w:val="005C5C03"/>
    <w:rsid w:val="005C6652"/>
    <w:rsid w:val="005C712A"/>
    <w:rsid w:val="005D4A85"/>
    <w:rsid w:val="005D4CB6"/>
    <w:rsid w:val="005D7E7E"/>
    <w:rsid w:val="005E3A1A"/>
    <w:rsid w:val="005E4571"/>
    <w:rsid w:val="005E4F47"/>
    <w:rsid w:val="005F1000"/>
    <w:rsid w:val="005F2D2E"/>
    <w:rsid w:val="005F3E0E"/>
    <w:rsid w:val="005F4278"/>
    <w:rsid w:val="005F5819"/>
    <w:rsid w:val="005F79D1"/>
    <w:rsid w:val="00600072"/>
    <w:rsid w:val="00602D9B"/>
    <w:rsid w:val="00602E4F"/>
    <w:rsid w:val="00607B6B"/>
    <w:rsid w:val="00613283"/>
    <w:rsid w:val="00614E4C"/>
    <w:rsid w:val="00615E27"/>
    <w:rsid w:val="00616669"/>
    <w:rsid w:val="0062561D"/>
    <w:rsid w:val="006267D1"/>
    <w:rsid w:val="006311F4"/>
    <w:rsid w:val="006361EB"/>
    <w:rsid w:val="00637B5D"/>
    <w:rsid w:val="006404D9"/>
    <w:rsid w:val="006406C9"/>
    <w:rsid w:val="00641455"/>
    <w:rsid w:val="00643E03"/>
    <w:rsid w:val="0065361F"/>
    <w:rsid w:val="00654ED1"/>
    <w:rsid w:val="006556C1"/>
    <w:rsid w:val="00656D26"/>
    <w:rsid w:val="0066221B"/>
    <w:rsid w:val="006638E6"/>
    <w:rsid w:val="006654E6"/>
    <w:rsid w:val="00666319"/>
    <w:rsid w:val="0067055F"/>
    <w:rsid w:val="0067062E"/>
    <w:rsid w:val="00670868"/>
    <w:rsid w:val="006762F8"/>
    <w:rsid w:val="00690EA6"/>
    <w:rsid w:val="006956F2"/>
    <w:rsid w:val="00697C44"/>
    <w:rsid w:val="006A05FC"/>
    <w:rsid w:val="006A52DC"/>
    <w:rsid w:val="006A58C9"/>
    <w:rsid w:val="006A6909"/>
    <w:rsid w:val="006B1FAB"/>
    <w:rsid w:val="006B4F8C"/>
    <w:rsid w:val="006B7D25"/>
    <w:rsid w:val="006C5340"/>
    <w:rsid w:val="006C59B1"/>
    <w:rsid w:val="006D0E7E"/>
    <w:rsid w:val="006D1605"/>
    <w:rsid w:val="006D2043"/>
    <w:rsid w:val="006D321B"/>
    <w:rsid w:val="006D46C4"/>
    <w:rsid w:val="006D6393"/>
    <w:rsid w:val="006E34A8"/>
    <w:rsid w:val="006E47E5"/>
    <w:rsid w:val="006E4BD3"/>
    <w:rsid w:val="006F49D3"/>
    <w:rsid w:val="006F67AF"/>
    <w:rsid w:val="006F69AA"/>
    <w:rsid w:val="006F7677"/>
    <w:rsid w:val="00700416"/>
    <w:rsid w:val="00700964"/>
    <w:rsid w:val="00702EDE"/>
    <w:rsid w:val="00705020"/>
    <w:rsid w:val="00707B4A"/>
    <w:rsid w:val="00712042"/>
    <w:rsid w:val="00714420"/>
    <w:rsid w:val="0071577E"/>
    <w:rsid w:val="00724FBE"/>
    <w:rsid w:val="007256C0"/>
    <w:rsid w:val="00730714"/>
    <w:rsid w:val="0073184D"/>
    <w:rsid w:val="00734698"/>
    <w:rsid w:val="007354EE"/>
    <w:rsid w:val="007359C7"/>
    <w:rsid w:val="007368B1"/>
    <w:rsid w:val="00736BB7"/>
    <w:rsid w:val="00740BF0"/>
    <w:rsid w:val="00743C9C"/>
    <w:rsid w:val="00746BAA"/>
    <w:rsid w:val="00747578"/>
    <w:rsid w:val="007513D2"/>
    <w:rsid w:val="007522EB"/>
    <w:rsid w:val="0075484E"/>
    <w:rsid w:val="00756FB0"/>
    <w:rsid w:val="00757971"/>
    <w:rsid w:val="00761C57"/>
    <w:rsid w:val="0076273D"/>
    <w:rsid w:val="00764619"/>
    <w:rsid w:val="00776394"/>
    <w:rsid w:val="007769FB"/>
    <w:rsid w:val="00780426"/>
    <w:rsid w:val="007809A0"/>
    <w:rsid w:val="00781F88"/>
    <w:rsid w:val="00782A7C"/>
    <w:rsid w:val="0078754D"/>
    <w:rsid w:val="00787BB2"/>
    <w:rsid w:val="00790144"/>
    <w:rsid w:val="007927AA"/>
    <w:rsid w:val="00793387"/>
    <w:rsid w:val="0079510F"/>
    <w:rsid w:val="007963BD"/>
    <w:rsid w:val="007A4CF0"/>
    <w:rsid w:val="007A5374"/>
    <w:rsid w:val="007A653C"/>
    <w:rsid w:val="007C1878"/>
    <w:rsid w:val="007C1EC5"/>
    <w:rsid w:val="007C205D"/>
    <w:rsid w:val="007C21AC"/>
    <w:rsid w:val="007C5A9D"/>
    <w:rsid w:val="007C5AD7"/>
    <w:rsid w:val="007D0577"/>
    <w:rsid w:val="007D0B3D"/>
    <w:rsid w:val="007D0CB6"/>
    <w:rsid w:val="007D2ADC"/>
    <w:rsid w:val="007D5C55"/>
    <w:rsid w:val="007D6953"/>
    <w:rsid w:val="007D7D14"/>
    <w:rsid w:val="007E0707"/>
    <w:rsid w:val="007E13E2"/>
    <w:rsid w:val="007E696D"/>
    <w:rsid w:val="007E778B"/>
    <w:rsid w:val="007E7C34"/>
    <w:rsid w:val="007F01AE"/>
    <w:rsid w:val="007F3188"/>
    <w:rsid w:val="007F4A5B"/>
    <w:rsid w:val="00804803"/>
    <w:rsid w:val="00806AA5"/>
    <w:rsid w:val="00813B7E"/>
    <w:rsid w:val="0082007D"/>
    <w:rsid w:val="00824F04"/>
    <w:rsid w:val="00827177"/>
    <w:rsid w:val="008303FA"/>
    <w:rsid w:val="00840303"/>
    <w:rsid w:val="00841F9F"/>
    <w:rsid w:val="008440AA"/>
    <w:rsid w:val="008440BA"/>
    <w:rsid w:val="00844571"/>
    <w:rsid w:val="00845034"/>
    <w:rsid w:val="00845F99"/>
    <w:rsid w:val="00851942"/>
    <w:rsid w:val="00852CC1"/>
    <w:rsid w:val="008532AC"/>
    <w:rsid w:val="008557AD"/>
    <w:rsid w:val="00856C9B"/>
    <w:rsid w:val="00856F6E"/>
    <w:rsid w:val="00862CDC"/>
    <w:rsid w:val="008632EC"/>
    <w:rsid w:val="00865FFF"/>
    <w:rsid w:val="008709C6"/>
    <w:rsid w:val="008720B6"/>
    <w:rsid w:val="008723AE"/>
    <w:rsid w:val="00873E8A"/>
    <w:rsid w:val="00880B5D"/>
    <w:rsid w:val="008818A9"/>
    <w:rsid w:val="008822D8"/>
    <w:rsid w:val="008833F6"/>
    <w:rsid w:val="00883F29"/>
    <w:rsid w:val="0088549F"/>
    <w:rsid w:val="00886841"/>
    <w:rsid w:val="008905C9"/>
    <w:rsid w:val="00890A23"/>
    <w:rsid w:val="008927FF"/>
    <w:rsid w:val="00894DC2"/>
    <w:rsid w:val="00895F40"/>
    <w:rsid w:val="008968F3"/>
    <w:rsid w:val="008A03C9"/>
    <w:rsid w:val="008A0649"/>
    <w:rsid w:val="008A189E"/>
    <w:rsid w:val="008A3A07"/>
    <w:rsid w:val="008A44E6"/>
    <w:rsid w:val="008A6143"/>
    <w:rsid w:val="008A62D0"/>
    <w:rsid w:val="008A65F1"/>
    <w:rsid w:val="008A675D"/>
    <w:rsid w:val="008B029B"/>
    <w:rsid w:val="008C02E7"/>
    <w:rsid w:val="008C18FC"/>
    <w:rsid w:val="008C1D2B"/>
    <w:rsid w:val="008C5F44"/>
    <w:rsid w:val="008C7134"/>
    <w:rsid w:val="008D1723"/>
    <w:rsid w:val="008D37A7"/>
    <w:rsid w:val="008D52B7"/>
    <w:rsid w:val="008E1A5B"/>
    <w:rsid w:val="008E1BF7"/>
    <w:rsid w:val="008E3C33"/>
    <w:rsid w:val="008E524D"/>
    <w:rsid w:val="008F23BB"/>
    <w:rsid w:val="008F2680"/>
    <w:rsid w:val="008F5DD7"/>
    <w:rsid w:val="00903501"/>
    <w:rsid w:val="00906F0B"/>
    <w:rsid w:val="009248A9"/>
    <w:rsid w:val="00925F3B"/>
    <w:rsid w:val="0093243A"/>
    <w:rsid w:val="00932B74"/>
    <w:rsid w:val="00935708"/>
    <w:rsid w:val="009363CE"/>
    <w:rsid w:val="00936D19"/>
    <w:rsid w:val="00940397"/>
    <w:rsid w:val="009406DE"/>
    <w:rsid w:val="00941A7E"/>
    <w:rsid w:val="00942009"/>
    <w:rsid w:val="00943FCC"/>
    <w:rsid w:val="00946B26"/>
    <w:rsid w:val="0094772F"/>
    <w:rsid w:val="00950602"/>
    <w:rsid w:val="00950B5E"/>
    <w:rsid w:val="00952F85"/>
    <w:rsid w:val="00953442"/>
    <w:rsid w:val="0096558C"/>
    <w:rsid w:val="00972063"/>
    <w:rsid w:val="009722FC"/>
    <w:rsid w:val="009744F2"/>
    <w:rsid w:val="0097474B"/>
    <w:rsid w:val="009764FA"/>
    <w:rsid w:val="00976924"/>
    <w:rsid w:val="009778E1"/>
    <w:rsid w:val="00982A7B"/>
    <w:rsid w:val="0098312A"/>
    <w:rsid w:val="0098334D"/>
    <w:rsid w:val="00986B77"/>
    <w:rsid w:val="00990915"/>
    <w:rsid w:val="009911C2"/>
    <w:rsid w:val="00991458"/>
    <w:rsid w:val="00992EC9"/>
    <w:rsid w:val="00996FD3"/>
    <w:rsid w:val="0099782E"/>
    <w:rsid w:val="009A064A"/>
    <w:rsid w:val="009A4158"/>
    <w:rsid w:val="009A43FD"/>
    <w:rsid w:val="009B2E90"/>
    <w:rsid w:val="009B4A4C"/>
    <w:rsid w:val="009C564D"/>
    <w:rsid w:val="009C7A8E"/>
    <w:rsid w:val="009D0231"/>
    <w:rsid w:val="009D27EF"/>
    <w:rsid w:val="009F4DBB"/>
    <w:rsid w:val="009F5491"/>
    <w:rsid w:val="00A00C82"/>
    <w:rsid w:val="00A02930"/>
    <w:rsid w:val="00A03469"/>
    <w:rsid w:val="00A040DD"/>
    <w:rsid w:val="00A04C2B"/>
    <w:rsid w:val="00A1294C"/>
    <w:rsid w:val="00A13FB5"/>
    <w:rsid w:val="00A1526D"/>
    <w:rsid w:val="00A16EC0"/>
    <w:rsid w:val="00A22520"/>
    <w:rsid w:val="00A22FD2"/>
    <w:rsid w:val="00A230C2"/>
    <w:rsid w:val="00A258FA"/>
    <w:rsid w:val="00A314D9"/>
    <w:rsid w:val="00A322D9"/>
    <w:rsid w:val="00A32C8E"/>
    <w:rsid w:val="00A334A3"/>
    <w:rsid w:val="00A37B5F"/>
    <w:rsid w:val="00A43627"/>
    <w:rsid w:val="00A46972"/>
    <w:rsid w:val="00A56A4A"/>
    <w:rsid w:val="00A604FB"/>
    <w:rsid w:val="00A61C1C"/>
    <w:rsid w:val="00A63669"/>
    <w:rsid w:val="00A67865"/>
    <w:rsid w:val="00A723B2"/>
    <w:rsid w:val="00A7304F"/>
    <w:rsid w:val="00A73F46"/>
    <w:rsid w:val="00A73F82"/>
    <w:rsid w:val="00A817DD"/>
    <w:rsid w:val="00A82387"/>
    <w:rsid w:val="00A831BA"/>
    <w:rsid w:val="00A8516E"/>
    <w:rsid w:val="00A868DB"/>
    <w:rsid w:val="00A87204"/>
    <w:rsid w:val="00A87E01"/>
    <w:rsid w:val="00A90A20"/>
    <w:rsid w:val="00A91DAC"/>
    <w:rsid w:val="00A91DFB"/>
    <w:rsid w:val="00A96785"/>
    <w:rsid w:val="00A97345"/>
    <w:rsid w:val="00A97B82"/>
    <w:rsid w:val="00AA0D36"/>
    <w:rsid w:val="00AA29D1"/>
    <w:rsid w:val="00AA473E"/>
    <w:rsid w:val="00AA785B"/>
    <w:rsid w:val="00AA79F7"/>
    <w:rsid w:val="00AB4D87"/>
    <w:rsid w:val="00AB6506"/>
    <w:rsid w:val="00AC3830"/>
    <w:rsid w:val="00AC440E"/>
    <w:rsid w:val="00AC45F8"/>
    <w:rsid w:val="00AC5F45"/>
    <w:rsid w:val="00AC6D44"/>
    <w:rsid w:val="00AD0B7F"/>
    <w:rsid w:val="00AD65D8"/>
    <w:rsid w:val="00AE3629"/>
    <w:rsid w:val="00AE7390"/>
    <w:rsid w:val="00AE7FCB"/>
    <w:rsid w:val="00AF180D"/>
    <w:rsid w:val="00AF2BB4"/>
    <w:rsid w:val="00AF42FD"/>
    <w:rsid w:val="00AF452E"/>
    <w:rsid w:val="00B03D4E"/>
    <w:rsid w:val="00B050CC"/>
    <w:rsid w:val="00B05B5B"/>
    <w:rsid w:val="00B06476"/>
    <w:rsid w:val="00B06654"/>
    <w:rsid w:val="00B0787F"/>
    <w:rsid w:val="00B1769A"/>
    <w:rsid w:val="00B17A80"/>
    <w:rsid w:val="00B17FFC"/>
    <w:rsid w:val="00B20B82"/>
    <w:rsid w:val="00B21A56"/>
    <w:rsid w:val="00B21CFE"/>
    <w:rsid w:val="00B21ECA"/>
    <w:rsid w:val="00B22120"/>
    <w:rsid w:val="00B226C0"/>
    <w:rsid w:val="00B24FCD"/>
    <w:rsid w:val="00B25A03"/>
    <w:rsid w:val="00B27A59"/>
    <w:rsid w:val="00B30154"/>
    <w:rsid w:val="00B302D1"/>
    <w:rsid w:val="00B36010"/>
    <w:rsid w:val="00B3709C"/>
    <w:rsid w:val="00B4047A"/>
    <w:rsid w:val="00B40C40"/>
    <w:rsid w:val="00B441E4"/>
    <w:rsid w:val="00B51855"/>
    <w:rsid w:val="00B519A3"/>
    <w:rsid w:val="00B525BC"/>
    <w:rsid w:val="00B57D85"/>
    <w:rsid w:val="00B70DB6"/>
    <w:rsid w:val="00B71547"/>
    <w:rsid w:val="00B71606"/>
    <w:rsid w:val="00B73179"/>
    <w:rsid w:val="00B73AD1"/>
    <w:rsid w:val="00B749F0"/>
    <w:rsid w:val="00B763B1"/>
    <w:rsid w:val="00B7726C"/>
    <w:rsid w:val="00B8080D"/>
    <w:rsid w:val="00B82D9D"/>
    <w:rsid w:val="00B836F4"/>
    <w:rsid w:val="00B861F7"/>
    <w:rsid w:val="00B87A94"/>
    <w:rsid w:val="00BA35AB"/>
    <w:rsid w:val="00BA4664"/>
    <w:rsid w:val="00BB1A48"/>
    <w:rsid w:val="00BB29CA"/>
    <w:rsid w:val="00BB3D18"/>
    <w:rsid w:val="00BB7211"/>
    <w:rsid w:val="00BB7B1E"/>
    <w:rsid w:val="00BC7146"/>
    <w:rsid w:val="00BD04C9"/>
    <w:rsid w:val="00BD168B"/>
    <w:rsid w:val="00BD4928"/>
    <w:rsid w:val="00BE7870"/>
    <w:rsid w:val="00BF450F"/>
    <w:rsid w:val="00BF6061"/>
    <w:rsid w:val="00BF7457"/>
    <w:rsid w:val="00BF7621"/>
    <w:rsid w:val="00BF7B90"/>
    <w:rsid w:val="00C02083"/>
    <w:rsid w:val="00C0581E"/>
    <w:rsid w:val="00C07425"/>
    <w:rsid w:val="00C2153E"/>
    <w:rsid w:val="00C21873"/>
    <w:rsid w:val="00C22D87"/>
    <w:rsid w:val="00C24BBF"/>
    <w:rsid w:val="00C263FC"/>
    <w:rsid w:val="00C2795E"/>
    <w:rsid w:val="00C373D8"/>
    <w:rsid w:val="00C40A8A"/>
    <w:rsid w:val="00C41550"/>
    <w:rsid w:val="00C43BBC"/>
    <w:rsid w:val="00C43F97"/>
    <w:rsid w:val="00C4426C"/>
    <w:rsid w:val="00C4789C"/>
    <w:rsid w:val="00C50EC2"/>
    <w:rsid w:val="00C51AD5"/>
    <w:rsid w:val="00C55523"/>
    <w:rsid w:val="00C56A6F"/>
    <w:rsid w:val="00C62F2E"/>
    <w:rsid w:val="00C65A00"/>
    <w:rsid w:val="00C66F67"/>
    <w:rsid w:val="00C70568"/>
    <w:rsid w:val="00C71462"/>
    <w:rsid w:val="00C735E1"/>
    <w:rsid w:val="00C73C9E"/>
    <w:rsid w:val="00C858FC"/>
    <w:rsid w:val="00C86644"/>
    <w:rsid w:val="00C87DAF"/>
    <w:rsid w:val="00C87F70"/>
    <w:rsid w:val="00C91F73"/>
    <w:rsid w:val="00CA606A"/>
    <w:rsid w:val="00CA7FE1"/>
    <w:rsid w:val="00CB07F5"/>
    <w:rsid w:val="00CB1CA0"/>
    <w:rsid w:val="00CB4056"/>
    <w:rsid w:val="00CB4FC0"/>
    <w:rsid w:val="00CB7149"/>
    <w:rsid w:val="00CB730B"/>
    <w:rsid w:val="00CC2175"/>
    <w:rsid w:val="00CC4ECD"/>
    <w:rsid w:val="00CC68AE"/>
    <w:rsid w:val="00CC6D04"/>
    <w:rsid w:val="00CC7170"/>
    <w:rsid w:val="00CE3C7C"/>
    <w:rsid w:val="00CE40DB"/>
    <w:rsid w:val="00CE511C"/>
    <w:rsid w:val="00CE56BE"/>
    <w:rsid w:val="00CE5EC9"/>
    <w:rsid w:val="00CE7AAE"/>
    <w:rsid w:val="00CF30D6"/>
    <w:rsid w:val="00CF6AD3"/>
    <w:rsid w:val="00CF6DC6"/>
    <w:rsid w:val="00D0336A"/>
    <w:rsid w:val="00D043EF"/>
    <w:rsid w:val="00D07D46"/>
    <w:rsid w:val="00D13A63"/>
    <w:rsid w:val="00D15BD0"/>
    <w:rsid w:val="00D175A5"/>
    <w:rsid w:val="00D17E41"/>
    <w:rsid w:val="00D275D3"/>
    <w:rsid w:val="00D27E62"/>
    <w:rsid w:val="00D30F7C"/>
    <w:rsid w:val="00D32141"/>
    <w:rsid w:val="00D326F0"/>
    <w:rsid w:val="00D36056"/>
    <w:rsid w:val="00D360B5"/>
    <w:rsid w:val="00D3747D"/>
    <w:rsid w:val="00D377A0"/>
    <w:rsid w:val="00D4053A"/>
    <w:rsid w:val="00D40F73"/>
    <w:rsid w:val="00D41529"/>
    <w:rsid w:val="00D42194"/>
    <w:rsid w:val="00D42EA6"/>
    <w:rsid w:val="00D44605"/>
    <w:rsid w:val="00D454E1"/>
    <w:rsid w:val="00D461FB"/>
    <w:rsid w:val="00D547D2"/>
    <w:rsid w:val="00D60681"/>
    <w:rsid w:val="00D61BA4"/>
    <w:rsid w:val="00D66D24"/>
    <w:rsid w:val="00D706C2"/>
    <w:rsid w:val="00D7201B"/>
    <w:rsid w:val="00D73836"/>
    <w:rsid w:val="00D73951"/>
    <w:rsid w:val="00D847A0"/>
    <w:rsid w:val="00D8590E"/>
    <w:rsid w:val="00D87155"/>
    <w:rsid w:val="00D91104"/>
    <w:rsid w:val="00D91B06"/>
    <w:rsid w:val="00D9757A"/>
    <w:rsid w:val="00DA13F5"/>
    <w:rsid w:val="00DA1A62"/>
    <w:rsid w:val="00DA681F"/>
    <w:rsid w:val="00DB0887"/>
    <w:rsid w:val="00DB43AA"/>
    <w:rsid w:val="00DB4CB1"/>
    <w:rsid w:val="00DB6DB6"/>
    <w:rsid w:val="00DC2FFA"/>
    <w:rsid w:val="00DC59B0"/>
    <w:rsid w:val="00DC6E20"/>
    <w:rsid w:val="00DC7FD2"/>
    <w:rsid w:val="00DD06FA"/>
    <w:rsid w:val="00DD25C0"/>
    <w:rsid w:val="00DD357C"/>
    <w:rsid w:val="00DD4470"/>
    <w:rsid w:val="00DD4894"/>
    <w:rsid w:val="00DD745C"/>
    <w:rsid w:val="00DD7E1B"/>
    <w:rsid w:val="00DE0E00"/>
    <w:rsid w:val="00DF038A"/>
    <w:rsid w:val="00DF1530"/>
    <w:rsid w:val="00DF4BA4"/>
    <w:rsid w:val="00DF4EC4"/>
    <w:rsid w:val="00DF5A75"/>
    <w:rsid w:val="00DF7EF1"/>
    <w:rsid w:val="00E0180C"/>
    <w:rsid w:val="00E03A9F"/>
    <w:rsid w:val="00E04A0B"/>
    <w:rsid w:val="00E052B2"/>
    <w:rsid w:val="00E05F36"/>
    <w:rsid w:val="00E062F1"/>
    <w:rsid w:val="00E06E01"/>
    <w:rsid w:val="00E12DF6"/>
    <w:rsid w:val="00E143FC"/>
    <w:rsid w:val="00E15E0D"/>
    <w:rsid w:val="00E20265"/>
    <w:rsid w:val="00E2068C"/>
    <w:rsid w:val="00E22179"/>
    <w:rsid w:val="00E23BF6"/>
    <w:rsid w:val="00E25A45"/>
    <w:rsid w:val="00E26AA3"/>
    <w:rsid w:val="00E26D0C"/>
    <w:rsid w:val="00E26EFC"/>
    <w:rsid w:val="00E27AAE"/>
    <w:rsid w:val="00E30531"/>
    <w:rsid w:val="00E359AC"/>
    <w:rsid w:val="00E35B04"/>
    <w:rsid w:val="00E36CAF"/>
    <w:rsid w:val="00E36DCF"/>
    <w:rsid w:val="00E36E09"/>
    <w:rsid w:val="00E37379"/>
    <w:rsid w:val="00E37C22"/>
    <w:rsid w:val="00E41ED0"/>
    <w:rsid w:val="00E45188"/>
    <w:rsid w:val="00E45C4D"/>
    <w:rsid w:val="00E45C9F"/>
    <w:rsid w:val="00E45FA7"/>
    <w:rsid w:val="00E50B6F"/>
    <w:rsid w:val="00E54A89"/>
    <w:rsid w:val="00E55EF9"/>
    <w:rsid w:val="00E61911"/>
    <w:rsid w:val="00E6522C"/>
    <w:rsid w:val="00E65927"/>
    <w:rsid w:val="00E673AA"/>
    <w:rsid w:val="00E67A7B"/>
    <w:rsid w:val="00E708B6"/>
    <w:rsid w:val="00E745FD"/>
    <w:rsid w:val="00E838E4"/>
    <w:rsid w:val="00E851F7"/>
    <w:rsid w:val="00E85816"/>
    <w:rsid w:val="00E858F0"/>
    <w:rsid w:val="00E85C60"/>
    <w:rsid w:val="00E8756C"/>
    <w:rsid w:val="00E878E7"/>
    <w:rsid w:val="00E9401F"/>
    <w:rsid w:val="00EA5C6A"/>
    <w:rsid w:val="00EA7139"/>
    <w:rsid w:val="00EB0357"/>
    <w:rsid w:val="00EB1905"/>
    <w:rsid w:val="00EB3533"/>
    <w:rsid w:val="00EB4A2A"/>
    <w:rsid w:val="00EB7929"/>
    <w:rsid w:val="00EC01E5"/>
    <w:rsid w:val="00EC0BF8"/>
    <w:rsid w:val="00EC3FA2"/>
    <w:rsid w:val="00EC55AF"/>
    <w:rsid w:val="00EC6A5C"/>
    <w:rsid w:val="00ED065E"/>
    <w:rsid w:val="00ED2B50"/>
    <w:rsid w:val="00ED34DE"/>
    <w:rsid w:val="00ED35C7"/>
    <w:rsid w:val="00ED4670"/>
    <w:rsid w:val="00ED7B1B"/>
    <w:rsid w:val="00EE0FF3"/>
    <w:rsid w:val="00EE37AC"/>
    <w:rsid w:val="00EE7042"/>
    <w:rsid w:val="00EF0965"/>
    <w:rsid w:val="00EF4C50"/>
    <w:rsid w:val="00EF7B53"/>
    <w:rsid w:val="00EF7FF0"/>
    <w:rsid w:val="00F03D2D"/>
    <w:rsid w:val="00F13E4E"/>
    <w:rsid w:val="00F15DA5"/>
    <w:rsid w:val="00F245D1"/>
    <w:rsid w:val="00F30C7B"/>
    <w:rsid w:val="00F31932"/>
    <w:rsid w:val="00F33447"/>
    <w:rsid w:val="00F45487"/>
    <w:rsid w:val="00F457C9"/>
    <w:rsid w:val="00F45DF6"/>
    <w:rsid w:val="00F535E5"/>
    <w:rsid w:val="00F53C14"/>
    <w:rsid w:val="00F55FD3"/>
    <w:rsid w:val="00F56BE3"/>
    <w:rsid w:val="00F637A0"/>
    <w:rsid w:val="00F639C3"/>
    <w:rsid w:val="00F65396"/>
    <w:rsid w:val="00F71F1A"/>
    <w:rsid w:val="00F724D5"/>
    <w:rsid w:val="00F74D65"/>
    <w:rsid w:val="00F801D4"/>
    <w:rsid w:val="00F81D48"/>
    <w:rsid w:val="00F838A9"/>
    <w:rsid w:val="00F85C92"/>
    <w:rsid w:val="00F9237B"/>
    <w:rsid w:val="00F9352D"/>
    <w:rsid w:val="00F97032"/>
    <w:rsid w:val="00FA2CEF"/>
    <w:rsid w:val="00FA3C63"/>
    <w:rsid w:val="00FB1ABA"/>
    <w:rsid w:val="00FB34DA"/>
    <w:rsid w:val="00FB400E"/>
    <w:rsid w:val="00FB5673"/>
    <w:rsid w:val="00FB5BD6"/>
    <w:rsid w:val="00FB7BE9"/>
    <w:rsid w:val="00FC213C"/>
    <w:rsid w:val="00FC499E"/>
    <w:rsid w:val="00FC6D37"/>
    <w:rsid w:val="00FD2CC2"/>
    <w:rsid w:val="00FD40C2"/>
    <w:rsid w:val="00FF08A0"/>
    <w:rsid w:val="00FF1F53"/>
    <w:rsid w:val="00FF2027"/>
    <w:rsid w:val="00FF3DD5"/>
    <w:rsid w:val="00FF4A3D"/>
    <w:rsid w:val="00FF4BF8"/>
    <w:rsid w:val="00FF67BE"/>
    <w:rsid w:val="00FF799A"/>
    <w:rsid w:val="00FF7E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50"/>
    <w:pPr>
      <w:spacing w:after="0" w:line="240" w:lineRule="auto"/>
    </w:pPr>
    <w:rPr>
      <w:rFonts w:ascii="Times New Roman" w:eastAsia="Calibri" w:hAnsi="Times New Roman" w:cs="Times New Roman"/>
      <w:sz w:val="24"/>
      <w:szCs w:val="24"/>
      <w:lang w:val="sq-AL" w:eastAsia="sq-AL"/>
    </w:rPr>
  </w:style>
  <w:style w:type="paragraph" w:styleId="Heading1">
    <w:name w:val="heading 1"/>
    <w:basedOn w:val="Normal"/>
    <w:next w:val="Normal"/>
    <w:link w:val="Heading1Char"/>
    <w:uiPriority w:val="9"/>
    <w:qFormat/>
    <w:rsid w:val="001300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30050"/>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nhideWhenUsed/>
    <w:qFormat/>
    <w:rsid w:val="00130050"/>
    <w:pPr>
      <w:keepNext/>
      <w:spacing w:before="240" w:after="60"/>
      <w:outlineLvl w:val="2"/>
    </w:pPr>
    <w:rPr>
      <w:rFonts w:ascii="Cambria" w:eastAsia="Times New Roman" w:hAnsi="Cambria"/>
      <w:b/>
      <w:bCs/>
      <w:sz w:val="26"/>
      <w:szCs w:val="26"/>
    </w:rPr>
  </w:style>
  <w:style w:type="paragraph" w:styleId="Heading4">
    <w:name w:val="heading 4"/>
    <w:basedOn w:val="ListParagraph"/>
    <w:next w:val="Normal"/>
    <w:link w:val="Heading4Char"/>
    <w:uiPriority w:val="9"/>
    <w:unhideWhenUsed/>
    <w:qFormat/>
    <w:rsid w:val="000D25D6"/>
    <w:pPr>
      <w:ind w:hanging="360"/>
      <w:contextualSpacing w:val="0"/>
      <w:jc w:val="both"/>
      <w:outlineLvl w:val="3"/>
    </w:pPr>
    <w:rPr>
      <w:rFonts w:ascii="Calibri" w:eastAsia="Times New Roman" w:hAnsi="Calibri"/>
      <w:b/>
      <w:lang w:val="en-GB" w:eastAsia="en-US"/>
    </w:rPr>
  </w:style>
  <w:style w:type="paragraph" w:styleId="Heading5">
    <w:name w:val="heading 5"/>
    <w:basedOn w:val="Heading4"/>
    <w:next w:val="Normal"/>
    <w:link w:val="Heading5Char"/>
    <w:uiPriority w:val="9"/>
    <w:unhideWhenUsed/>
    <w:qFormat/>
    <w:rsid w:val="000D25D6"/>
    <w:pPr>
      <w:ind w:left="189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050"/>
    <w:rPr>
      <w:rFonts w:ascii="Cambria" w:eastAsia="Times New Roman" w:hAnsi="Cambria" w:cs="Times New Roman"/>
      <w:b/>
      <w:bCs/>
      <w:kern w:val="32"/>
      <w:sz w:val="32"/>
      <w:szCs w:val="32"/>
      <w:lang w:val="sq-AL" w:eastAsia="sq-AL"/>
    </w:rPr>
  </w:style>
  <w:style w:type="character" w:customStyle="1" w:styleId="Heading2Char">
    <w:name w:val="Heading 2 Char"/>
    <w:basedOn w:val="DefaultParagraphFont"/>
    <w:link w:val="Heading2"/>
    <w:uiPriority w:val="9"/>
    <w:rsid w:val="00130050"/>
    <w:rPr>
      <w:rFonts w:ascii="Cambria" w:eastAsia="MS Gothic" w:hAnsi="Cambria" w:cs="Times New Roman"/>
      <w:b/>
      <w:bCs/>
      <w:color w:val="4F81BD"/>
      <w:sz w:val="26"/>
      <w:szCs w:val="26"/>
      <w:lang w:val="sq-AL" w:eastAsia="sq-AL"/>
    </w:rPr>
  </w:style>
  <w:style w:type="character" w:customStyle="1" w:styleId="Heading3Char">
    <w:name w:val="Heading 3 Char"/>
    <w:basedOn w:val="DefaultParagraphFont"/>
    <w:link w:val="Heading3"/>
    <w:rsid w:val="00130050"/>
    <w:rPr>
      <w:rFonts w:ascii="Cambria" w:eastAsia="Times New Roman" w:hAnsi="Cambria" w:cs="Times New Roman"/>
      <w:b/>
      <w:bCs/>
      <w:sz w:val="26"/>
      <w:szCs w:val="26"/>
      <w:lang w:val="sq-AL" w:eastAsia="sq-AL"/>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qFormat/>
    <w:rsid w:val="00130050"/>
    <w:rPr>
      <w:rFonts w:eastAsia="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130050"/>
    <w:rPr>
      <w:rFonts w:ascii="Times New Roman" w:eastAsia="Times New Roman" w:hAnsi="Times New Roman" w:cs="Times New Roman"/>
      <w:sz w:val="20"/>
      <w:szCs w:val="20"/>
      <w:lang w:val="sq-AL" w:eastAsia="sq-AL"/>
    </w:rPr>
  </w:style>
  <w:style w:type="paragraph" w:styleId="CommentText">
    <w:name w:val="annotation text"/>
    <w:basedOn w:val="Normal"/>
    <w:link w:val="CommentTextChar"/>
    <w:uiPriority w:val="99"/>
    <w:rsid w:val="00130050"/>
    <w:rPr>
      <w:rFonts w:eastAsia="Times New Roman"/>
      <w:sz w:val="20"/>
      <w:szCs w:val="20"/>
    </w:rPr>
  </w:style>
  <w:style w:type="character" w:customStyle="1" w:styleId="CommentTextChar">
    <w:name w:val="Comment Text Char"/>
    <w:basedOn w:val="DefaultParagraphFont"/>
    <w:link w:val="CommentText"/>
    <w:uiPriority w:val="99"/>
    <w:rsid w:val="00130050"/>
    <w:rPr>
      <w:rFonts w:ascii="Times New Roman" w:eastAsia="Times New Roman" w:hAnsi="Times New Roman" w:cs="Times New Roman"/>
      <w:sz w:val="20"/>
      <w:szCs w:val="20"/>
      <w:lang w:val="sq-AL" w:eastAsia="sq-AL"/>
    </w:rPr>
  </w:style>
  <w:style w:type="paragraph" w:styleId="Header">
    <w:name w:val="header"/>
    <w:basedOn w:val="Normal"/>
    <w:link w:val="HeaderChar"/>
    <w:uiPriority w:val="99"/>
    <w:rsid w:val="0013005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130050"/>
    <w:rPr>
      <w:rFonts w:ascii="Times New Roman" w:eastAsia="Times New Roman" w:hAnsi="Times New Roman" w:cs="Times New Roman"/>
      <w:sz w:val="24"/>
      <w:szCs w:val="24"/>
      <w:lang w:val="sq-AL" w:eastAsia="sq-AL"/>
    </w:rPr>
  </w:style>
  <w:style w:type="paragraph" w:styleId="Footer">
    <w:name w:val="footer"/>
    <w:basedOn w:val="Normal"/>
    <w:link w:val="FooterChar"/>
    <w:uiPriority w:val="99"/>
    <w:rsid w:val="0013005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130050"/>
    <w:rPr>
      <w:rFonts w:ascii="Times New Roman" w:eastAsia="Times New Roman" w:hAnsi="Times New Roman" w:cs="Times New Roman"/>
      <w:sz w:val="24"/>
      <w:szCs w:val="24"/>
      <w:lang w:val="sq-AL" w:eastAsia="sq-AL"/>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link w:val="BVIfnrCarCarCarCarChar"/>
    <w:uiPriority w:val="99"/>
    <w:qFormat/>
    <w:rsid w:val="00130050"/>
    <w:rPr>
      <w:vertAlign w:val="superscript"/>
      <w:lang w:val="sq-AL" w:eastAsia="sq-AL"/>
    </w:rPr>
  </w:style>
  <w:style w:type="character" w:styleId="CommentReference">
    <w:name w:val="annotation reference"/>
    <w:uiPriority w:val="99"/>
    <w:rsid w:val="00130050"/>
    <w:rPr>
      <w:sz w:val="16"/>
      <w:szCs w:val="16"/>
      <w:lang w:val="sq-AL" w:eastAsia="sq-AL"/>
    </w:rPr>
  </w:style>
  <w:style w:type="paragraph" w:styleId="BodyTextIndent2">
    <w:name w:val="Body Text Indent 2"/>
    <w:basedOn w:val="Normal"/>
    <w:link w:val="BodyTextIndent2Char"/>
    <w:rsid w:val="00130050"/>
    <w:pPr>
      <w:spacing w:after="120" w:line="480" w:lineRule="auto"/>
      <w:ind w:left="360"/>
    </w:pPr>
    <w:rPr>
      <w:rFonts w:ascii="Courier New" w:eastAsia="Times New Roman" w:hAnsi="Courier New"/>
      <w:sz w:val="14"/>
      <w:szCs w:val="20"/>
    </w:rPr>
  </w:style>
  <w:style w:type="character" w:customStyle="1" w:styleId="BodyTextIndent2Char">
    <w:name w:val="Body Text Indent 2 Char"/>
    <w:basedOn w:val="DefaultParagraphFont"/>
    <w:link w:val="BodyTextIndent2"/>
    <w:rsid w:val="00130050"/>
    <w:rPr>
      <w:rFonts w:ascii="Courier New" w:eastAsia="Times New Roman" w:hAnsi="Courier New" w:cs="Times New Roman"/>
      <w:sz w:val="14"/>
      <w:szCs w:val="20"/>
      <w:lang w:val="sq-AL" w:eastAsia="sq-AL"/>
    </w:rPr>
  </w:style>
  <w:style w:type="character" w:styleId="Hyperlink">
    <w:name w:val="Hyperlink"/>
    <w:uiPriority w:val="99"/>
    <w:rsid w:val="00130050"/>
    <w:rPr>
      <w:color w:val="0000FF"/>
      <w:u w:val="single"/>
      <w:lang w:val="sq-AL" w:eastAsia="sq-AL"/>
    </w:rPr>
  </w:style>
  <w:style w:type="paragraph" w:styleId="CommentSubject">
    <w:name w:val="annotation subject"/>
    <w:basedOn w:val="CommentText"/>
    <w:next w:val="CommentText"/>
    <w:link w:val="CommentSubjectChar"/>
    <w:uiPriority w:val="99"/>
    <w:rsid w:val="00130050"/>
    <w:rPr>
      <w:b/>
      <w:bCs/>
    </w:rPr>
  </w:style>
  <w:style w:type="character" w:customStyle="1" w:styleId="CommentSubjectChar">
    <w:name w:val="Comment Subject Char"/>
    <w:basedOn w:val="CommentTextChar"/>
    <w:link w:val="CommentSubject"/>
    <w:uiPriority w:val="99"/>
    <w:rsid w:val="00130050"/>
    <w:rPr>
      <w:rFonts w:ascii="Times New Roman" w:eastAsia="Times New Roman" w:hAnsi="Times New Roman" w:cs="Times New Roman"/>
      <w:b/>
      <w:bCs/>
      <w:sz w:val="20"/>
      <w:szCs w:val="20"/>
      <w:lang w:val="sq-AL" w:eastAsia="sq-AL"/>
    </w:rPr>
  </w:style>
  <w:style w:type="paragraph" w:styleId="BalloonText">
    <w:name w:val="Balloon Text"/>
    <w:basedOn w:val="Normal"/>
    <w:link w:val="BalloonTextChar"/>
    <w:uiPriority w:val="99"/>
    <w:semiHidden/>
    <w:rsid w:val="00130050"/>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30050"/>
    <w:rPr>
      <w:rFonts w:ascii="Tahoma" w:eastAsia="Times New Roman" w:hAnsi="Tahoma" w:cs="Times New Roman"/>
      <w:sz w:val="16"/>
      <w:szCs w:val="16"/>
      <w:lang w:val="sq-AL" w:eastAsia="sq-AL"/>
    </w:rPr>
  </w:style>
  <w:style w:type="table" w:styleId="TableGrid">
    <w:name w:val="Table Grid"/>
    <w:basedOn w:val="TableNormal"/>
    <w:uiPriority w:val="59"/>
    <w:rsid w:val="0013005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30050"/>
    <w:rPr>
      <w:i/>
      <w:iCs/>
      <w:lang w:val="sq-AL" w:eastAsia="sq-AL"/>
    </w:rPr>
  </w:style>
  <w:style w:type="paragraph" w:styleId="Subtitle">
    <w:name w:val="Subtitle"/>
    <w:basedOn w:val="Normal"/>
    <w:next w:val="Normal"/>
    <w:link w:val="SubtitleChar"/>
    <w:qFormat/>
    <w:rsid w:val="00130050"/>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130050"/>
    <w:rPr>
      <w:rFonts w:ascii="Cambria" w:eastAsia="Times New Roman" w:hAnsi="Cambria" w:cs="Times New Roman"/>
      <w:i/>
      <w:iCs/>
      <w:color w:val="4F81BD"/>
      <w:spacing w:val="15"/>
      <w:sz w:val="24"/>
      <w:szCs w:val="24"/>
      <w:lang w:val="sq-AL" w:eastAsia="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130050"/>
    <w:pPr>
      <w:ind w:left="720"/>
      <w:contextualSpacing/>
    </w:pPr>
  </w:style>
  <w:style w:type="character" w:customStyle="1" w:styleId="hps">
    <w:name w:val="hps"/>
    <w:basedOn w:val="DefaultParagraphFont"/>
    <w:rsid w:val="00130050"/>
  </w:style>
  <w:style w:type="paragraph" w:styleId="Title">
    <w:name w:val="Title"/>
    <w:basedOn w:val="Normal"/>
    <w:next w:val="Normal"/>
    <w:link w:val="TitleChar"/>
    <w:qFormat/>
    <w:rsid w:val="0013005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130050"/>
    <w:rPr>
      <w:rFonts w:ascii="Cambria" w:eastAsia="Times New Roman" w:hAnsi="Cambria" w:cs="Times New Roman"/>
      <w:color w:val="17365D"/>
      <w:spacing w:val="5"/>
      <w:kern w:val="28"/>
      <w:sz w:val="52"/>
      <w:szCs w:val="52"/>
      <w:lang w:val="sq-AL" w:eastAsia="sq-AL"/>
    </w:rPr>
  </w:style>
  <w:style w:type="paragraph" w:styleId="TOC1">
    <w:name w:val="toc 1"/>
    <w:basedOn w:val="Normal"/>
    <w:next w:val="Normal"/>
    <w:autoRedefine/>
    <w:uiPriority w:val="39"/>
    <w:qFormat/>
    <w:rsid w:val="008D37A7"/>
    <w:pPr>
      <w:tabs>
        <w:tab w:val="right" w:leader="dot" w:pos="9350"/>
      </w:tabs>
      <w:spacing w:before="120"/>
    </w:pPr>
    <w:rPr>
      <w:smallCaps/>
    </w:rPr>
  </w:style>
  <w:style w:type="paragraph" w:styleId="DocumentMap">
    <w:name w:val="Document Map"/>
    <w:basedOn w:val="Normal"/>
    <w:link w:val="DocumentMapChar"/>
    <w:rsid w:val="00130050"/>
    <w:rPr>
      <w:rFonts w:ascii="Tahoma" w:hAnsi="Tahoma"/>
      <w:sz w:val="16"/>
      <w:szCs w:val="16"/>
    </w:rPr>
  </w:style>
  <w:style w:type="character" w:customStyle="1" w:styleId="DocumentMapChar">
    <w:name w:val="Document Map Char"/>
    <w:basedOn w:val="DefaultParagraphFont"/>
    <w:link w:val="DocumentMap"/>
    <w:rsid w:val="00130050"/>
    <w:rPr>
      <w:rFonts w:ascii="Tahoma" w:eastAsia="Calibri" w:hAnsi="Tahoma" w:cs="Times New Roman"/>
      <w:sz w:val="16"/>
      <w:szCs w:val="16"/>
      <w:lang w:val="sq-AL" w:eastAsia="sq-AL"/>
    </w:rPr>
  </w:style>
  <w:style w:type="paragraph" w:styleId="NoSpacing">
    <w:name w:val="No Spacing"/>
    <w:link w:val="NoSpacingChar"/>
    <w:uiPriority w:val="1"/>
    <w:qFormat/>
    <w:rsid w:val="00130050"/>
    <w:pPr>
      <w:widowControl w:val="0"/>
      <w:spacing w:after="0" w:line="240" w:lineRule="auto"/>
    </w:pPr>
    <w:rPr>
      <w:rFonts w:ascii="Courier New" w:eastAsia="Courier New" w:hAnsi="Courier New" w:cs="Courier New"/>
      <w:color w:val="000000"/>
      <w:sz w:val="24"/>
      <w:szCs w:val="24"/>
      <w:lang w:val="sq-AL" w:eastAsia="sq-AL"/>
    </w:rPr>
  </w:style>
  <w:style w:type="paragraph" w:styleId="Revision">
    <w:name w:val="Revision"/>
    <w:hidden/>
    <w:uiPriority w:val="99"/>
    <w:semiHidden/>
    <w:rsid w:val="00130050"/>
    <w:pPr>
      <w:spacing w:after="0" w:line="240" w:lineRule="auto"/>
    </w:pPr>
    <w:rPr>
      <w:rFonts w:ascii="Times New Roman" w:eastAsia="Calibri" w:hAnsi="Times New Roman" w:cs="Times New Roman"/>
      <w:sz w:val="24"/>
      <w:szCs w:val="24"/>
      <w:lang w:val="sq-AL" w:eastAsia="sq-AL"/>
    </w:rPr>
  </w:style>
  <w:style w:type="character" w:styleId="FollowedHyperlink">
    <w:name w:val="FollowedHyperlink"/>
    <w:rsid w:val="00130050"/>
    <w:rPr>
      <w:color w:val="800080"/>
      <w:u w:val="single"/>
      <w:lang w:val="sq-AL" w:eastAsia="sq-AL"/>
    </w:rPr>
  </w:style>
  <w:style w:type="paragraph" w:styleId="TOC2">
    <w:name w:val="toc 2"/>
    <w:basedOn w:val="Normal"/>
    <w:next w:val="Normal"/>
    <w:autoRedefine/>
    <w:uiPriority w:val="39"/>
    <w:qFormat/>
    <w:rsid w:val="00382B47"/>
    <w:pPr>
      <w:spacing w:before="120" w:after="120"/>
      <w:ind w:left="238"/>
    </w:pPr>
    <w:rPr>
      <w:noProof/>
    </w:rPr>
  </w:style>
  <w:style w:type="character" w:customStyle="1" w:styleId="NormalWebChar">
    <w:name w:val="Normal (Web) Char"/>
    <w:link w:val="NormalWeb"/>
    <w:uiPriority w:val="99"/>
    <w:locked/>
    <w:rsid w:val="00130050"/>
    <w:rPr>
      <w:sz w:val="24"/>
      <w:lang w:val="sq-AL" w:eastAsia="sq-AL"/>
    </w:rPr>
  </w:style>
  <w:style w:type="paragraph" w:styleId="NormalWeb">
    <w:name w:val="Normal (Web)"/>
    <w:basedOn w:val="Normal"/>
    <w:link w:val="NormalWebChar"/>
    <w:uiPriority w:val="99"/>
    <w:rsid w:val="00130050"/>
    <w:pPr>
      <w:spacing w:before="100" w:beforeAutospacing="1" w:after="100" w:afterAutospacing="1"/>
    </w:pPr>
    <w:rPr>
      <w:rFonts w:asciiTheme="minorHAnsi" w:eastAsiaTheme="minorHAnsi" w:hAnsiTheme="minorHAnsi" w:cstheme="minorBidi"/>
      <w:szCs w:val="22"/>
    </w:rPr>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130050"/>
    <w:rPr>
      <w:rFonts w:ascii="Helvetica" w:hAnsi="Helvetica" w:cs="Times New Roman"/>
      <w:sz w:val="20"/>
      <w:szCs w:val="20"/>
      <w:lang w:val="sq-AL" w:eastAsia="sq-AL"/>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130050"/>
    <w:rPr>
      <w:rFonts w:ascii="Times New Roman" w:eastAsia="Calibri" w:hAnsi="Times New Roman" w:cs="Times New Roman"/>
      <w:sz w:val="24"/>
      <w:szCs w:val="24"/>
      <w:lang w:val="sq-AL" w:eastAsia="sq-AL"/>
    </w:rPr>
  </w:style>
  <w:style w:type="character" w:customStyle="1" w:styleId="fletore">
    <w:name w:val="fletore"/>
    <w:uiPriority w:val="99"/>
    <w:rsid w:val="00130050"/>
    <w:rPr>
      <w:rFonts w:cs="Times New Roman"/>
      <w:lang w:val="sq-AL" w:eastAsia="sq-AL"/>
    </w:rPr>
  </w:style>
  <w:style w:type="character" w:customStyle="1" w:styleId="actstitle">
    <w:name w:val="actstitle"/>
    <w:uiPriority w:val="99"/>
    <w:rsid w:val="00130050"/>
    <w:rPr>
      <w:rFonts w:cs="Times New Roman"/>
      <w:lang w:val="sq-AL" w:eastAsia="sq-AL"/>
    </w:rPr>
  </w:style>
  <w:style w:type="paragraph" w:customStyle="1" w:styleId="BVIfnrCarCarCarCarChar">
    <w:name w:val="BVI fnr Car Car Car Car Char"/>
    <w:basedOn w:val="Normal"/>
    <w:link w:val="FootnoteReference"/>
    <w:uiPriority w:val="99"/>
    <w:rsid w:val="00130050"/>
    <w:pPr>
      <w:spacing w:after="160" w:line="240" w:lineRule="exact"/>
    </w:pPr>
    <w:rPr>
      <w:rFonts w:asciiTheme="minorHAnsi" w:eastAsiaTheme="minorHAnsi" w:hAnsiTheme="minorHAnsi" w:cstheme="minorBidi"/>
      <w:sz w:val="22"/>
      <w:szCs w:val="22"/>
      <w:vertAlign w:val="superscript"/>
    </w:rPr>
  </w:style>
  <w:style w:type="paragraph" w:styleId="BodyText">
    <w:name w:val="Body Text"/>
    <w:basedOn w:val="Normal"/>
    <w:link w:val="BodyTextChar"/>
    <w:qFormat/>
    <w:rsid w:val="00130050"/>
    <w:pPr>
      <w:spacing w:after="120"/>
    </w:pPr>
  </w:style>
  <w:style w:type="character" w:customStyle="1" w:styleId="BodyTextChar">
    <w:name w:val="Body Text Char"/>
    <w:basedOn w:val="DefaultParagraphFont"/>
    <w:link w:val="BodyText"/>
    <w:rsid w:val="00130050"/>
    <w:rPr>
      <w:rFonts w:ascii="Times New Roman" w:eastAsia="Calibri" w:hAnsi="Times New Roman" w:cs="Times New Roman"/>
      <w:sz w:val="24"/>
      <w:szCs w:val="24"/>
      <w:lang w:val="sq-AL" w:eastAsia="sq-AL"/>
    </w:rPr>
  </w:style>
  <w:style w:type="paragraph" w:styleId="BodyText2">
    <w:name w:val="Body Text 2"/>
    <w:basedOn w:val="Normal"/>
    <w:link w:val="BodyText2Char"/>
    <w:rsid w:val="00130050"/>
    <w:pPr>
      <w:spacing w:after="120" w:line="480" w:lineRule="auto"/>
    </w:pPr>
  </w:style>
  <w:style w:type="character" w:customStyle="1" w:styleId="BodyText2Char">
    <w:name w:val="Body Text 2 Char"/>
    <w:basedOn w:val="DefaultParagraphFont"/>
    <w:link w:val="BodyText2"/>
    <w:rsid w:val="00130050"/>
    <w:rPr>
      <w:rFonts w:ascii="Times New Roman" w:eastAsia="Calibri" w:hAnsi="Times New Roman" w:cs="Times New Roman"/>
      <w:sz w:val="24"/>
      <w:szCs w:val="24"/>
      <w:lang w:val="sq-AL" w:eastAsia="sq-AL"/>
    </w:rPr>
  </w:style>
  <w:style w:type="character" w:customStyle="1" w:styleId="shorttext">
    <w:name w:val="short_text"/>
    <w:basedOn w:val="DefaultParagraphFont"/>
    <w:rsid w:val="00130050"/>
  </w:style>
  <w:style w:type="paragraph" w:styleId="TOC3">
    <w:name w:val="toc 3"/>
    <w:basedOn w:val="Normal"/>
    <w:next w:val="Normal"/>
    <w:autoRedefine/>
    <w:uiPriority w:val="39"/>
    <w:qFormat/>
    <w:rsid w:val="001815F3"/>
    <w:pPr>
      <w:spacing w:before="120" w:after="120"/>
    </w:pPr>
  </w:style>
  <w:style w:type="character" w:customStyle="1" w:styleId="apple-converted-space">
    <w:name w:val="apple-converted-space"/>
    <w:basedOn w:val="DefaultParagraphFont"/>
    <w:rsid w:val="00130050"/>
  </w:style>
  <w:style w:type="paragraph" w:styleId="TOCHeading">
    <w:name w:val="TOC Heading"/>
    <w:basedOn w:val="Heading1"/>
    <w:next w:val="Normal"/>
    <w:uiPriority w:val="39"/>
    <w:unhideWhenUsed/>
    <w:qFormat/>
    <w:rsid w:val="00130050"/>
    <w:pPr>
      <w:keepLines/>
      <w:spacing w:before="480" w:after="0" w:line="276" w:lineRule="auto"/>
      <w:outlineLvl w:val="9"/>
    </w:pPr>
    <w:rPr>
      <w:color w:val="365F91"/>
      <w:kern w:val="0"/>
      <w:sz w:val="28"/>
      <w:szCs w:val="28"/>
      <w:lang w:val="en-US" w:eastAsia="en-US"/>
    </w:rPr>
  </w:style>
  <w:style w:type="paragraph" w:styleId="EndnoteText">
    <w:name w:val="endnote text"/>
    <w:basedOn w:val="Normal"/>
    <w:link w:val="EndnoteTextChar"/>
    <w:rsid w:val="00130050"/>
    <w:rPr>
      <w:sz w:val="20"/>
      <w:szCs w:val="20"/>
    </w:rPr>
  </w:style>
  <w:style w:type="character" w:customStyle="1" w:styleId="EndnoteTextChar">
    <w:name w:val="Endnote Text Char"/>
    <w:basedOn w:val="DefaultParagraphFont"/>
    <w:link w:val="EndnoteText"/>
    <w:rsid w:val="00130050"/>
    <w:rPr>
      <w:rFonts w:ascii="Times New Roman" w:eastAsia="Calibri" w:hAnsi="Times New Roman" w:cs="Times New Roman"/>
      <w:sz w:val="20"/>
      <w:szCs w:val="20"/>
      <w:lang w:val="sq-AL" w:eastAsia="sq-AL"/>
    </w:rPr>
  </w:style>
  <w:style w:type="character" w:styleId="EndnoteReference">
    <w:name w:val="endnote reference"/>
    <w:rsid w:val="00130050"/>
    <w:rPr>
      <w:vertAlign w:val="superscript"/>
    </w:rPr>
  </w:style>
  <w:style w:type="paragraph" w:customStyle="1" w:styleId="Normal1">
    <w:name w:val="Normal1"/>
    <w:rsid w:val="009C564D"/>
    <w:pPr>
      <w:spacing w:after="0" w:line="240" w:lineRule="auto"/>
    </w:pPr>
    <w:rPr>
      <w:rFonts w:ascii="Times New Roman" w:eastAsia="Times New Roman" w:hAnsi="Times New Roman" w:cs="Times New Roman"/>
      <w:sz w:val="24"/>
      <w:szCs w:val="24"/>
    </w:rPr>
  </w:style>
  <w:style w:type="paragraph" w:customStyle="1" w:styleId="SingleTxtG">
    <w:name w:val="_ Single Txt_G"/>
    <w:basedOn w:val="Normal"/>
    <w:link w:val="SingleTxtGChar"/>
    <w:qFormat/>
    <w:rsid w:val="009C564D"/>
    <w:pPr>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lang w:eastAsia="en-US"/>
    </w:rPr>
  </w:style>
  <w:style w:type="character" w:customStyle="1" w:styleId="SingleTxtGChar">
    <w:name w:val="_ Single Txt_G Char"/>
    <w:link w:val="SingleTxtG"/>
    <w:locked/>
    <w:rsid w:val="009C564D"/>
    <w:rPr>
      <w:rFonts w:ascii="Times New Roman" w:hAnsi="Times New Roman" w:cs="Times New Roman"/>
      <w:sz w:val="20"/>
      <w:szCs w:val="20"/>
      <w:lang w:val="sq-AL"/>
    </w:rPr>
  </w:style>
  <w:style w:type="character" w:customStyle="1" w:styleId="oi732d6d">
    <w:name w:val="oi732d6d"/>
    <w:basedOn w:val="DefaultParagraphFont"/>
    <w:rsid w:val="009C564D"/>
  </w:style>
  <w:style w:type="character" w:styleId="Strong">
    <w:name w:val="Strong"/>
    <w:uiPriority w:val="22"/>
    <w:qFormat/>
    <w:rsid w:val="009C564D"/>
    <w:rPr>
      <w:b/>
      <w:bCs/>
    </w:rPr>
  </w:style>
  <w:style w:type="character" w:customStyle="1" w:styleId="NoSpacingChar">
    <w:name w:val="No Spacing Char"/>
    <w:link w:val="NoSpacing"/>
    <w:uiPriority w:val="1"/>
    <w:rsid w:val="00D043EF"/>
    <w:rPr>
      <w:rFonts w:ascii="Courier New" w:eastAsia="Courier New" w:hAnsi="Courier New" w:cs="Courier New"/>
      <w:color w:val="000000"/>
      <w:sz w:val="24"/>
      <w:szCs w:val="24"/>
      <w:lang w:val="sq-AL" w:eastAsia="sq-AL"/>
    </w:rPr>
  </w:style>
  <w:style w:type="character" w:customStyle="1" w:styleId="tlid-translation">
    <w:name w:val="tlid-translation"/>
    <w:basedOn w:val="DefaultParagraphFont"/>
    <w:rsid w:val="00F637A0"/>
  </w:style>
  <w:style w:type="paragraph" w:customStyle="1" w:styleId="H23G">
    <w:name w:val="_ H_2/3_G"/>
    <w:basedOn w:val="Normal"/>
    <w:next w:val="Normal"/>
    <w:qFormat/>
    <w:rsid w:val="00A56A4A"/>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lang w:eastAsia="en-US"/>
    </w:rPr>
  </w:style>
  <w:style w:type="paragraph" w:customStyle="1" w:styleId="Default">
    <w:name w:val="Default"/>
    <w:link w:val="DefaultChar"/>
    <w:qFormat/>
    <w:rsid w:val="00524B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 Char Char Char Char Char Car Zchn Zchn,4_G"/>
    <w:basedOn w:val="Normal"/>
    <w:uiPriority w:val="99"/>
    <w:rsid w:val="007A4CF0"/>
    <w:pPr>
      <w:spacing w:after="160" w:line="240" w:lineRule="exact"/>
    </w:pPr>
    <w:rPr>
      <w:rFonts w:ascii="Calibri" w:hAnsi="Calibri"/>
      <w:sz w:val="20"/>
      <w:szCs w:val="20"/>
      <w:vertAlign w:val="superscript"/>
      <w:lang w:val="en-US" w:eastAsia="en-US"/>
    </w:rPr>
  </w:style>
  <w:style w:type="character" w:customStyle="1" w:styleId="DefaultChar">
    <w:name w:val="Default Char"/>
    <w:link w:val="Default"/>
    <w:locked/>
    <w:rsid w:val="007A4CF0"/>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0D25D6"/>
    <w:rPr>
      <w:rFonts w:ascii="Calibri" w:eastAsia="Times New Roman" w:hAnsi="Calibri" w:cs="Times New Roman"/>
      <w:b/>
      <w:sz w:val="24"/>
      <w:szCs w:val="24"/>
      <w:lang w:val="en-GB"/>
    </w:rPr>
  </w:style>
  <w:style w:type="character" w:customStyle="1" w:styleId="Heading5Char">
    <w:name w:val="Heading 5 Char"/>
    <w:basedOn w:val="DefaultParagraphFont"/>
    <w:link w:val="Heading5"/>
    <w:uiPriority w:val="9"/>
    <w:rsid w:val="000D25D6"/>
    <w:rPr>
      <w:rFonts w:ascii="Calibri" w:eastAsia="Times New Roman" w:hAnsi="Calibri" w:cs="Times New Roman"/>
      <w:b/>
      <w:sz w:val="24"/>
      <w:szCs w:val="24"/>
      <w:lang w:val="en-GB"/>
    </w:rPr>
  </w:style>
  <w:style w:type="paragraph" w:styleId="Caption">
    <w:name w:val="caption"/>
    <w:basedOn w:val="Normal"/>
    <w:next w:val="Normal"/>
    <w:uiPriority w:val="35"/>
    <w:qFormat/>
    <w:rsid w:val="000D25D6"/>
    <w:rPr>
      <w:b/>
      <w:bCs/>
      <w:sz w:val="20"/>
      <w:szCs w:val="20"/>
    </w:rPr>
  </w:style>
  <w:style w:type="table" w:customStyle="1" w:styleId="TableGrid1">
    <w:name w:val="Table Grid1"/>
    <w:basedOn w:val="TableNormal"/>
    <w:next w:val="TableGrid"/>
    <w:uiPriority w:val="59"/>
    <w:rsid w:val="000D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0D25D6"/>
    <w:rPr>
      <w:rFonts w:ascii="Times New Roman" w:eastAsia="Calibri" w:hAnsi="Times New Roman" w:cs="Times New Roman"/>
      <w:sz w:val="24"/>
      <w:szCs w:val="24"/>
    </w:rPr>
  </w:style>
  <w:style w:type="table" w:customStyle="1" w:styleId="LightShading-Accent112">
    <w:name w:val="Light Shading - Accent 112"/>
    <w:basedOn w:val="TableNormal"/>
    <w:next w:val="TableNormal"/>
    <w:uiPriority w:val="60"/>
    <w:rsid w:val="000D25D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6">
    <w:name w:val="Light List Accent 6"/>
    <w:basedOn w:val="TableNormal"/>
    <w:uiPriority w:val="61"/>
    <w:rsid w:val="000D25D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qlabel">
    <w:name w:val="qlabel"/>
    <w:basedOn w:val="DefaultParagraphFont"/>
    <w:rsid w:val="000D25D6"/>
  </w:style>
  <w:style w:type="paragraph" w:styleId="Bibliography">
    <w:name w:val="Bibliography"/>
    <w:basedOn w:val="Normal"/>
    <w:next w:val="Normal"/>
    <w:uiPriority w:val="37"/>
    <w:unhideWhenUsed/>
    <w:rsid w:val="000D25D6"/>
    <w:rPr>
      <w:lang w:val="en-US" w:eastAsia="en-US"/>
    </w:rPr>
  </w:style>
  <w:style w:type="paragraph" w:customStyle="1" w:styleId="MediumGrid1-Accent21">
    <w:name w:val="Medium Grid 1 - Accent 21"/>
    <w:basedOn w:val="Normal"/>
    <w:uiPriority w:val="34"/>
    <w:qFormat/>
    <w:rsid w:val="000D25D6"/>
    <w:pPr>
      <w:ind w:left="720"/>
      <w:contextualSpacing/>
    </w:pPr>
    <w:rPr>
      <w:lang w:val="en-US" w:eastAsia="en-US"/>
    </w:rPr>
  </w:style>
  <w:style w:type="paragraph" w:styleId="HTMLPreformatted">
    <w:name w:val="HTML Preformatted"/>
    <w:basedOn w:val="Normal"/>
    <w:link w:val="HTMLPreformattedChar"/>
    <w:uiPriority w:val="99"/>
    <w:unhideWhenUsed/>
    <w:rsid w:val="000D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0D25D6"/>
    <w:rPr>
      <w:rFonts w:ascii="Courier New" w:eastAsia="Times New Roman" w:hAnsi="Courier New" w:cs="Times New Roman"/>
      <w:sz w:val="20"/>
      <w:szCs w:val="20"/>
      <w:lang w:val="sq-AL" w:eastAsia="sq-AL"/>
    </w:rPr>
  </w:style>
  <w:style w:type="paragraph" w:customStyle="1" w:styleId="NoSpacing2">
    <w:name w:val="No Spacing2"/>
    <w:qFormat/>
    <w:rsid w:val="000D25D6"/>
    <w:rPr>
      <w:rFonts w:ascii="Times New Roman" w:eastAsia="Times New Roman" w:hAnsi="Times New Roman" w:cs="Times New Roman"/>
      <w:sz w:val="24"/>
      <w:szCs w:val="24"/>
    </w:rPr>
  </w:style>
  <w:style w:type="character" w:customStyle="1" w:styleId="longtext1">
    <w:name w:val="long_text1"/>
    <w:rsid w:val="000D25D6"/>
    <w:rPr>
      <w:sz w:val="20"/>
      <w:szCs w:val="20"/>
    </w:rPr>
  </w:style>
  <w:style w:type="character" w:customStyle="1" w:styleId="shorttext1">
    <w:name w:val="short_text1"/>
    <w:rsid w:val="000D25D6"/>
    <w:rPr>
      <w:sz w:val="29"/>
      <w:szCs w:val="29"/>
    </w:rPr>
  </w:style>
  <w:style w:type="table" w:customStyle="1" w:styleId="LightShading-Accent11">
    <w:name w:val="Light Shading - Accent 11"/>
    <w:basedOn w:val="TableNormal"/>
    <w:uiPriority w:val="60"/>
    <w:rsid w:val="008440A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FA2CE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50"/>
    <w:pPr>
      <w:spacing w:after="0" w:line="240" w:lineRule="auto"/>
    </w:pPr>
    <w:rPr>
      <w:rFonts w:ascii="Times New Roman" w:eastAsia="Calibri" w:hAnsi="Times New Roman" w:cs="Times New Roman"/>
      <w:sz w:val="24"/>
      <w:szCs w:val="24"/>
      <w:lang w:val="sq-AL" w:eastAsia="sq-AL"/>
    </w:rPr>
  </w:style>
  <w:style w:type="paragraph" w:styleId="Heading1">
    <w:name w:val="heading 1"/>
    <w:basedOn w:val="Normal"/>
    <w:next w:val="Normal"/>
    <w:link w:val="Heading1Char"/>
    <w:uiPriority w:val="9"/>
    <w:qFormat/>
    <w:rsid w:val="0013005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30050"/>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nhideWhenUsed/>
    <w:qFormat/>
    <w:rsid w:val="00130050"/>
    <w:pPr>
      <w:keepNext/>
      <w:spacing w:before="240" w:after="60"/>
      <w:outlineLvl w:val="2"/>
    </w:pPr>
    <w:rPr>
      <w:rFonts w:ascii="Cambria" w:eastAsia="Times New Roman" w:hAnsi="Cambria"/>
      <w:b/>
      <w:bCs/>
      <w:sz w:val="26"/>
      <w:szCs w:val="26"/>
    </w:rPr>
  </w:style>
  <w:style w:type="paragraph" w:styleId="Heading4">
    <w:name w:val="heading 4"/>
    <w:basedOn w:val="ListParagraph"/>
    <w:next w:val="Normal"/>
    <w:link w:val="Heading4Char"/>
    <w:uiPriority w:val="9"/>
    <w:unhideWhenUsed/>
    <w:qFormat/>
    <w:rsid w:val="000D25D6"/>
    <w:pPr>
      <w:ind w:hanging="360"/>
      <w:contextualSpacing w:val="0"/>
      <w:jc w:val="both"/>
      <w:outlineLvl w:val="3"/>
    </w:pPr>
    <w:rPr>
      <w:rFonts w:ascii="Calibri" w:eastAsia="Times New Roman" w:hAnsi="Calibri"/>
      <w:b/>
      <w:lang w:val="en-GB" w:eastAsia="en-US"/>
    </w:rPr>
  </w:style>
  <w:style w:type="paragraph" w:styleId="Heading5">
    <w:name w:val="heading 5"/>
    <w:basedOn w:val="Heading4"/>
    <w:next w:val="Normal"/>
    <w:link w:val="Heading5Char"/>
    <w:uiPriority w:val="9"/>
    <w:unhideWhenUsed/>
    <w:qFormat/>
    <w:rsid w:val="000D25D6"/>
    <w:pPr>
      <w:ind w:left="1890" w:hanging="7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050"/>
    <w:rPr>
      <w:rFonts w:ascii="Cambria" w:eastAsia="Times New Roman" w:hAnsi="Cambria" w:cs="Times New Roman"/>
      <w:b/>
      <w:bCs/>
      <w:kern w:val="32"/>
      <w:sz w:val="32"/>
      <w:szCs w:val="32"/>
      <w:lang w:val="sq-AL" w:eastAsia="sq-AL"/>
    </w:rPr>
  </w:style>
  <w:style w:type="character" w:customStyle="1" w:styleId="Heading2Char">
    <w:name w:val="Heading 2 Char"/>
    <w:basedOn w:val="DefaultParagraphFont"/>
    <w:link w:val="Heading2"/>
    <w:uiPriority w:val="9"/>
    <w:rsid w:val="00130050"/>
    <w:rPr>
      <w:rFonts w:ascii="Cambria" w:eastAsia="MS Gothic" w:hAnsi="Cambria" w:cs="Times New Roman"/>
      <w:b/>
      <w:bCs/>
      <w:color w:val="4F81BD"/>
      <w:sz w:val="26"/>
      <w:szCs w:val="26"/>
      <w:lang w:val="sq-AL" w:eastAsia="sq-AL"/>
    </w:rPr>
  </w:style>
  <w:style w:type="character" w:customStyle="1" w:styleId="Heading3Char">
    <w:name w:val="Heading 3 Char"/>
    <w:basedOn w:val="DefaultParagraphFont"/>
    <w:link w:val="Heading3"/>
    <w:rsid w:val="00130050"/>
    <w:rPr>
      <w:rFonts w:ascii="Cambria" w:eastAsia="Times New Roman" w:hAnsi="Cambria" w:cs="Times New Roman"/>
      <w:b/>
      <w:bCs/>
      <w:sz w:val="26"/>
      <w:szCs w:val="26"/>
      <w:lang w:val="sq-AL" w:eastAsia="sq-AL"/>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qFormat/>
    <w:rsid w:val="00130050"/>
    <w:rPr>
      <w:rFonts w:eastAsia="Times New Roman"/>
      <w:sz w:val="20"/>
      <w:szCs w:val="20"/>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130050"/>
    <w:rPr>
      <w:rFonts w:ascii="Times New Roman" w:eastAsia="Times New Roman" w:hAnsi="Times New Roman" w:cs="Times New Roman"/>
      <w:sz w:val="20"/>
      <w:szCs w:val="20"/>
      <w:lang w:val="sq-AL" w:eastAsia="sq-AL"/>
    </w:rPr>
  </w:style>
  <w:style w:type="paragraph" w:styleId="CommentText">
    <w:name w:val="annotation text"/>
    <w:basedOn w:val="Normal"/>
    <w:link w:val="CommentTextChar"/>
    <w:uiPriority w:val="99"/>
    <w:rsid w:val="00130050"/>
    <w:rPr>
      <w:rFonts w:eastAsia="Times New Roman"/>
      <w:sz w:val="20"/>
      <w:szCs w:val="20"/>
    </w:rPr>
  </w:style>
  <w:style w:type="character" w:customStyle="1" w:styleId="CommentTextChar">
    <w:name w:val="Comment Text Char"/>
    <w:basedOn w:val="DefaultParagraphFont"/>
    <w:link w:val="CommentText"/>
    <w:uiPriority w:val="99"/>
    <w:rsid w:val="00130050"/>
    <w:rPr>
      <w:rFonts w:ascii="Times New Roman" w:eastAsia="Times New Roman" w:hAnsi="Times New Roman" w:cs="Times New Roman"/>
      <w:sz w:val="20"/>
      <w:szCs w:val="20"/>
      <w:lang w:val="sq-AL" w:eastAsia="sq-AL"/>
    </w:rPr>
  </w:style>
  <w:style w:type="paragraph" w:styleId="Header">
    <w:name w:val="header"/>
    <w:basedOn w:val="Normal"/>
    <w:link w:val="HeaderChar"/>
    <w:uiPriority w:val="99"/>
    <w:rsid w:val="00130050"/>
    <w:pPr>
      <w:tabs>
        <w:tab w:val="center" w:pos="4320"/>
        <w:tab w:val="right" w:pos="8640"/>
      </w:tabs>
    </w:pPr>
    <w:rPr>
      <w:rFonts w:eastAsia="Times New Roman"/>
    </w:rPr>
  </w:style>
  <w:style w:type="character" w:customStyle="1" w:styleId="HeaderChar">
    <w:name w:val="Header Char"/>
    <w:basedOn w:val="DefaultParagraphFont"/>
    <w:link w:val="Header"/>
    <w:uiPriority w:val="99"/>
    <w:rsid w:val="00130050"/>
    <w:rPr>
      <w:rFonts w:ascii="Times New Roman" w:eastAsia="Times New Roman" w:hAnsi="Times New Roman" w:cs="Times New Roman"/>
      <w:sz w:val="24"/>
      <w:szCs w:val="24"/>
      <w:lang w:val="sq-AL" w:eastAsia="sq-AL"/>
    </w:rPr>
  </w:style>
  <w:style w:type="paragraph" w:styleId="Footer">
    <w:name w:val="footer"/>
    <w:basedOn w:val="Normal"/>
    <w:link w:val="FooterChar"/>
    <w:uiPriority w:val="99"/>
    <w:rsid w:val="00130050"/>
    <w:pPr>
      <w:tabs>
        <w:tab w:val="center" w:pos="4320"/>
        <w:tab w:val="right" w:pos="8640"/>
      </w:tabs>
    </w:pPr>
    <w:rPr>
      <w:rFonts w:eastAsia="Times New Roman"/>
    </w:rPr>
  </w:style>
  <w:style w:type="character" w:customStyle="1" w:styleId="FooterChar">
    <w:name w:val="Footer Char"/>
    <w:basedOn w:val="DefaultParagraphFont"/>
    <w:link w:val="Footer"/>
    <w:uiPriority w:val="99"/>
    <w:rsid w:val="00130050"/>
    <w:rPr>
      <w:rFonts w:ascii="Times New Roman" w:eastAsia="Times New Roman" w:hAnsi="Times New Roman" w:cs="Times New Roman"/>
      <w:sz w:val="24"/>
      <w:szCs w:val="24"/>
      <w:lang w:val="sq-AL" w:eastAsia="sq-AL"/>
    </w:rPr>
  </w:style>
  <w:style w:type="character" w:styleId="FootnoteReference">
    <w:name w:val="footnote reference"/>
    <w:aliases w:val="Appel note de bas de page,callout,Footnote Reference1,ftref,16 Point,Superscript 6 Point,Odwołanie przypisu,Footnote symbol,BVI fnr,Footnote Reference Number,Footnote Reference_LVL6,Footnote Reference_LVL61,Footnote Reference_LVL62,fr"/>
    <w:link w:val="BVIfnrCarCarCarCarChar"/>
    <w:uiPriority w:val="99"/>
    <w:qFormat/>
    <w:rsid w:val="00130050"/>
    <w:rPr>
      <w:vertAlign w:val="superscript"/>
      <w:lang w:val="sq-AL" w:eastAsia="sq-AL"/>
    </w:rPr>
  </w:style>
  <w:style w:type="character" w:styleId="CommentReference">
    <w:name w:val="annotation reference"/>
    <w:uiPriority w:val="99"/>
    <w:rsid w:val="00130050"/>
    <w:rPr>
      <w:sz w:val="16"/>
      <w:szCs w:val="16"/>
      <w:lang w:val="sq-AL" w:eastAsia="sq-AL"/>
    </w:rPr>
  </w:style>
  <w:style w:type="paragraph" w:styleId="BodyTextIndent2">
    <w:name w:val="Body Text Indent 2"/>
    <w:basedOn w:val="Normal"/>
    <w:link w:val="BodyTextIndent2Char"/>
    <w:rsid w:val="00130050"/>
    <w:pPr>
      <w:spacing w:after="120" w:line="480" w:lineRule="auto"/>
      <w:ind w:left="360"/>
    </w:pPr>
    <w:rPr>
      <w:rFonts w:ascii="Courier New" w:eastAsia="Times New Roman" w:hAnsi="Courier New"/>
      <w:sz w:val="14"/>
      <w:szCs w:val="20"/>
    </w:rPr>
  </w:style>
  <w:style w:type="character" w:customStyle="1" w:styleId="BodyTextIndent2Char">
    <w:name w:val="Body Text Indent 2 Char"/>
    <w:basedOn w:val="DefaultParagraphFont"/>
    <w:link w:val="BodyTextIndent2"/>
    <w:rsid w:val="00130050"/>
    <w:rPr>
      <w:rFonts w:ascii="Courier New" w:eastAsia="Times New Roman" w:hAnsi="Courier New" w:cs="Times New Roman"/>
      <w:sz w:val="14"/>
      <w:szCs w:val="20"/>
      <w:lang w:val="sq-AL" w:eastAsia="sq-AL"/>
    </w:rPr>
  </w:style>
  <w:style w:type="character" w:styleId="Hyperlink">
    <w:name w:val="Hyperlink"/>
    <w:uiPriority w:val="99"/>
    <w:rsid w:val="00130050"/>
    <w:rPr>
      <w:color w:val="0000FF"/>
      <w:u w:val="single"/>
      <w:lang w:val="sq-AL" w:eastAsia="sq-AL"/>
    </w:rPr>
  </w:style>
  <w:style w:type="paragraph" w:styleId="CommentSubject">
    <w:name w:val="annotation subject"/>
    <w:basedOn w:val="CommentText"/>
    <w:next w:val="CommentText"/>
    <w:link w:val="CommentSubjectChar"/>
    <w:uiPriority w:val="99"/>
    <w:rsid w:val="00130050"/>
    <w:rPr>
      <w:b/>
      <w:bCs/>
    </w:rPr>
  </w:style>
  <w:style w:type="character" w:customStyle="1" w:styleId="CommentSubjectChar">
    <w:name w:val="Comment Subject Char"/>
    <w:basedOn w:val="CommentTextChar"/>
    <w:link w:val="CommentSubject"/>
    <w:uiPriority w:val="99"/>
    <w:rsid w:val="00130050"/>
    <w:rPr>
      <w:rFonts w:ascii="Times New Roman" w:eastAsia="Times New Roman" w:hAnsi="Times New Roman" w:cs="Times New Roman"/>
      <w:b/>
      <w:bCs/>
      <w:sz w:val="20"/>
      <w:szCs w:val="20"/>
      <w:lang w:val="sq-AL" w:eastAsia="sq-AL"/>
    </w:rPr>
  </w:style>
  <w:style w:type="paragraph" w:styleId="BalloonText">
    <w:name w:val="Balloon Text"/>
    <w:basedOn w:val="Normal"/>
    <w:link w:val="BalloonTextChar"/>
    <w:uiPriority w:val="99"/>
    <w:semiHidden/>
    <w:rsid w:val="00130050"/>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130050"/>
    <w:rPr>
      <w:rFonts w:ascii="Tahoma" w:eastAsia="Times New Roman" w:hAnsi="Tahoma" w:cs="Times New Roman"/>
      <w:sz w:val="16"/>
      <w:szCs w:val="16"/>
      <w:lang w:val="sq-AL" w:eastAsia="sq-AL"/>
    </w:rPr>
  </w:style>
  <w:style w:type="table" w:styleId="TableGrid">
    <w:name w:val="Table Grid"/>
    <w:basedOn w:val="TableNormal"/>
    <w:uiPriority w:val="59"/>
    <w:rsid w:val="0013005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30050"/>
    <w:rPr>
      <w:i/>
      <w:iCs/>
      <w:lang w:val="sq-AL" w:eastAsia="sq-AL"/>
    </w:rPr>
  </w:style>
  <w:style w:type="paragraph" w:styleId="Subtitle">
    <w:name w:val="Subtitle"/>
    <w:basedOn w:val="Normal"/>
    <w:next w:val="Normal"/>
    <w:link w:val="SubtitleChar"/>
    <w:qFormat/>
    <w:rsid w:val="00130050"/>
    <w:pPr>
      <w:numPr>
        <w:ilvl w:val="1"/>
      </w:numPr>
    </w:pPr>
    <w:rPr>
      <w:rFonts w:ascii="Cambria" w:eastAsia="Times New Roman" w:hAnsi="Cambria"/>
      <w:i/>
      <w:iCs/>
      <w:color w:val="4F81BD"/>
      <w:spacing w:val="15"/>
    </w:rPr>
  </w:style>
  <w:style w:type="character" w:customStyle="1" w:styleId="SubtitleChar">
    <w:name w:val="Subtitle Char"/>
    <w:basedOn w:val="DefaultParagraphFont"/>
    <w:link w:val="Subtitle"/>
    <w:rsid w:val="00130050"/>
    <w:rPr>
      <w:rFonts w:ascii="Cambria" w:eastAsia="Times New Roman" w:hAnsi="Cambria" w:cs="Times New Roman"/>
      <w:i/>
      <w:iCs/>
      <w:color w:val="4F81BD"/>
      <w:spacing w:val="15"/>
      <w:sz w:val="24"/>
      <w:szCs w:val="24"/>
      <w:lang w:val="sq-AL" w:eastAsia="sq-AL"/>
    </w:rPr>
  </w:style>
  <w:style w:type="paragraph" w:styleId="ListParagraph">
    <w:name w:val="List Paragraph"/>
    <w:aliases w:val="Normal 1,List Paragraph1,Dot pt,F5 List Paragraph,List Paragraph Char Char Char,Indicator Text,Colorful List - Accent 11,Numbered Para 1,Bullet 1,Bullet Points,MAIN CONTENT,Párrafo de lista,Recommendation,List Paragraph2,List Paragraph 1"/>
    <w:basedOn w:val="Normal"/>
    <w:link w:val="ListParagraphChar"/>
    <w:uiPriority w:val="34"/>
    <w:qFormat/>
    <w:rsid w:val="00130050"/>
    <w:pPr>
      <w:ind w:left="720"/>
      <w:contextualSpacing/>
    </w:pPr>
  </w:style>
  <w:style w:type="character" w:customStyle="1" w:styleId="hps">
    <w:name w:val="hps"/>
    <w:basedOn w:val="DefaultParagraphFont"/>
    <w:rsid w:val="00130050"/>
  </w:style>
  <w:style w:type="paragraph" w:styleId="Title">
    <w:name w:val="Title"/>
    <w:basedOn w:val="Normal"/>
    <w:next w:val="Normal"/>
    <w:link w:val="TitleChar"/>
    <w:qFormat/>
    <w:rsid w:val="00130050"/>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130050"/>
    <w:rPr>
      <w:rFonts w:ascii="Cambria" w:eastAsia="Times New Roman" w:hAnsi="Cambria" w:cs="Times New Roman"/>
      <w:color w:val="17365D"/>
      <w:spacing w:val="5"/>
      <w:kern w:val="28"/>
      <w:sz w:val="52"/>
      <w:szCs w:val="52"/>
      <w:lang w:val="sq-AL" w:eastAsia="sq-AL"/>
    </w:rPr>
  </w:style>
  <w:style w:type="paragraph" w:styleId="TOC1">
    <w:name w:val="toc 1"/>
    <w:basedOn w:val="Normal"/>
    <w:next w:val="Normal"/>
    <w:autoRedefine/>
    <w:uiPriority w:val="39"/>
    <w:qFormat/>
    <w:rsid w:val="008D37A7"/>
    <w:pPr>
      <w:tabs>
        <w:tab w:val="right" w:leader="dot" w:pos="9350"/>
      </w:tabs>
      <w:spacing w:before="120"/>
    </w:pPr>
    <w:rPr>
      <w:smallCaps/>
    </w:rPr>
  </w:style>
  <w:style w:type="paragraph" w:styleId="DocumentMap">
    <w:name w:val="Document Map"/>
    <w:basedOn w:val="Normal"/>
    <w:link w:val="DocumentMapChar"/>
    <w:rsid w:val="00130050"/>
    <w:rPr>
      <w:rFonts w:ascii="Tahoma" w:hAnsi="Tahoma"/>
      <w:sz w:val="16"/>
      <w:szCs w:val="16"/>
    </w:rPr>
  </w:style>
  <w:style w:type="character" w:customStyle="1" w:styleId="DocumentMapChar">
    <w:name w:val="Document Map Char"/>
    <w:basedOn w:val="DefaultParagraphFont"/>
    <w:link w:val="DocumentMap"/>
    <w:rsid w:val="00130050"/>
    <w:rPr>
      <w:rFonts w:ascii="Tahoma" w:eastAsia="Calibri" w:hAnsi="Tahoma" w:cs="Times New Roman"/>
      <w:sz w:val="16"/>
      <w:szCs w:val="16"/>
      <w:lang w:val="sq-AL" w:eastAsia="sq-AL"/>
    </w:rPr>
  </w:style>
  <w:style w:type="paragraph" w:styleId="NoSpacing">
    <w:name w:val="No Spacing"/>
    <w:link w:val="NoSpacingChar"/>
    <w:uiPriority w:val="1"/>
    <w:qFormat/>
    <w:rsid w:val="00130050"/>
    <w:pPr>
      <w:widowControl w:val="0"/>
      <w:spacing w:after="0" w:line="240" w:lineRule="auto"/>
    </w:pPr>
    <w:rPr>
      <w:rFonts w:ascii="Courier New" w:eastAsia="Courier New" w:hAnsi="Courier New" w:cs="Courier New"/>
      <w:color w:val="000000"/>
      <w:sz w:val="24"/>
      <w:szCs w:val="24"/>
      <w:lang w:val="sq-AL" w:eastAsia="sq-AL"/>
    </w:rPr>
  </w:style>
  <w:style w:type="paragraph" w:styleId="Revision">
    <w:name w:val="Revision"/>
    <w:hidden/>
    <w:uiPriority w:val="99"/>
    <w:semiHidden/>
    <w:rsid w:val="00130050"/>
    <w:pPr>
      <w:spacing w:after="0" w:line="240" w:lineRule="auto"/>
    </w:pPr>
    <w:rPr>
      <w:rFonts w:ascii="Times New Roman" w:eastAsia="Calibri" w:hAnsi="Times New Roman" w:cs="Times New Roman"/>
      <w:sz w:val="24"/>
      <w:szCs w:val="24"/>
      <w:lang w:val="sq-AL" w:eastAsia="sq-AL"/>
    </w:rPr>
  </w:style>
  <w:style w:type="character" w:styleId="FollowedHyperlink">
    <w:name w:val="FollowedHyperlink"/>
    <w:rsid w:val="00130050"/>
    <w:rPr>
      <w:color w:val="800080"/>
      <w:u w:val="single"/>
      <w:lang w:val="sq-AL" w:eastAsia="sq-AL"/>
    </w:rPr>
  </w:style>
  <w:style w:type="paragraph" w:styleId="TOC2">
    <w:name w:val="toc 2"/>
    <w:basedOn w:val="Normal"/>
    <w:next w:val="Normal"/>
    <w:autoRedefine/>
    <w:uiPriority w:val="39"/>
    <w:qFormat/>
    <w:rsid w:val="00382B47"/>
    <w:pPr>
      <w:spacing w:before="120" w:after="120"/>
      <w:ind w:left="238"/>
    </w:pPr>
    <w:rPr>
      <w:noProof/>
    </w:rPr>
  </w:style>
  <w:style w:type="character" w:customStyle="1" w:styleId="NormalWebChar">
    <w:name w:val="Normal (Web) Char"/>
    <w:link w:val="NormalWeb"/>
    <w:uiPriority w:val="99"/>
    <w:locked/>
    <w:rsid w:val="00130050"/>
    <w:rPr>
      <w:sz w:val="24"/>
      <w:lang w:val="sq-AL" w:eastAsia="sq-AL"/>
    </w:rPr>
  </w:style>
  <w:style w:type="paragraph" w:styleId="NormalWeb">
    <w:name w:val="Normal (Web)"/>
    <w:basedOn w:val="Normal"/>
    <w:link w:val="NormalWebChar"/>
    <w:uiPriority w:val="99"/>
    <w:rsid w:val="00130050"/>
    <w:pPr>
      <w:spacing w:before="100" w:beforeAutospacing="1" w:after="100" w:afterAutospacing="1"/>
    </w:pPr>
    <w:rPr>
      <w:rFonts w:asciiTheme="minorHAnsi" w:eastAsiaTheme="minorHAnsi" w:hAnsiTheme="minorHAnsi" w:cstheme="minorBidi"/>
      <w:szCs w:val="22"/>
    </w:rPr>
  </w:style>
  <w:style w:type="character" w:customStyle="1" w:styleId="CharChar2">
    <w:name w:val="Char Char2"/>
    <w:aliases w:val="single space Char2,FOOTNOTES Char2,fn Char Char Char2,fn Char Char3,fn Char3,Footnote Text1 Char Char Char2,Footnote Text1 Char Char Char Char Char Char2,Footnote Text1 Char Char Char Char Char3,ADB Char2,pod carou Char1"/>
    <w:uiPriority w:val="99"/>
    <w:semiHidden/>
    <w:locked/>
    <w:rsid w:val="00130050"/>
    <w:rPr>
      <w:rFonts w:ascii="Helvetica" w:hAnsi="Helvetica" w:cs="Times New Roman"/>
      <w:sz w:val="20"/>
      <w:szCs w:val="20"/>
      <w:lang w:val="sq-AL" w:eastAsia="sq-AL"/>
    </w:rPr>
  </w:style>
  <w:style w:type="character" w:customStyle="1" w:styleId="ListParagraphChar">
    <w:name w:val="List Paragraph Char"/>
    <w:aliases w:val="Normal 1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130050"/>
    <w:rPr>
      <w:rFonts w:ascii="Times New Roman" w:eastAsia="Calibri" w:hAnsi="Times New Roman" w:cs="Times New Roman"/>
      <w:sz w:val="24"/>
      <w:szCs w:val="24"/>
      <w:lang w:val="sq-AL" w:eastAsia="sq-AL"/>
    </w:rPr>
  </w:style>
  <w:style w:type="character" w:customStyle="1" w:styleId="fletore">
    <w:name w:val="fletore"/>
    <w:uiPriority w:val="99"/>
    <w:rsid w:val="00130050"/>
    <w:rPr>
      <w:rFonts w:cs="Times New Roman"/>
      <w:lang w:val="sq-AL" w:eastAsia="sq-AL"/>
    </w:rPr>
  </w:style>
  <w:style w:type="character" w:customStyle="1" w:styleId="actstitle">
    <w:name w:val="actstitle"/>
    <w:uiPriority w:val="99"/>
    <w:rsid w:val="00130050"/>
    <w:rPr>
      <w:rFonts w:cs="Times New Roman"/>
      <w:lang w:val="sq-AL" w:eastAsia="sq-AL"/>
    </w:rPr>
  </w:style>
  <w:style w:type="paragraph" w:customStyle="1" w:styleId="BVIfnrCarCarCarCarChar">
    <w:name w:val="BVI fnr Car Car Car Car Char"/>
    <w:basedOn w:val="Normal"/>
    <w:link w:val="FootnoteReference"/>
    <w:uiPriority w:val="99"/>
    <w:rsid w:val="00130050"/>
    <w:pPr>
      <w:spacing w:after="160" w:line="240" w:lineRule="exact"/>
    </w:pPr>
    <w:rPr>
      <w:rFonts w:asciiTheme="minorHAnsi" w:eastAsiaTheme="minorHAnsi" w:hAnsiTheme="minorHAnsi" w:cstheme="minorBidi"/>
      <w:sz w:val="22"/>
      <w:szCs w:val="22"/>
      <w:vertAlign w:val="superscript"/>
    </w:rPr>
  </w:style>
  <w:style w:type="paragraph" w:styleId="BodyText">
    <w:name w:val="Body Text"/>
    <w:basedOn w:val="Normal"/>
    <w:link w:val="BodyTextChar"/>
    <w:qFormat/>
    <w:rsid w:val="00130050"/>
    <w:pPr>
      <w:spacing w:after="120"/>
    </w:pPr>
  </w:style>
  <w:style w:type="character" w:customStyle="1" w:styleId="BodyTextChar">
    <w:name w:val="Body Text Char"/>
    <w:basedOn w:val="DefaultParagraphFont"/>
    <w:link w:val="BodyText"/>
    <w:rsid w:val="00130050"/>
    <w:rPr>
      <w:rFonts w:ascii="Times New Roman" w:eastAsia="Calibri" w:hAnsi="Times New Roman" w:cs="Times New Roman"/>
      <w:sz w:val="24"/>
      <w:szCs w:val="24"/>
      <w:lang w:val="sq-AL" w:eastAsia="sq-AL"/>
    </w:rPr>
  </w:style>
  <w:style w:type="paragraph" w:styleId="BodyText2">
    <w:name w:val="Body Text 2"/>
    <w:basedOn w:val="Normal"/>
    <w:link w:val="BodyText2Char"/>
    <w:rsid w:val="00130050"/>
    <w:pPr>
      <w:spacing w:after="120" w:line="480" w:lineRule="auto"/>
    </w:pPr>
  </w:style>
  <w:style w:type="character" w:customStyle="1" w:styleId="BodyText2Char">
    <w:name w:val="Body Text 2 Char"/>
    <w:basedOn w:val="DefaultParagraphFont"/>
    <w:link w:val="BodyText2"/>
    <w:rsid w:val="00130050"/>
    <w:rPr>
      <w:rFonts w:ascii="Times New Roman" w:eastAsia="Calibri" w:hAnsi="Times New Roman" w:cs="Times New Roman"/>
      <w:sz w:val="24"/>
      <w:szCs w:val="24"/>
      <w:lang w:val="sq-AL" w:eastAsia="sq-AL"/>
    </w:rPr>
  </w:style>
  <w:style w:type="character" w:customStyle="1" w:styleId="shorttext">
    <w:name w:val="short_text"/>
    <w:basedOn w:val="DefaultParagraphFont"/>
    <w:rsid w:val="00130050"/>
  </w:style>
  <w:style w:type="paragraph" w:styleId="TOC3">
    <w:name w:val="toc 3"/>
    <w:basedOn w:val="Normal"/>
    <w:next w:val="Normal"/>
    <w:autoRedefine/>
    <w:uiPriority w:val="39"/>
    <w:qFormat/>
    <w:rsid w:val="001815F3"/>
    <w:pPr>
      <w:spacing w:before="120" w:after="120"/>
    </w:pPr>
  </w:style>
  <w:style w:type="character" w:customStyle="1" w:styleId="apple-converted-space">
    <w:name w:val="apple-converted-space"/>
    <w:basedOn w:val="DefaultParagraphFont"/>
    <w:rsid w:val="00130050"/>
  </w:style>
  <w:style w:type="paragraph" w:styleId="TOCHeading">
    <w:name w:val="TOC Heading"/>
    <w:basedOn w:val="Heading1"/>
    <w:next w:val="Normal"/>
    <w:uiPriority w:val="39"/>
    <w:unhideWhenUsed/>
    <w:qFormat/>
    <w:rsid w:val="00130050"/>
    <w:pPr>
      <w:keepLines/>
      <w:spacing w:before="480" w:after="0" w:line="276" w:lineRule="auto"/>
      <w:outlineLvl w:val="9"/>
    </w:pPr>
    <w:rPr>
      <w:color w:val="365F91"/>
      <w:kern w:val="0"/>
      <w:sz w:val="28"/>
      <w:szCs w:val="28"/>
      <w:lang w:val="en-US" w:eastAsia="en-US"/>
    </w:rPr>
  </w:style>
  <w:style w:type="paragraph" w:styleId="EndnoteText">
    <w:name w:val="endnote text"/>
    <w:basedOn w:val="Normal"/>
    <w:link w:val="EndnoteTextChar"/>
    <w:rsid w:val="00130050"/>
    <w:rPr>
      <w:sz w:val="20"/>
      <w:szCs w:val="20"/>
    </w:rPr>
  </w:style>
  <w:style w:type="character" w:customStyle="1" w:styleId="EndnoteTextChar">
    <w:name w:val="Endnote Text Char"/>
    <w:basedOn w:val="DefaultParagraphFont"/>
    <w:link w:val="EndnoteText"/>
    <w:rsid w:val="00130050"/>
    <w:rPr>
      <w:rFonts w:ascii="Times New Roman" w:eastAsia="Calibri" w:hAnsi="Times New Roman" w:cs="Times New Roman"/>
      <w:sz w:val="20"/>
      <w:szCs w:val="20"/>
      <w:lang w:val="sq-AL" w:eastAsia="sq-AL"/>
    </w:rPr>
  </w:style>
  <w:style w:type="character" w:styleId="EndnoteReference">
    <w:name w:val="endnote reference"/>
    <w:rsid w:val="00130050"/>
    <w:rPr>
      <w:vertAlign w:val="superscript"/>
    </w:rPr>
  </w:style>
  <w:style w:type="paragraph" w:customStyle="1" w:styleId="Normal1">
    <w:name w:val="Normal1"/>
    <w:rsid w:val="009C564D"/>
    <w:pPr>
      <w:spacing w:after="0" w:line="240" w:lineRule="auto"/>
    </w:pPr>
    <w:rPr>
      <w:rFonts w:ascii="Times New Roman" w:eastAsia="Times New Roman" w:hAnsi="Times New Roman" w:cs="Times New Roman"/>
      <w:sz w:val="24"/>
      <w:szCs w:val="24"/>
    </w:rPr>
  </w:style>
  <w:style w:type="paragraph" w:customStyle="1" w:styleId="SingleTxtG">
    <w:name w:val="_ Single Txt_G"/>
    <w:basedOn w:val="Normal"/>
    <w:link w:val="SingleTxtGChar"/>
    <w:qFormat/>
    <w:rsid w:val="009C564D"/>
    <w:pPr>
      <w:suppressAutoHyphens/>
      <w:kinsoku w:val="0"/>
      <w:overflowPunct w:val="0"/>
      <w:autoSpaceDE w:val="0"/>
      <w:autoSpaceDN w:val="0"/>
      <w:adjustRightInd w:val="0"/>
      <w:snapToGrid w:val="0"/>
      <w:spacing w:after="120" w:line="240" w:lineRule="atLeast"/>
      <w:ind w:left="1134" w:right="1134"/>
      <w:jc w:val="both"/>
    </w:pPr>
    <w:rPr>
      <w:rFonts w:eastAsiaTheme="minorHAnsi"/>
      <w:sz w:val="20"/>
      <w:szCs w:val="20"/>
      <w:lang w:eastAsia="en-US"/>
    </w:rPr>
  </w:style>
  <w:style w:type="character" w:customStyle="1" w:styleId="SingleTxtGChar">
    <w:name w:val="_ Single Txt_G Char"/>
    <w:link w:val="SingleTxtG"/>
    <w:locked/>
    <w:rsid w:val="009C564D"/>
    <w:rPr>
      <w:rFonts w:ascii="Times New Roman" w:hAnsi="Times New Roman" w:cs="Times New Roman"/>
      <w:sz w:val="20"/>
      <w:szCs w:val="20"/>
      <w:lang w:val="sq-AL"/>
    </w:rPr>
  </w:style>
  <w:style w:type="character" w:customStyle="1" w:styleId="oi732d6d">
    <w:name w:val="oi732d6d"/>
    <w:basedOn w:val="DefaultParagraphFont"/>
    <w:rsid w:val="009C564D"/>
  </w:style>
  <w:style w:type="character" w:styleId="Strong">
    <w:name w:val="Strong"/>
    <w:uiPriority w:val="22"/>
    <w:qFormat/>
    <w:rsid w:val="009C564D"/>
    <w:rPr>
      <w:b/>
      <w:bCs/>
    </w:rPr>
  </w:style>
  <w:style w:type="character" w:customStyle="1" w:styleId="NoSpacingChar">
    <w:name w:val="No Spacing Char"/>
    <w:link w:val="NoSpacing"/>
    <w:uiPriority w:val="1"/>
    <w:rsid w:val="00D043EF"/>
    <w:rPr>
      <w:rFonts w:ascii="Courier New" w:eastAsia="Courier New" w:hAnsi="Courier New" w:cs="Courier New"/>
      <w:color w:val="000000"/>
      <w:sz w:val="24"/>
      <w:szCs w:val="24"/>
      <w:lang w:val="sq-AL" w:eastAsia="sq-AL"/>
    </w:rPr>
  </w:style>
  <w:style w:type="character" w:customStyle="1" w:styleId="tlid-translation">
    <w:name w:val="tlid-translation"/>
    <w:basedOn w:val="DefaultParagraphFont"/>
    <w:rsid w:val="00F637A0"/>
  </w:style>
  <w:style w:type="paragraph" w:customStyle="1" w:styleId="H23G">
    <w:name w:val="_ H_2/3_G"/>
    <w:basedOn w:val="Normal"/>
    <w:next w:val="Normal"/>
    <w:qFormat/>
    <w:rsid w:val="00A56A4A"/>
    <w:pPr>
      <w:keepNext/>
      <w:keepLines/>
      <w:tabs>
        <w:tab w:val="right" w:pos="851"/>
      </w:tabs>
      <w:suppressAutoHyphens/>
      <w:kinsoku w:val="0"/>
      <w:overflowPunct w:val="0"/>
      <w:autoSpaceDE w:val="0"/>
      <w:autoSpaceDN w:val="0"/>
      <w:adjustRightInd w:val="0"/>
      <w:snapToGrid w:val="0"/>
      <w:spacing w:before="240" w:after="120" w:line="240" w:lineRule="exact"/>
      <w:ind w:left="1134" w:right="1134" w:hanging="1134"/>
    </w:pPr>
    <w:rPr>
      <w:rFonts w:eastAsiaTheme="minorHAnsi"/>
      <w:b/>
      <w:sz w:val="20"/>
      <w:szCs w:val="20"/>
      <w:lang w:eastAsia="en-US"/>
    </w:rPr>
  </w:style>
  <w:style w:type="paragraph" w:customStyle="1" w:styleId="Default">
    <w:name w:val="Default"/>
    <w:link w:val="DefaultChar"/>
    <w:qFormat/>
    <w:rsid w:val="00524B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ReferenceLVL63">
    <w:name w:val="Footnote Reference_LVL63"/>
    <w:aliases w:val="Footnote Reference_LVL64,Footnote Car Zchn Zchn,Footnote symbol Car Zchn Zchn,Times 10 Point Car Zchn Zchn,Exposant 3 Point Car Zchn Zchn,Footnote Reference Superscript Car Zchn Zchn, Char Char Char Char Char Car Zchn Zchn,4_G"/>
    <w:basedOn w:val="Normal"/>
    <w:uiPriority w:val="99"/>
    <w:rsid w:val="007A4CF0"/>
    <w:pPr>
      <w:spacing w:after="160" w:line="240" w:lineRule="exact"/>
    </w:pPr>
    <w:rPr>
      <w:rFonts w:ascii="Calibri" w:hAnsi="Calibri"/>
      <w:sz w:val="20"/>
      <w:szCs w:val="20"/>
      <w:vertAlign w:val="superscript"/>
      <w:lang w:val="en-US" w:eastAsia="en-US"/>
    </w:rPr>
  </w:style>
  <w:style w:type="character" w:customStyle="1" w:styleId="DefaultChar">
    <w:name w:val="Default Char"/>
    <w:link w:val="Default"/>
    <w:locked/>
    <w:rsid w:val="007A4CF0"/>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0D25D6"/>
    <w:rPr>
      <w:rFonts w:ascii="Calibri" w:eastAsia="Times New Roman" w:hAnsi="Calibri" w:cs="Times New Roman"/>
      <w:b/>
      <w:sz w:val="24"/>
      <w:szCs w:val="24"/>
      <w:lang w:val="en-GB"/>
    </w:rPr>
  </w:style>
  <w:style w:type="character" w:customStyle="1" w:styleId="Heading5Char">
    <w:name w:val="Heading 5 Char"/>
    <w:basedOn w:val="DefaultParagraphFont"/>
    <w:link w:val="Heading5"/>
    <w:uiPriority w:val="9"/>
    <w:rsid w:val="000D25D6"/>
    <w:rPr>
      <w:rFonts w:ascii="Calibri" w:eastAsia="Times New Roman" w:hAnsi="Calibri" w:cs="Times New Roman"/>
      <w:b/>
      <w:sz w:val="24"/>
      <w:szCs w:val="24"/>
      <w:lang w:val="en-GB"/>
    </w:rPr>
  </w:style>
  <w:style w:type="paragraph" w:styleId="Caption">
    <w:name w:val="caption"/>
    <w:basedOn w:val="Normal"/>
    <w:next w:val="Normal"/>
    <w:uiPriority w:val="35"/>
    <w:qFormat/>
    <w:rsid w:val="000D25D6"/>
    <w:rPr>
      <w:b/>
      <w:bCs/>
      <w:sz w:val="20"/>
      <w:szCs w:val="20"/>
    </w:rPr>
  </w:style>
  <w:style w:type="table" w:customStyle="1" w:styleId="TableGrid1">
    <w:name w:val="Table Grid1"/>
    <w:basedOn w:val="TableNormal"/>
    <w:next w:val="TableGrid"/>
    <w:uiPriority w:val="59"/>
    <w:rsid w:val="000D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uiPriority w:val="99"/>
    <w:semiHidden/>
    <w:rsid w:val="000D25D6"/>
    <w:rPr>
      <w:rFonts w:ascii="Times New Roman" w:eastAsia="Calibri" w:hAnsi="Times New Roman" w:cs="Times New Roman"/>
      <w:sz w:val="24"/>
      <w:szCs w:val="24"/>
    </w:rPr>
  </w:style>
  <w:style w:type="table" w:customStyle="1" w:styleId="LightShading-Accent112">
    <w:name w:val="Light Shading - Accent 112"/>
    <w:basedOn w:val="TableNormal"/>
    <w:next w:val="TableNormal"/>
    <w:uiPriority w:val="60"/>
    <w:rsid w:val="000D25D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6">
    <w:name w:val="Light List Accent 6"/>
    <w:basedOn w:val="TableNormal"/>
    <w:uiPriority w:val="61"/>
    <w:rsid w:val="000D25D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qlabel">
    <w:name w:val="qlabel"/>
    <w:basedOn w:val="DefaultParagraphFont"/>
    <w:rsid w:val="000D25D6"/>
  </w:style>
  <w:style w:type="paragraph" w:styleId="Bibliography">
    <w:name w:val="Bibliography"/>
    <w:basedOn w:val="Normal"/>
    <w:next w:val="Normal"/>
    <w:uiPriority w:val="37"/>
    <w:unhideWhenUsed/>
    <w:rsid w:val="000D25D6"/>
    <w:rPr>
      <w:lang w:val="en-US" w:eastAsia="en-US"/>
    </w:rPr>
  </w:style>
  <w:style w:type="paragraph" w:customStyle="1" w:styleId="MediumGrid1-Accent21">
    <w:name w:val="Medium Grid 1 - Accent 21"/>
    <w:basedOn w:val="Normal"/>
    <w:uiPriority w:val="34"/>
    <w:qFormat/>
    <w:rsid w:val="000D25D6"/>
    <w:pPr>
      <w:ind w:left="720"/>
      <w:contextualSpacing/>
    </w:pPr>
    <w:rPr>
      <w:lang w:val="en-US" w:eastAsia="en-US"/>
    </w:rPr>
  </w:style>
  <w:style w:type="paragraph" w:styleId="HTMLPreformatted">
    <w:name w:val="HTML Preformatted"/>
    <w:basedOn w:val="Normal"/>
    <w:link w:val="HTMLPreformattedChar"/>
    <w:uiPriority w:val="99"/>
    <w:unhideWhenUsed/>
    <w:rsid w:val="000D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0D25D6"/>
    <w:rPr>
      <w:rFonts w:ascii="Courier New" w:eastAsia="Times New Roman" w:hAnsi="Courier New" w:cs="Times New Roman"/>
      <w:sz w:val="20"/>
      <w:szCs w:val="20"/>
      <w:lang w:val="sq-AL" w:eastAsia="sq-AL"/>
    </w:rPr>
  </w:style>
  <w:style w:type="paragraph" w:customStyle="1" w:styleId="NoSpacing2">
    <w:name w:val="No Spacing2"/>
    <w:qFormat/>
    <w:rsid w:val="000D25D6"/>
    <w:rPr>
      <w:rFonts w:ascii="Times New Roman" w:eastAsia="Times New Roman" w:hAnsi="Times New Roman" w:cs="Times New Roman"/>
      <w:sz w:val="24"/>
      <w:szCs w:val="24"/>
    </w:rPr>
  </w:style>
  <w:style w:type="character" w:customStyle="1" w:styleId="longtext1">
    <w:name w:val="long_text1"/>
    <w:rsid w:val="000D25D6"/>
    <w:rPr>
      <w:sz w:val="20"/>
      <w:szCs w:val="20"/>
    </w:rPr>
  </w:style>
  <w:style w:type="character" w:customStyle="1" w:styleId="shorttext1">
    <w:name w:val="short_text1"/>
    <w:rsid w:val="000D25D6"/>
    <w:rPr>
      <w:sz w:val="29"/>
      <w:szCs w:val="29"/>
    </w:rPr>
  </w:style>
  <w:style w:type="table" w:customStyle="1" w:styleId="LightShading-Accent11">
    <w:name w:val="Light Shading - Accent 11"/>
    <w:basedOn w:val="TableNormal"/>
    <w:uiPriority w:val="60"/>
    <w:rsid w:val="008440A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FA2CE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66775">
      <w:bodyDiv w:val="1"/>
      <w:marLeft w:val="0"/>
      <w:marRight w:val="0"/>
      <w:marTop w:val="0"/>
      <w:marBottom w:val="0"/>
      <w:divBdr>
        <w:top w:val="none" w:sz="0" w:space="0" w:color="auto"/>
        <w:left w:val="none" w:sz="0" w:space="0" w:color="auto"/>
        <w:bottom w:val="none" w:sz="0" w:space="0" w:color="auto"/>
        <w:right w:val="none" w:sz="0" w:space="0" w:color="auto"/>
      </w:divBdr>
      <w:divsChild>
        <w:div w:id="342519164">
          <w:marLeft w:val="547"/>
          <w:marRight w:val="0"/>
          <w:marTop w:val="0"/>
          <w:marBottom w:val="0"/>
          <w:divBdr>
            <w:top w:val="none" w:sz="0" w:space="0" w:color="auto"/>
            <w:left w:val="none" w:sz="0" w:space="0" w:color="auto"/>
            <w:bottom w:val="none" w:sz="0" w:space="0" w:color="auto"/>
            <w:right w:val="none" w:sz="0" w:space="0" w:color="auto"/>
          </w:divBdr>
        </w:div>
        <w:div w:id="1420059055">
          <w:marLeft w:val="547"/>
          <w:marRight w:val="0"/>
          <w:marTop w:val="0"/>
          <w:marBottom w:val="0"/>
          <w:divBdr>
            <w:top w:val="none" w:sz="0" w:space="0" w:color="auto"/>
            <w:left w:val="none" w:sz="0" w:space="0" w:color="auto"/>
            <w:bottom w:val="none" w:sz="0" w:space="0" w:color="auto"/>
            <w:right w:val="none" w:sz="0" w:space="0" w:color="auto"/>
          </w:divBdr>
        </w:div>
        <w:div w:id="1660304854">
          <w:marLeft w:val="547"/>
          <w:marRight w:val="0"/>
          <w:marTop w:val="0"/>
          <w:marBottom w:val="0"/>
          <w:divBdr>
            <w:top w:val="none" w:sz="0" w:space="0" w:color="auto"/>
            <w:left w:val="none" w:sz="0" w:space="0" w:color="auto"/>
            <w:bottom w:val="none" w:sz="0" w:space="0" w:color="auto"/>
            <w:right w:val="none" w:sz="0" w:space="0" w:color="auto"/>
          </w:divBdr>
        </w:div>
        <w:div w:id="1894153832">
          <w:marLeft w:val="547"/>
          <w:marRight w:val="0"/>
          <w:marTop w:val="0"/>
          <w:marBottom w:val="0"/>
          <w:divBdr>
            <w:top w:val="none" w:sz="0" w:space="0" w:color="auto"/>
            <w:left w:val="none" w:sz="0" w:space="0" w:color="auto"/>
            <w:bottom w:val="none" w:sz="0" w:space="0" w:color="auto"/>
            <w:right w:val="none" w:sz="0" w:space="0" w:color="auto"/>
          </w:divBdr>
        </w:div>
      </w:divsChild>
    </w:div>
    <w:div w:id="540556930">
      <w:bodyDiv w:val="1"/>
      <w:marLeft w:val="0"/>
      <w:marRight w:val="0"/>
      <w:marTop w:val="0"/>
      <w:marBottom w:val="0"/>
      <w:divBdr>
        <w:top w:val="none" w:sz="0" w:space="0" w:color="auto"/>
        <w:left w:val="none" w:sz="0" w:space="0" w:color="auto"/>
        <w:bottom w:val="none" w:sz="0" w:space="0" w:color="auto"/>
        <w:right w:val="none" w:sz="0" w:space="0" w:color="auto"/>
      </w:divBdr>
      <w:divsChild>
        <w:div w:id="1964653333">
          <w:marLeft w:val="360"/>
          <w:marRight w:val="0"/>
          <w:marTop w:val="200"/>
          <w:marBottom w:val="0"/>
          <w:divBdr>
            <w:top w:val="none" w:sz="0" w:space="0" w:color="auto"/>
            <w:left w:val="none" w:sz="0" w:space="0" w:color="auto"/>
            <w:bottom w:val="none" w:sz="0" w:space="0" w:color="auto"/>
            <w:right w:val="none" w:sz="0" w:space="0" w:color="auto"/>
          </w:divBdr>
        </w:div>
      </w:divsChild>
    </w:div>
    <w:div w:id="794057057">
      <w:bodyDiv w:val="1"/>
      <w:marLeft w:val="0"/>
      <w:marRight w:val="0"/>
      <w:marTop w:val="0"/>
      <w:marBottom w:val="0"/>
      <w:divBdr>
        <w:top w:val="none" w:sz="0" w:space="0" w:color="auto"/>
        <w:left w:val="none" w:sz="0" w:space="0" w:color="auto"/>
        <w:bottom w:val="none" w:sz="0" w:space="0" w:color="auto"/>
        <w:right w:val="none" w:sz="0" w:space="0" w:color="auto"/>
      </w:divBdr>
      <w:divsChild>
        <w:div w:id="1245411701">
          <w:marLeft w:val="547"/>
          <w:marRight w:val="0"/>
          <w:marTop w:val="0"/>
          <w:marBottom w:val="0"/>
          <w:divBdr>
            <w:top w:val="none" w:sz="0" w:space="0" w:color="auto"/>
            <w:left w:val="none" w:sz="0" w:space="0" w:color="auto"/>
            <w:bottom w:val="none" w:sz="0" w:space="0" w:color="auto"/>
            <w:right w:val="none" w:sz="0" w:space="0" w:color="auto"/>
          </w:divBdr>
        </w:div>
      </w:divsChild>
    </w:div>
    <w:div w:id="1627348734">
      <w:bodyDiv w:val="1"/>
      <w:marLeft w:val="0"/>
      <w:marRight w:val="0"/>
      <w:marTop w:val="0"/>
      <w:marBottom w:val="0"/>
      <w:divBdr>
        <w:top w:val="none" w:sz="0" w:space="0" w:color="auto"/>
        <w:left w:val="none" w:sz="0" w:space="0" w:color="auto"/>
        <w:bottom w:val="none" w:sz="0" w:space="0" w:color="auto"/>
        <w:right w:val="none" w:sz="0" w:space="0" w:color="auto"/>
      </w:divBdr>
    </w:div>
    <w:div w:id="1656836985">
      <w:bodyDiv w:val="1"/>
      <w:marLeft w:val="0"/>
      <w:marRight w:val="0"/>
      <w:marTop w:val="0"/>
      <w:marBottom w:val="0"/>
      <w:divBdr>
        <w:top w:val="none" w:sz="0" w:space="0" w:color="auto"/>
        <w:left w:val="none" w:sz="0" w:space="0" w:color="auto"/>
        <w:bottom w:val="none" w:sz="0" w:space="0" w:color="auto"/>
        <w:right w:val="none" w:sz="0" w:space="0" w:color="auto"/>
      </w:divBdr>
    </w:div>
    <w:div w:id="1773360362">
      <w:bodyDiv w:val="1"/>
      <w:marLeft w:val="0"/>
      <w:marRight w:val="0"/>
      <w:marTop w:val="0"/>
      <w:marBottom w:val="0"/>
      <w:divBdr>
        <w:top w:val="none" w:sz="0" w:space="0" w:color="auto"/>
        <w:left w:val="none" w:sz="0" w:space="0" w:color="auto"/>
        <w:bottom w:val="none" w:sz="0" w:space="0" w:color="auto"/>
        <w:right w:val="none" w:sz="0" w:space="0" w:color="auto"/>
      </w:divBdr>
    </w:div>
    <w:div w:id="2108185877">
      <w:bodyDiv w:val="1"/>
      <w:marLeft w:val="0"/>
      <w:marRight w:val="0"/>
      <w:marTop w:val="0"/>
      <w:marBottom w:val="0"/>
      <w:divBdr>
        <w:top w:val="none" w:sz="0" w:space="0" w:color="auto"/>
        <w:left w:val="none" w:sz="0" w:space="0" w:color="auto"/>
        <w:bottom w:val="none" w:sz="0" w:space="0" w:color="auto"/>
        <w:right w:val="none" w:sz="0" w:space="0" w:color="auto"/>
      </w:divBdr>
      <w:divsChild>
        <w:div w:id="179578252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chart" Target="charts/chart1.xml"/><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image" Target="media/image5.emf"/></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ternational-partnerships/system/files/swd_2020_284_en_final.pdf" TargetMode="External"/><Relationship Id="rId13" Type="http://schemas.openxmlformats.org/officeDocument/2006/relationships/hyperlink" Target="http://integrimi-ne-be.punetejashtme.gov.al/wp-content/uploads/2020/04/PKIE-2019-2021.pdf" TargetMode="External"/><Relationship Id="rId3" Type="http://schemas.openxmlformats.org/officeDocument/2006/relationships/hyperlink" Target="https://kryeministria.al/wp-content/uploads/2017/11/PROGRAMI.pdf" TargetMode="External"/><Relationship Id="rId7" Type="http://schemas.openxmlformats.org/officeDocument/2006/relationships/hyperlink" Target="https://ec.europa.eu/international-partnerships/system/files/join-2020-17-final_en.pdf" TargetMode="External"/><Relationship Id="rId12" Type="http://schemas.openxmlformats.org/officeDocument/2006/relationships/hyperlink" Target="https://kryeministria.al/wp-content/uploads/2017/11/PROGRAMI.pdf" TargetMode="External"/><Relationship Id="rId2" Type="http://schemas.openxmlformats.org/officeDocument/2006/relationships/hyperlink" Target="https://elbasani.gov.al/sq-al/Documents/Strategjia%20Kombetare%20per%20Zhvillim%20Integrim%202015-2020.pdf" TargetMode="External"/><Relationship Id="rId1" Type="http://schemas.openxmlformats.org/officeDocument/2006/relationships/hyperlink" Target="https://www.un.org.al/sites/default/files/SKGJB-AL-web.pdf" TargetMode="External"/><Relationship Id="rId6" Type="http://schemas.openxmlformats.org/officeDocument/2006/relationships/hyperlink" Target="https://eur-lex.europa.eu/legal-content/EN/TXT/PDF/?uri=CELEX:52020DC0152&amp;from=EN" TargetMode="External"/><Relationship Id="rId11" Type="http://schemas.openxmlformats.org/officeDocument/2006/relationships/hyperlink" Target="https://rm.coe.int/168046246b" TargetMode="External"/><Relationship Id="rId5" Type="http://schemas.openxmlformats.org/officeDocument/2006/relationships/hyperlink" Target="https://sustainabledevelopment.un.org/content/documents/21252030%20Agenda%20for%20Sustainable%20Development%20web.pdf" TargetMode="External"/><Relationship Id="rId15" Type="http://schemas.openxmlformats.org/officeDocument/2006/relationships/hyperlink" Target="https://ec.europa.eu/international-partnerships/system/files/join-2020-17-final_en.pdf" TargetMode="External"/><Relationship Id="rId10" Type="http://schemas.openxmlformats.org/officeDocument/2006/relationships/hyperlink" Target="https://awenetwork.org/wp-content/uploads/2019/05/Deklarata-dhe-Platforma-per-Veprim-e-Pekinit.pdf" TargetMode="External"/><Relationship Id="rId4" Type="http://schemas.openxmlformats.org/officeDocument/2006/relationships/hyperlink" Target="https://sdgs.un.org/goals" TargetMode="External"/><Relationship Id="rId9" Type="http://schemas.openxmlformats.org/officeDocument/2006/relationships/hyperlink" Target="https://hrrp.eu/alb/docs/CEDAw-a.pdf" TargetMode="External"/><Relationship Id="rId14" Type="http://schemas.openxmlformats.org/officeDocument/2006/relationships/hyperlink" Target="http://www.senior-a.al/docs/17SDGs_Shqip.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onik\Desktop\SKBGJ%202016-2020\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k\Desktop\SKBGJ%202016-2020\Book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onik\Desktop\SKBGJ%202016-2020\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Qëllimi</a:t>
            </a:r>
            <a:r>
              <a:rPr lang="en-US" sz="1200" baseline="0">
                <a:latin typeface="Times New Roman" pitchFamily="18" charset="0"/>
                <a:cs typeface="Times New Roman" pitchFamily="18" charset="0"/>
              </a:rPr>
              <a:t> Strategjik 1</a:t>
            </a:r>
            <a:endParaRPr lang="en-US" sz="1200">
              <a:latin typeface="Times New Roman" pitchFamily="18" charset="0"/>
              <a:cs typeface="Times New Roman" pitchFamily="18" charset="0"/>
            </a:endParaRPr>
          </a:p>
        </c:rich>
      </c:tx>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7.9539568142167713E-2"/>
          <c:y val="0.12062820407501468"/>
          <c:w val="0.81642185780583665"/>
          <c:h val="0.73756260801132056"/>
        </c:manualLayout>
      </c:layout>
      <c:bar3DChart>
        <c:barDir val="col"/>
        <c:grouping val="standard"/>
        <c:varyColors val="0"/>
        <c:ser>
          <c:idx val="0"/>
          <c:order val="0"/>
          <c:tx>
            <c:strRef>
              <c:f>[Book1.xlsx]Sheet1!$J$37</c:f>
              <c:strCache>
                <c:ptCount val="1"/>
                <c:pt idx="0">
                  <c:v>OS 1.1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[Book1.xlsx]Sheet1!$K$37</c:f>
              <c:numCache>
                <c:formatCode>General</c:formatCode>
                <c:ptCount val="1"/>
                <c:pt idx="0">
                  <c:v>93.4</c:v>
                </c:pt>
              </c:numCache>
            </c:numRef>
          </c:val>
          <c:extLst xmlns:c16r2="http://schemas.microsoft.com/office/drawing/2015/06/chart">
            <c:ext xmlns:c16="http://schemas.microsoft.com/office/drawing/2014/chart" uri="{C3380CC4-5D6E-409C-BE32-E72D297353CC}">
              <c16:uniqueId val="{00000000-072E-42AE-BC0D-775F19D570EC}"/>
            </c:ext>
          </c:extLst>
        </c:ser>
        <c:ser>
          <c:idx val="1"/>
          <c:order val="1"/>
          <c:tx>
            <c:strRef>
              <c:f>[Book1.xlsx]Sheet1!$J$38</c:f>
              <c:strCache>
                <c:ptCount val="1"/>
                <c:pt idx="0">
                  <c:v>OS 1.2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[Book1.xlsx]Sheet1!$K$38</c:f>
              <c:numCache>
                <c:formatCode>General</c:formatCode>
                <c:ptCount val="1"/>
                <c:pt idx="0">
                  <c:v>57.5</c:v>
                </c:pt>
              </c:numCache>
            </c:numRef>
          </c:val>
          <c:extLst xmlns:c16r2="http://schemas.microsoft.com/office/drawing/2015/06/chart">
            <c:ext xmlns:c16="http://schemas.microsoft.com/office/drawing/2014/chart" uri="{C3380CC4-5D6E-409C-BE32-E72D297353CC}">
              <c16:uniqueId val="{00000001-072E-42AE-BC0D-775F19D570EC}"/>
            </c:ext>
          </c:extLst>
        </c:ser>
        <c:ser>
          <c:idx val="2"/>
          <c:order val="2"/>
          <c:tx>
            <c:strRef>
              <c:f>[Book1.xlsx]Sheet1!$J$39</c:f>
              <c:strCache>
                <c:ptCount val="1"/>
                <c:pt idx="0">
                  <c:v>OS 1.3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[Book1.xlsx]Sheet1!$K$39</c:f>
              <c:numCache>
                <c:formatCode>General</c:formatCode>
                <c:ptCount val="1"/>
                <c:pt idx="0">
                  <c:v>65.7</c:v>
                </c:pt>
              </c:numCache>
            </c:numRef>
          </c:val>
          <c:extLst xmlns:c16r2="http://schemas.microsoft.com/office/drawing/2015/06/chart">
            <c:ext xmlns:c16="http://schemas.microsoft.com/office/drawing/2014/chart" uri="{C3380CC4-5D6E-409C-BE32-E72D297353CC}">
              <c16:uniqueId val="{00000002-072E-42AE-BC0D-775F19D570EC}"/>
            </c:ext>
          </c:extLst>
        </c:ser>
        <c:ser>
          <c:idx val="3"/>
          <c:order val="3"/>
          <c:tx>
            <c:strRef>
              <c:f>[Book1.xlsx]Sheet1!$J$40</c:f>
              <c:strCache>
                <c:ptCount val="1"/>
                <c:pt idx="0">
                  <c:v>OS 1.4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[Book1.xlsx]Sheet1!$K$40</c:f>
              <c:numCache>
                <c:formatCode>General</c:formatCode>
                <c:ptCount val="1"/>
                <c:pt idx="0">
                  <c:v>82.5</c:v>
                </c:pt>
              </c:numCache>
            </c:numRef>
          </c:val>
          <c:extLst xmlns:c16r2="http://schemas.microsoft.com/office/drawing/2015/06/chart">
            <c:ext xmlns:c16="http://schemas.microsoft.com/office/drawing/2014/chart" uri="{C3380CC4-5D6E-409C-BE32-E72D297353CC}">
              <c16:uniqueId val="{00000003-072E-42AE-BC0D-775F19D570EC}"/>
            </c:ext>
          </c:extLst>
        </c:ser>
        <c:dLbls>
          <c:showLegendKey val="0"/>
          <c:showVal val="1"/>
          <c:showCatName val="0"/>
          <c:showSerName val="0"/>
          <c:showPercent val="0"/>
          <c:showBubbleSize val="0"/>
        </c:dLbls>
        <c:gapWidth val="75"/>
        <c:shape val="cylinder"/>
        <c:axId val="121166080"/>
        <c:axId val="122032128"/>
        <c:axId val="121126400"/>
      </c:bar3DChart>
      <c:catAx>
        <c:axId val="121166080"/>
        <c:scaling>
          <c:orientation val="minMax"/>
        </c:scaling>
        <c:delete val="1"/>
        <c:axPos val="b"/>
        <c:majorTickMark val="none"/>
        <c:minorTickMark val="none"/>
        <c:tickLblPos val="nextTo"/>
        <c:crossAx val="122032128"/>
        <c:crosses val="autoZero"/>
        <c:auto val="1"/>
        <c:lblAlgn val="ctr"/>
        <c:lblOffset val="100"/>
        <c:noMultiLvlLbl val="0"/>
      </c:catAx>
      <c:valAx>
        <c:axId val="122032128"/>
        <c:scaling>
          <c:orientation val="minMax"/>
        </c:scaling>
        <c:delete val="0"/>
        <c:axPos val="l"/>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121166080"/>
        <c:crosses val="autoZero"/>
        <c:crossBetween val="between"/>
      </c:valAx>
      <c:serAx>
        <c:axId val="121126400"/>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122032128"/>
        <c:crosses val="autoZero"/>
      </c:serAx>
    </c:plotArea>
    <c:legend>
      <c:legendPos val="b"/>
      <c:layout>
        <c:manualLayout>
          <c:xMode val="edge"/>
          <c:yMode val="edge"/>
          <c:x val="0.30031235551351598"/>
          <c:y val="0.93569129761869962"/>
          <c:w val="0.39937528897297248"/>
          <c:h val="6.4308702381309091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en-US" sz="1200" b="1" i="0" baseline="0">
                <a:latin typeface="Times New Roman" pitchFamily="18" charset="0"/>
                <a:cs typeface="Times New Roman" pitchFamily="18" charset="0"/>
              </a:rPr>
              <a:t>Qëllimi Strategjik 2</a:t>
            </a:r>
          </a:p>
        </c:rich>
      </c:tx>
      <c:overlay val="1"/>
    </c:title>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Sheet1!$J$52</c:f>
              <c:strCache>
                <c:ptCount val="1"/>
                <c:pt idx="0">
                  <c:v>OS 2.1</c:v>
                </c:pt>
              </c:strCache>
            </c:strRef>
          </c:tx>
          <c:spPr>
            <a:solidFill>
              <a:srgbClr val="4F81BD"/>
            </a:solidFill>
          </c:spPr>
          <c:invertIfNegative val="0"/>
          <c:dLbls>
            <c:dLbl>
              <c:idx val="0"/>
              <c:layout>
                <c:manualLayout>
                  <c:x val="-4.9845046919359343E-2"/>
                  <c:y val="-8.01282051282052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12A-411B-9A26-E937ED6F863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Sheet1!$K$52</c:f>
              <c:numCache>
                <c:formatCode>General</c:formatCode>
                <c:ptCount val="1"/>
                <c:pt idx="0">
                  <c:v>76.599999999999994</c:v>
                </c:pt>
              </c:numCache>
            </c:numRef>
          </c:val>
          <c:extLst xmlns:c16r2="http://schemas.microsoft.com/office/drawing/2015/06/chart">
            <c:ext xmlns:c16="http://schemas.microsoft.com/office/drawing/2014/chart" uri="{C3380CC4-5D6E-409C-BE32-E72D297353CC}">
              <c16:uniqueId val="{00000001-812A-411B-9A26-E937ED6F863F}"/>
            </c:ext>
          </c:extLst>
        </c:ser>
        <c:ser>
          <c:idx val="1"/>
          <c:order val="1"/>
          <c:tx>
            <c:strRef>
              <c:f>Sheet1!$J$53</c:f>
              <c:strCache>
                <c:ptCount val="1"/>
                <c:pt idx="0">
                  <c:v>OS 2.2</c:v>
                </c:pt>
              </c:strCache>
            </c:strRef>
          </c:tx>
          <c:invertIfNegative val="0"/>
          <c:dLbls>
            <c:dLbl>
              <c:idx val="0"/>
              <c:layout>
                <c:manualLayout>
                  <c:x val="0.10619162169776564"/>
                  <c:y val="-5.904183535762482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12A-411B-9A26-E937ED6F863F}"/>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Sheet1!$K$53</c:f>
              <c:numCache>
                <c:formatCode>General</c:formatCode>
                <c:ptCount val="1"/>
                <c:pt idx="0">
                  <c:v>74.400000000000006</c:v>
                </c:pt>
              </c:numCache>
            </c:numRef>
          </c:val>
          <c:extLst xmlns:c16r2="http://schemas.microsoft.com/office/drawing/2015/06/chart">
            <c:ext xmlns:c16="http://schemas.microsoft.com/office/drawing/2014/chart" uri="{C3380CC4-5D6E-409C-BE32-E72D297353CC}">
              <c16:uniqueId val="{00000003-812A-411B-9A26-E937ED6F863F}"/>
            </c:ext>
          </c:extLst>
        </c:ser>
        <c:dLbls>
          <c:showLegendKey val="0"/>
          <c:showVal val="1"/>
          <c:showCatName val="0"/>
          <c:showSerName val="0"/>
          <c:showPercent val="0"/>
          <c:showBubbleSize val="0"/>
        </c:dLbls>
        <c:gapWidth val="75"/>
        <c:shape val="cylinder"/>
        <c:axId val="122057472"/>
        <c:axId val="122059008"/>
        <c:axId val="122049856"/>
      </c:bar3DChart>
      <c:catAx>
        <c:axId val="122057472"/>
        <c:scaling>
          <c:orientation val="minMax"/>
        </c:scaling>
        <c:delete val="1"/>
        <c:axPos val="b"/>
        <c:majorTickMark val="none"/>
        <c:minorTickMark val="none"/>
        <c:tickLblPos val="nextTo"/>
        <c:crossAx val="122059008"/>
        <c:crosses val="autoZero"/>
        <c:auto val="1"/>
        <c:lblAlgn val="ctr"/>
        <c:lblOffset val="100"/>
        <c:noMultiLvlLbl val="0"/>
      </c:catAx>
      <c:valAx>
        <c:axId val="122059008"/>
        <c:scaling>
          <c:orientation val="minMax"/>
        </c:scaling>
        <c:delete val="0"/>
        <c:axPos val="l"/>
        <c:numFmt formatCode="General" sourceLinked="1"/>
        <c:majorTickMark val="none"/>
        <c:minorTickMark val="none"/>
        <c:tickLblPos val="nextTo"/>
        <c:crossAx val="122057472"/>
        <c:crosses val="autoZero"/>
        <c:crossBetween val="between"/>
      </c:valAx>
      <c:serAx>
        <c:axId val="122049856"/>
        <c:scaling>
          <c:orientation val="minMax"/>
        </c:scaling>
        <c:delete val="1"/>
        <c:axPos val="b"/>
        <c:majorTickMark val="none"/>
        <c:minorTickMark val="none"/>
        <c:tickLblPos val="nextTo"/>
        <c:crossAx val="122059008"/>
        <c:crosses val="autoZero"/>
      </c:serAx>
    </c:plotArea>
    <c:legend>
      <c:legendPos val="b"/>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latin typeface="Times New Roman" pitchFamily="18" charset="0"/>
                <a:cs typeface="Times New Roman" pitchFamily="18" charset="0"/>
              </a:rPr>
              <a:t>Qëllimi Strategjik 3</a:t>
            </a:r>
          </a:p>
        </c:rich>
      </c:tx>
      <c:layout>
        <c:manualLayout>
          <c:xMode val="edge"/>
          <c:yMode val="edge"/>
          <c:x val="0.33905769131800123"/>
          <c:y val="2.4096385542168676E-2"/>
        </c:manualLayout>
      </c:layout>
      <c:overlay val="1"/>
    </c:title>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7.7311169437153701E-2"/>
          <c:y val="0.11286152483951556"/>
          <c:w val="0.89872368895064558"/>
          <c:h val="0.81410460740600465"/>
        </c:manualLayout>
      </c:layout>
      <c:bar3DChart>
        <c:barDir val="col"/>
        <c:grouping val="standard"/>
        <c:varyColors val="0"/>
        <c:ser>
          <c:idx val="0"/>
          <c:order val="0"/>
          <c:tx>
            <c:strRef>
              <c:f>Sheet1!$AA$50</c:f>
              <c:strCache>
                <c:ptCount val="1"/>
                <c:pt idx="0">
                  <c:v>OS 3.1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Sheet1!$AB$50</c:f>
              <c:numCache>
                <c:formatCode>General</c:formatCode>
                <c:ptCount val="1"/>
                <c:pt idx="0">
                  <c:v>92</c:v>
                </c:pt>
              </c:numCache>
            </c:numRef>
          </c:val>
          <c:extLst xmlns:c16r2="http://schemas.microsoft.com/office/drawing/2015/06/chart">
            <c:ext xmlns:c16="http://schemas.microsoft.com/office/drawing/2014/chart" uri="{C3380CC4-5D6E-409C-BE32-E72D297353CC}">
              <c16:uniqueId val="{00000000-BB30-43BE-93AC-9C528EF01BC0}"/>
            </c:ext>
          </c:extLst>
        </c:ser>
        <c:ser>
          <c:idx val="1"/>
          <c:order val="1"/>
          <c:tx>
            <c:strRef>
              <c:f>Sheet1!$AA$51</c:f>
              <c:strCache>
                <c:ptCount val="1"/>
                <c:pt idx="0">
                  <c:v>OS 3.2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Sheet1!$AB$51</c:f>
              <c:numCache>
                <c:formatCode>General</c:formatCode>
                <c:ptCount val="1"/>
                <c:pt idx="0">
                  <c:v>92.5</c:v>
                </c:pt>
              </c:numCache>
            </c:numRef>
          </c:val>
          <c:extLst xmlns:c16r2="http://schemas.microsoft.com/office/drawing/2015/06/chart">
            <c:ext xmlns:c16="http://schemas.microsoft.com/office/drawing/2014/chart" uri="{C3380CC4-5D6E-409C-BE32-E72D297353CC}">
              <c16:uniqueId val="{00000001-BB30-43BE-93AC-9C528EF01BC0}"/>
            </c:ext>
          </c:extLst>
        </c:ser>
        <c:ser>
          <c:idx val="2"/>
          <c:order val="2"/>
          <c:tx>
            <c:strRef>
              <c:f>Sheet1!$AA$52</c:f>
              <c:strCache>
                <c:ptCount val="1"/>
                <c:pt idx="0">
                  <c:v>OS 3.3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Sheet1!$AB$52</c:f>
              <c:numCache>
                <c:formatCode>General</c:formatCode>
                <c:ptCount val="1"/>
                <c:pt idx="0">
                  <c:v>70</c:v>
                </c:pt>
              </c:numCache>
            </c:numRef>
          </c:val>
          <c:extLst xmlns:c16r2="http://schemas.microsoft.com/office/drawing/2015/06/chart">
            <c:ext xmlns:c16="http://schemas.microsoft.com/office/drawing/2014/chart" uri="{C3380CC4-5D6E-409C-BE32-E72D297353CC}">
              <c16:uniqueId val="{00000002-BB30-43BE-93AC-9C528EF01BC0}"/>
            </c:ext>
          </c:extLst>
        </c:ser>
        <c:dLbls>
          <c:showLegendKey val="0"/>
          <c:showVal val="1"/>
          <c:showCatName val="0"/>
          <c:showSerName val="0"/>
          <c:showPercent val="0"/>
          <c:showBubbleSize val="0"/>
        </c:dLbls>
        <c:gapWidth val="75"/>
        <c:shape val="cylinder"/>
        <c:axId val="122088832"/>
        <c:axId val="130290816"/>
        <c:axId val="122052096"/>
      </c:bar3DChart>
      <c:catAx>
        <c:axId val="122088832"/>
        <c:scaling>
          <c:orientation val="minMax"/>
        </c:scaling>
        <c:delete val="1"/>
        <c:axPos val="b"/>
        <c:majorTickMark val="none"/>
        <c:minorTickMark val="none"/>
        <c:tickLblPos val="nextTo"/>
        <c:crossAx val="130290816"/>
        <c:crosses val="autoZero"/>
        <c:auto val="1"/>
        <c:lblAlgn val="ctr"/>
        <c:lblOffset val="100"/>
        <c:noMultiLvlLbl val="0"/>
      </c:catAx>
      <c:valAx>
        <c:axId val="130290816"/>
        <c:scaling>
          <c:orientation val="minMax"/>
        </c:scaling>
        <c:delete val="0"/>
        <c:axPos val="l"/>
        <c:numFmt formatCode="General" sourceLinked="1"/>
        <c:majorTickMark val="none"/>
        <c:minorTickMark val="none"/>
        <c:tickLblPos val="nextTo"/>
        <c:crossAx val="122088832"/>
        <c:crosses val="autoZero"/>
        <c:crossBetween val="between"/>
      </c:valAx>
      <c:serAx>
        <c:axId val="122052096"/>
        <c:scaling>
          <c:orientation val="minMax"/>
        </c:scaling>
        <c:delete val="1"/>
        <c:axPos val="b"/>
        <c:majorTickMark val="out"/>
        <c:minorTickMark val="none"/>
        <c:tickLblPos val="nextTo"/>
        <c:crossAx val="130290816"/>
        <c:crosses val="autoZero"/>
      </c:serAx>
    </c:plotArea>
    <c:legend>
      <c:legendPos val="b"/>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latin typeface="Times New Roman" pitchFamily="18" charset="0"/>
                <a:cs typeface="Times New Roman" pitchFamily="18" charset="0"/>
              </a:rPr>
              <a:t>Qëllimi Strategjik 4</a:t>
            </a:r>
            <a:endParaRPr lang="en-US" sz="1200">
              <a:latin typeface="Times New Roman" pitchFamily="18" charset="0"/>
              <a:cs typeface="Times New Roman" pitchFamily="18" charset="0"/>
            </a:endParaRPr>
          </a:p>
        </c:rich>
      </c:tx>
      <c:overlay val="0"/>
    </c:title>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Sheet1!$M$67</c:f>
              <c:strCache>
                <c:ptCount val="1"/>
                <c:pt idx="0">
                  <c:v>OS 4.1</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Sheet1!$N$67</c:f>
              <c:numCache>
                <c:formatCode>General</c:formatCode>
                <c:ptCount val="1"/>
                <c:pt idx="0">
                  <c:v>85</c:v>
                </c:pt>
              </c:numCache>
            </c:numRef>
          </c:val>
          <c:extLst xmlns:c16r2="http://schemas.microsoft.com/office/drawing/2015/06/chart">
            <c:ext xmlns:c16="http://schemas.microsoft.com/office/drawing/2014/chart" uri="{C3380CC4-5D6E-409C-BE32-E72D297353CC}">
              <c16:uniqueId val="{00000000-B669-4E79-9083-ECF47C7534B7}"/>
            </c:ext>
          </c:extLst>
        </c:ser>
        <c:ser>
          <c:idx val="1"/>
          <c:order val="1"/>
          <c:tx>
            <c:strRef>
              <c:f>Sheet1!$M$68</c:f>
              <c:strCache>
                <c:ptCount val="1"/>
                <c:pt idx="0">
                  <c:v>OS 4.2</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Sheet1!$N$68</c:f>
              <c:numCache>
                <c:formatCode>General</c:formatCode>
                <c:ptCount val="1"/>
                <c:pt idx="0">
                  <c:v>90</c:v>
                </c:pt>
              </c:numCache>
            </c:numRef>
          </c:val>
          <c:extLst xmlns:c16r2="http://schemas.microsoft.com/office/drawing/2015/06/chart">
            <c:ext xmlns:c16="http://schemas.microsoft.com/office/drawing/2014/chart" uri="{C3380CC4-5D6E-409C-BE32-E72D297353CC}">
              <c16:uniqueId val="{00000001-B669-4E79-9083-ECF47C7534B7}"/>
            </c:ext>
          </c:extLst>
        </c:ser>
        <c:ser>
          <c:idx val="2"/>
          <c:order val="2"/>
          <c:tx>
            <c:strRef>
              <c:f>Sheet1!$M$69</c:f>
              <c:strCache>
                <c:ptCount val="1"/>
                <c:pt idx="0">
                  <c:v>OS 4.3</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Sheet1!$N$69</c:f>
              <c:numCache>
                <c:formatCode>General</c:formatCode>
                <c:ptCount val="1"/>
                <c:pt idx="0">
                  <c:v>90</c:v>
                </c:pt>
              </c:numCache>
            </c:numRef>
          </c:val>
          <c:extLst xmlns:c16r2="http://schemas.microsoft.com/office/drawing/2015/06/chart">
            <c:ext xmlns:c16="http://schemas.microsoft.com/office/drawing/2014/chart" uri="{C3380CC4-5D6E-409C-BE32-E72D297353CC}">
              <c16:uniqueId val="{00000002-B669-4E79-9083-ECF47C7534B7}"/>
            </c:ext>
          </c:extLst>
        </c:ser>
        <c:ser>
          <c:idx val="3"/>
          <c:order val="3"/>
          <c:tx>
            <c:strRef>
              <c:f>Sheet1!$M$70</c:f>
              <c:strCache>
                <c:ptCount val="1"/>
                <c:pt idx="0">
                  <c:v>OS 4.4</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Sheet1!$N$70</c:f>
              <c:numCache>
                <c:formatCode>General</c:formatCode>
                <c:ptCount val="1"/>
                <c:pt idx="0">
                  <c:v>60</c:v>
                </c:pt>
              </c:numCache>
            </c:numRef>
          </c:val>
          <c:extLst xmlns:c16r2="http://schemas.microsoft.com/office/drawing/2015/06/chart">
            <c:ext xmlns:c16="http://schemas.microsoft.com/office/drawing/2014/chart" uri="{C3380CC4-5D6E-409C-BE32-E72D297353CC}">
              <c16:uniqueId val="{00000003-B669-4E79-9083-ECF47C7534B7}"/>
            </c:ext>
          </c:extLst>
        </c:ser>
        <c:dLbls>
          <c:showLegendKey val="0"/>
          <c:showVal val="1"/>
          <c:showCatName val="0"/>
          <c:showSerName val="0"/>
          <c:showPercent val="0"/>
          <c:showBubbleSize val="0"/>
        </c:dLbls>
        <c:gapWidth val="75"/>
        <c:shape val="cylinder"/>
        <c:axId val="130343296"/>
        <c:axId val="130344832"/>
        <c:axId val="121122816"/>
      </c:bar3DChart>
      <c:catAx>
        <c:axId val="130343296"/>
        <c:scaling>
          <c:orientation val="minMax"/>
        </c:scaling>
        <c:delete val="1"/>
        <c:axPos val="b"/>
        <c:majorTickMark val="none"/>
        <c:minorTickMark val="none"/>
        <c:tickLblPos val="nextTo"/>
        <c:crossAx val="130344832"/>
        <c:crosses val="autoZero"/>
        <c:auto val="1"/>
        <c:lblAlgn val="ctr"/>
        <c:lblOffset val="100"/>
        <c:noMultiLvlLbl val="0"/>
      </c:catAx>
      <c:valAx>
        <c:axId val="130344832"/>
        <c:scaling>
          <c:orientation val="minMax"/>
        </c:scaling>
        <c:delete val="0"/>
        <c:axPos val="l"/>
        <c:numFmt formatCode="General" sourceLinked="1"/>
        <c:majorTickMark val="none"/>
        <c:minorTickMark val="none"/>
        <c:tickLblPos val="nextTo"/>
        <c:crossAx val="130343296"/>
        <c:crosses val="autoZero"/>
        <c:crossBetween val="between"/>
      </c:valAx>
      <c:serAx>
        <c:axId val="121122816"/>
        <c:scaling>
          <c:orientation val="minMax"/>
        </c:scaling>
        <c:delete val="1"/>
        <c:axPos val="b"/>
        <c:majorTickMark val="out"/>
        <c:minorTickMark val="none"/>
        <c:tickLblPos val="nextTo"/>
        <c:crossAx val="130344832"/>
        <c:crosses val="autoZero"/>
      </c:ser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0x00AB3C66F6C1E7FF428D19B6306A37FBD8</ContentTypeId>
    <TemplateUrl xmlns="http://schemas.microsoft.com/sharepoint/v3" xsi:nil="true"/>
    <ProtocolNumberIn xmlns="http://schemas.microsoft.com/sharepoint/v3" xsi:nil="true"/>
    <DocumentTypeId xmlns="http://schemas.microsoft.com/sharepoint/v3">1</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0AB3C66F6C1E7FF428D19B6306A37FBD8" ma:contentTypeVersion="" ma:contentTypeDescription="" ma:contentTypeScope="" ma:versionID="bf6dcfa4e7809341a9b4e03c2e4e2388">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FE583-95E0-4C8B-B526-58082EEC605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649371A-6CCF-4370-A2DF-5A2CF32D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74774F-ABC6-46E9-88CF-13A20C631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23595</Words>
  <Characters>134494</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SKBGJ 2021 - 2030</vt:lpstr>
    </vt:vector>
  </TitlesOfParts>
  <Company/>
  <LinksUpToDate>false</LinksUpToDate>
  <CharactersWithSpaces>157774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SKBGJ 2021 - 2030</dc:title>
  <dc:creator>Monika Kocaqi</dc:creator>
  <cp:lastModifiedBy>Brunilda.dervishaj</cp:lastModifiedBy>
  <cp:revision>3</cp:revision>
  <dcterms:created xsi:type="dcterms:W3CDTF">2021-04-09T11:04:00Z</dcterms:created>
  <dcterms:modified xsi:type="dcterms:W3CDTF">2021-04-09T11:04:00Z</dcterms:modified>
</cp:coreProperties>
</file>